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66ED3" w14:textId="77777777" w:rsidR="00595AAC" w:rsidRDefault="00BF4512">
      <w:pPr>
        <w:jc w:val="center"/>
        <w:rPr>
          <w:sz w:val="2"/>
          <w:szCs w:val="2"/>
        </w:rPr>
      </w:pPr>
      <w:r>
        <w:rPr>
          <w:noProof/>
          <w:lang w:bidi="ar-SA"/>
        </w:rPr>
        <w:drawing>
          <wp:inline distT="0" distB="0" distL="0" distR="0" wp14:anchorId="01021B51" wp14:editId="48DE91F9">
            <wp:extent cx="539750" cy="72263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539750" cy="722630"/>
                    </a:xfrm>
                    <a:prstGeom prst="rect">
                      <a:avLst/>
                    </a:prstGeom>
                  </pic:spPr>
                </pic:pic>
              </a:graphicData>
            </a:graphic>
          </wp:inline>
        </w:drawing>
      </w:r>
    </w:p>
    <w:p w14:paraId="18E40AD0" w14:textId="77777777" w:rsidR="00595AAC" w:rsidRDefault="00BF4512" w:rsidP="00092730">
      <w:pPr>
        <w:pStyle w:val="30"/>
        <w:pBdr>
          <w:bottom w:val="thinThickSmallGap" w:sz="12" w:space="1" w:color="auto"/>
        </w:pBdr>
        <w:spacing w:after="1460"/>
      </w:pPr>
      <w:r>
        <w:t>ДЕРЖАВНІ БУДІВЕЛЬНІ НОРМИ УКРАЇНИ</w:t>
      </w:r>
    </w:p>
    <w:p w14:paraId="7F7F9C02" w14:textId="77777777" w:rsidR="00595AAC" w:rsidRDefault="00BF4512">
      <w:pPr>
        <w:pStyle w:val="10"/>
        <w:keepNext/>
        <w:keepLines/>
      </w:pPr>
      <w:bookmarkStart w:id="0" w:name="bookmark0"/>
      <w:r>
        <w:t>ІНКЛЮЗИВНІСТЬ БУДІВЕЛЬ І СПОРУД</w:t>
      </w:r>
      <w:r>
        <w:br/>
        <w:t>Основні положення</w:t>
      </w:r>
      <w:bookmarkEnd w:id="0"/>
    </w:p>
    <w:p w14:paraId="5D90FFBF" w14:textId="77777777" w:rsidR="00595AAC" w:rsidRPr="00D03154" w:rsidRDefault="00BF4512">
      <w:pPr>
        <w:pStyle w:val="10"/>
        <w:keepNext/>
        <w:keepLines/>
        <w:spacing w:after="300"/>
        <w:rPr>
          <w:lang w:val="ru-RU"/>
        </w:rPr>
      </w:pPr>
      <w:bookmarkStart w:id="1" w:name="bookmark2"/>
      <w:r>
        <w:t>ДБН В.2.2-40:2018</w:t>
      </w:r>
      <w:bookmarkEnd w:id="1"/>
    </w:p>
    <w:p w14:paraId="5CC0A890" w14:textId="77777777" w:rsidR="00C167F9" w:rsidRDefault="00C167F9">
      <w:pPr>
        <w:pStyle w:val="10"/>
        <w:keepNext/>
        <w:keepLines/>
        <w:spacing w:after="300"/>
      </w:pPr>
    </w:p>
    <w:p w14:paraId="2EA8E155" w14:textId="77777777" w:rsidR="00C61C29" w:rsidRPr="00C61C29" w:rsidRDefault="00C61C29" w:rsidP="00C61C29">
      <w:pPr>
        <w:pBdr>
          <w:top w:val="nil"/>
          <w:left w:val="nil"/>
          <w:bottom w:val="nil"/>
          <w:right w:val="nil"/>
          <w:between w:val="nil"/>
        </w:pBdr>
        <w:jc w:val="center"/>
        <w:rPr>
          <w:rFonts w:ascii="Arial" w:hAnsi="Arial" w:cs="Arial"/>
          <w:i/>
          <w:iCs/>
          <w:color w:val="000000" w:themeColor="text1"/>
          <w:sz w:val="27"/>
          <w:szCs w:val="27"/>
        </w:rPr>
      </w:pPr>
      <w:r w:rsidRPr="00C61C29">
        <w:rPr>
          <w:rFonts w:ascii="Arial" w:hAnsi="Arial" w:cs="Arial"/>
          <w:i/>
          <w:iCs/>
          <w:color w:val="000000" w:themeColor="text1"/>
          <w:sz w:val="27"/>
          <w:szCs w:val="27"/>
        </w:rPr>
        <w:t>Видання офіційне</w:t>
      </w:r>
    </w:p>
    <w:p w14:paraId="1FD93CF1" w14:textId="77777777" w:rsidR="00C61C29" w:rsidRPr="00C61C29" w:rsidRDefault="00C61C29" w:rsidP="00C61C29">
      <w:pPr>
        <w:pBdr>
          <w:top w:val="nil"/>
          <w:left w:val="nil"/>
          <w:bottom w:val="nil"/>
          <w:right w:val="nil"/>
          <w:between w:val="nil"/>
        </w:pBdr>
        <w:spacing w:after="399"/>
        <w:jc w:val="center"/>
        <w:rPr>
          <w:rFonts w:ascii="Arial" w:hAnsi="Arial" w:cs="Arial"/>
          <w:b/>
          <w:color w:val="000000" w:themeColor="text1"/>
          <w:sz w:val="35"/>
          <w:szCs w:val="35"/>
          <w:lang w:val="ru-RU"/>
        </w:rPr>
      </w:pPr>
    </w:p>
    <w:p w14:paraId="06F08CAF" w14:textId="77777777" w:rsidR="00C61C29" w:rsidRDefault="00C61C29" w:rsidP="00C61C29">
      <w:pPr>
        <w:spacing w:line="514" w:lineRule="exact"/>
        <w:ind w:right="566" w:firstLine="284"/>
        <w:jc w:val="center"/>
        <w:outlineLvl w:val="0"/>
        <w:rPr>
          <w:rFonts w:ascii="Arial" w:hAnsi="Arial" w:cs="Arial"/>
          <w:i/>
          <w:iCs/>
          <w:sz w:val="28"/>
          <w:szCs w:val="28"/>
        </w:rPr>
      </w:pPr>
    </w:p>
    <w:p w14:paraId="6EB59D84" w14:textId="77777777" w:rsidR="00C61C29" w:rsidRPr="00282721" w:rsidRDefault="00C61C29" w:rsidP="00075353">
      <w:pPr>
        <w:spacing w:line="514" w:lineRule="exact"/>
        <w:ind w:right="566" w:hanging="426"/>
        <w:jc w:val="center"/>
        <w:outlineLvl w:val="0"/>
        <w:rPr>
          <w:rFonts w:ascii="Arial" w:hAnsi="Arial" w:cs="Arial"/>
          <w:i/>
          <w:iCs/>
          <w:sz w:val="27"/>
          <w:szCs w:val="27"/>
        </w:rPr>
      </w:pPr>
      <w:r w:rsidRPr="00282721">
        <w:rPr>
          <w:rFonts w:ascii="Arial" w:hAnsi="Arial" w:cs="Arial"/>
          <w:i/>
          <w:iCs/>
          <w:sz w:val="27"/>
          <w:szCs w:val="27"/>
        </w:rPr>
        <w:t>Актуалізований текст в останній редакції із змінами,</w:t>
      </w:r>
    </w:p>
    <w:p w14:paraId="4868CEC2" w14:textId="69402115" w:rsidR="00C61C29" w:rsidRPr="00282721" w:rsidRDefault="00C61C29" w:rsidP="001C5D32">
      <w:pPr>
        <w:spacing w:line="514" w:lineRule="exact"/>
        <w:ind w:right="566" w:firstLine="851"/>
        <w:jc w:val="center"/>
        <w:outlineLvl w:val="0"/>
        <w:rPr>
          <w:rFonts w:ascii="Arial" w:hAnsi="Arial" w:cs="Arial"/>
          <w:bCs/>
          <w:i/>
          <w:iCs/>
          <w:spacing w:val="20"/>
          <w:sz w:val="27"/>
          <w:szCs w:val="27"/>
        </w:rPr>
      </w:pPr>
      <w:r w:rsidRPr="00282721">
        <w:rPr>
          <w:rFonts w:ascii="Arial" w:hAnsi="Arial" w:cs="Arial"/>
          <w:bCs/>
          <w:i/>
          <w:iCs/>
          <w:spacing w:val="20"/>
          <w:sz w:val="27"/>
          <w:szCs w:val="27"/>
        </w:rPr>
        <w:t xml:space="preserve">внесеними Зміною № </w:t>
      </w:r>
      <w:r w:rsidR="00075353" w:rsidRPr="00075353">
        <w:rPr>
          <w:rFonts w:ascii="Arial" w:hAnsi="Arial" w:cs="Arial"/>
          <w:bCs/>
          <w:i/>
          <w:iCs/>
          <w:spacing w:val="20"/>
          <w:sz w:val="27"/>
          <w:szCs w:val="27"/>
        </w:rPr>
        <w:t>1</w:t>
      </w:r>
      <w:r w:rsidR="00075353">
        <w:rPr>
          <w:rFonts w:ascii="Arial" w:hAnsi="Arial" w:cs="Arial"/>
          <w:bCs/>
          <w:i/>
          <w:iCs/>
          <w:spacing w:val="20"/>
          <w:sz w:val="27"/>
          <w:szCs w:val="27"/>
        </w:rPr>
        <w:t>,Зміною № 2</w:t>
      </w:r>
      <w:r w:rsidRPr="00282721">
        <w:rPr>
          <w:rFonts w:ascii="Arial" w:hAnsi="Arial" w:cs="Arial"/>
          <w:bCs/>
          <w:i/>
          <w:iCs/>
          <w:spacing w:val="20"/>
          <w:sz w:val="27"/>
          <w:szCs w:val="27"/>
        </w:rPr>
        <w:t xml:space="preserve"> </w:t>
      </w:r>
      <w:r w:rsidR="00075353">
        <w:rPr>
          <w:rFonts w:ascii="Arial" w:hAnsi="Arial" w:cs="Arial"/>
          <w:bCs/>
          <w:i/>
          <w:iCs/>
          <w:spacing w:val="20"/>
          <w:sz w:val="27"/>
          <w:szCs w:val="27"/>
        </w:rPr>
        <w:t xml:space="preserve">та </w:t>
      </w:r>
      <w:r w:rsidRPr="00282721">
        <w:rPr>
          <w:rFonts w:ascii="Arial" w:hAnsi="Arial" w:cs="Arial"/>
          <w:bCs/>
          <w:i/>
          <w:iCs/>
          <w:spacing w:val="20"/>
          <w:sz w:val="27"/>
          <w:szCs w:val="27"/>
        </w:rPr>
        <w:t>Зміною №</w:t>
      </w:r>
      <w:r w:rsidR="00075353">
        <w:rPr>
          <w:rFonts w:ascii="Arial" w:hAnsi="Arial" w:cs="Arial"/>
          <w:bCs/>
          <w:i/>
          <w:iCs/>
          <w:spacing w:val="20"/>
          <w:sz w:val="27"/>
          <w:szCs w:val="27"/>
        </w:rPr>
        <w:t>3</w:t>
      </w:r>
    </w:p>
    <w:p w14:paraId="77D0C16A" w14:textId="704080A6" w:rsidR="00C61C29" w:rsidRPr="00282721" w:rsidRDefault="00C61C29" w:rsidP="00075353">
      <w:pPr>
        <w:spacing w:line="514" w:lineRule="exact"/>
        <w:ind w:right="566" w:firstLine="142"/>
        <w:jc w:val="center"/>
        <w:outlineLvl w:val="0"/>
        <w:rPr>
          <w:rFonts w:ascii="Arial" w:hAnsi="Arial" w:cs="Arial"/>
          <w:i/>
          <w:iCs/>
          <w:sz w:val="27"/>
          <w:szCs w:val="27"/>
        </w:rPr>
      </w:pPr>
      <w:r w:rsidRPr="00282721">
        <w:rPr>
          <w:rFonts w:ascii="Arial" w:hAnsi="Arial" w:cs="Arial"/>
          <w:i/>
          <w:iCs/>
          <w:sz w:val="27"/>
          <w:szCs w:val="27"/>
        </w:rPr>
        <w:t>(у контрольному стані)</w:t>
      </w:r>
    </w:p>
    <w:p w14:paraId="1E98F0A7" w14:textId="77777777" w:rsidR="00C61C29" w:rsidRPr="00C61C29" w:rsidRDefault="00C61C29" w:rsidP="00075353">
      <w:pPr>
        <w:pStyle w:val="20"/>
        <w:ind w:firstLine="142"/>
        <w:jc w:val="both"/>
      </w:pPr>
    </w:p>
    <w:p w14:paraId="660F8B5B" w14:textId="77777777" w:rsidR="00C167F9" w:rsidRPr="00C167F9" w:rsidRDefault="00C167F9">
      <w:pPr>
        <w:pStyle w:val="10"/>
        <w:keepNext/>
        <w:keepLines/>
        <w:spacing w:after="300"/>
      </w:pPr>
    </w:p>
    <w:p w14:paraId="7D62033D" w14:textId="77777777" w:rsidR="00C167F9" w:rsidRPr="00D03154" w:rsidRDefault="00C167F9">
      <w:pPr>
        <w:pStyle w:val="10"/>
        <w:keepNext/>
        <w:keepLines/>
        <w:spacing w:after="300"/>
        <w:rPr>
          <w:lang w:val="ru-RU"/>
        </w:rPr>
      </w:pPr>
    </w:p>
    <w:p w14:paraId="34232B8E" w14:textId="77777777" w:rsidR="00C167F9" w:rsidRDefault="00C167F9">
      <w:pPr>
        <w:pStyle w:val="10"/>
        <w:keepNext/>
        <w:keepLines/>
        <w:spacing w:after="300"/>
        <w:rPr>
          <w:lang w:val="ru-RU"/>
        </w:rPr>
      </w:pPr>
    </w:p>
    <w:p w14:paraId="70998C90" w14:textId="77777777" w:rsidR="001B45AA" w:rsidRPr="00D03154" w:rsidRDefault="001B45AA">
      <w:pPr>
        <w:pStyle w:val="10"/>
        <w:keepNext/>
        <w:keepLines/>
        <w:spacing w:after="300"/>
        <w:rPr>
          <w:lang w:val="ru-RU"/>
        </w:rPr>
      </w:pPr>
    </w:p>
    <w:p w14:paraId="72FEF1A1" w14:textId="77777777" w:rsidR="00595AAC" w:rsidRDefault="00BF4512">
      <w:pPr>
        <w:pStyle w:val="20"/>
      </w:pPr>
      <w:r>
        <w:t>Київ</w:t>
      </w:r>
    </w:p>
    <w:p w14:paraId="3988ADD7" w14:textId="1CCCD986" w:rsidR="00595AAC" w:rsidRPr="00D03154" w:rsidRDefault="00B062D7">
      <w:pPr>
        <w:pStyle w:val="20"/>
        <w:rPr>
          <w:lang w:val="ru-RU"/>
        </w:rPr>
      </w:pPr>
      <w:r>
        <w:t xml:space="preserve">Міністерство </w:t>
      </w:r>
      <w:r w:rsidR="00BF4512">
        <w:t xml:space="preserve"> розвитку</w:t>
      </w:r>
      <w:r w:rsidRPr="00B062D7">
        <w:rPr>
          <w:lang w:val="ru-RU"/>
        </w:rPr>
        <w:t xml:space="preserve"> </w:t>
      </w:r>
      <w:r>
        <w:t>громад та територій  України</w:t>
      </w:r>
      <w:r>
        <w:br/>
        <w:t>202</w:t>
      </w:r>
      <w:r w:rsidR="00AB369E">
        <w:t>6</w:t>
      </w:r>
    </w:p>
    <w:p w14:paraId="4B81F0CA" w14:textId="77777777" w:rsidR="00C167F9" w:rsidRPr="00D03154" w:rsidRDefault="00C167F9">
      <w:pPr>
        <w:pStyle w:val="20"/>
        <w:rPr>
          <w:lang w:val="ru-RU"/>
        </w:rPr>
        <w:sectPr w:rsidR="00C167F9" w:rsidRPr="00D03154">
          <w:pgSz w:w="11900" w:h="16840"/>
          <w:pgMar w:top="1138" w:right="2365" w:bottom="1138" w:left="2360" w:header="710" w:footer="710" w:gutter="0"/>
          <w:pgNumType w:start="1"/>
          <w:cols w:space="720"/>
          <w:noEndnote/>
          <w:docGrid w:linePitch="360"/>
        </w:sectPr>
      </w:pPr>
    </w:p>
    <w:p w14:paraId="52FF4D7F" w14:textId="77777777" w:rsidR="00595AAC" w:rsidRDefault="00BF4512">
      <w:pPr>
        <w:jc w:val="center"/>
        <w:rPr>
          <w:sz w:val="2"/>
          <w:szCs w:val="2"/>
        </w:rPr>
      </w:pPr>
      <w:r>
        <w:rPr>
          <w:noProof/>
          <w:lang w:bidi="ar-SA"/>
        </w:rPr>
        <w:lastRenderedPageBreak/>
        <w:drawing>
          <wp:inline distT="0" distB="0" distL="0" distR="0" wp14:anchorId="1D92D9FD" wp14:editId="25C19228">
            <wp:extent cx="539750" cy="72263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539750" cy="722630"/>
                    </a:xfrm>
                    <a:prstGeom prst="rect">
                      <a:avLst/>
                    </a:prstGeom>
                  </pic:spPr>
                </pic:pic>
              </a:graphicData>
            </a:graphic>
          </wp:inline>
        </w:drawing>
      </w:r>
    </w:p>
    <w:p w14:paraId="274CF25B" w14:textId="77777777" w:rsidR="00595AAC" w:rsidRDefault="00595AAC">
      <w:pPr>
        <w:spacing w:after="939" w:line="1" w:lineRule="exact"/>
      </w:pPr>
    </w:p>
    <w:p w14:paraId="4DFA5224" w14:textId="77777777" w:rsidR="00595AAC" w:rsidRDefault="00BF4512" w:rsidP="000360B2">
      <w:pPr>
        <w:pStyle w:val="30"/>
        <w:pBdr>
          <w:bottom w:val="thinThickSmallGap" w:sz="12" w:space="1" w:color="auto"/>
        </w:pBdr>
        <w:spacing w:after="1460"/>
        <w:ind w:left="1418" w:right="1418"/>
      </w:pPr>
      <w:r>
        <w:t>ДЕРЖАВНІ БУДІВЕЛЬНІ НОРМИ УКРАЇНИ</w:t>
      </w:r>
    </w:p>
    <w:p w14:paraId="172E1B0D" w14:textId="77777777" w:rsidR="00595AAC" w:rsidRDefault="00BF4512">
      <w:pPr>
        <w:pStyle w:val="10"/>
        <w:keepNext/>
        <w:keepLines/>
      </w:pPr>
      <w:bookmarkStart w:id="2" w:name="bookmark4"/>
      <w:r>
        <w:t>ІНКЛЮЗИВНІСТЬ БУДІВЕЛЬ І СПОРУД</w:t>
      </w:r>
      <w:r>
        <w:br/>
        <w:t>Основні положення</w:t>
      </w:r>
      <w:bookmarkEnd w:id="2"/>
    </w:p>
    <w:p w14:paraId="5ED091BF" w14:textId="77777777" w:rsidR="00595AAC" w:rsidRPr="00B062D7" w:rsidRDefault="00BF4512">
      <w:pPr>
        <w:pStyle w:val="10"/>
        <w:keepNext/>
        <w:keepLines/>
        <w:spacing w:after="300"/>
        <w:rPr>
          <w:sz w:val="35"/>
          <w:szCs w:val="35"/>
        </w:rPr>
      </w:pPr>
      <w:bookmarkStart w:id="3" w:name="bookmark6"/>
      <w:r w:rsidRPr="00B062D7">
        <w:rPr>
          <w:sz w:val="35"/>
          <w:szCs w:val="35"/>
        </w:rPr>
        <w:t>ДБН В.2.2-40:2018</w:t>
      </w:r>
      <w:bookmarkEnd w:id="3"/>
    </w:p>
    <w:p w14:paraId="41513B5B" w14:textId="77777777" w:rsidR="00B062D7" w:rsidRDefault="00B062D7">
      <w:pPr>
        <w:pStyle w:val="20"/>
      </w:pPr>
    </w:p>
    <w:p w14:paraId="645EEF6B" w14:textId="77777777" w:rsidR="00B062D7" w:rsidRDefault="00B062D7">
      <w:pPr>
        <w:pStyle w:val="20"/>
      </w:pPr>
    </w:p>
    <w:p w14:paraId="2913C226" w14:textId="77777777" w:rsidR="00B062D7" w:rsidRDefault="00B062D7">
      <w:pPr>
        <w:pStyle w:val="20"/>
      </w:pPr>
    </w:p>
    <w:p w14:paraId="61BEAA27" w14:textId="77777777" w:rsidR="00721A53" w:rsidRPr="00C61C29" w:rsidRDefault="00721A53" w:rsidP="00721A53">
      <w:pPr>
        <w:pBdr>
          <w:top w:val="nil"/>
          <w:left w:val="nil"/>
          <w:bottom w:val="nil"/>
          <w:right w:val="nil"/>
          <w:between w:val="nil"/>
        </w:pBdr>
        <w:jc w:val="center"/>
        <w:rPr>
          <w:rFonts w:ascii="Arial" w:hAnsi="Arial" w:cs="Arial"/>
          <w:i/>
          <w:iCs/>
          <w:color w:val="000000" w:themeColor="text1"/>
          <w:sz w:val="27"/>
          <w:szCs w:val="27"/>
        </w:rPr>
      </w:pPr>
      <w:bookmarkStart w:id="4" w:name="_Hlk188272981"/>
      <w:r w:rsidRPr="00C61C29">
        <w:rPr>
          <w:rFonts w:ascii="Arial" w:hAnsi="Arial" w:cs="Arial"/>
          <w:i/>
          <w:iCs/>
          <w:color w:val="000000" w:themeColor="text1"/>
          <w:sz w:val="27"/>
          <w:szCs w:val="27"/>
        </w:rPr>
        <w:t>Видання офіційне</w:t>
      </w:r>
    </w:p>
    <w:p w14:paraId="6A927F05" w14:textId="77777777" w:rsidR="00721A53" w:rsidRPr="00C61C29" w:rsidRDefault="00721A53" w:rsidP="00721A53">
      <w:pPr>
        <w:pBdr>
          <w:top w:val="nil"/>
          <w:left w:val="nil"/>
          <w:bottom w:val="nil"/>
          <w:right w:val="nil"/>
          <w:between w:val="nil"/>
        </w:pBdr>
        <w:spacing w:after="399"/>
        <w:jc w:val="center"/>
        <w:rPr>
          <w:rFonts w:ascii="Arial" w:hAnsi="Arial" w:cs="Arial"/>
          <w:b/>
          <w:color w:val="000000" w:themeColor="text1"/>
          <w:sz w:val="35"/>
          <w:szCs w:val="35"/>
          <w:lang w:val="ru-RU"/>
        </w:rPr>
      </w:pPr>
    </w:p>
    <w:p w14:paraId="361B6161" w14:textId="77777777" w:rsidR="001C5D32" w:rsidRPr="00282721" w:rsidRDefault="001C5D32" w:rsidP="001C5D32">
      <w:pPr>
        <w:spacing w:line="514" w:lineRule="exact"/>
        <w:ind w:right="566" w:firstLine="709"/>
        <w:jc w:val="center"/>
        <w:outlineLvl w:val="0"/>
        <w:rPr>
          <w:rFonts w:ascii="Arial" w:hAnsi="Arial" w:cs="Arial"/>
          <w:i/>
          <w:iCs/>
          <w:sz w:val="27"/>
          <w:szCs w:val="27"/>
        </w:rPr>
      </w:pPr>
      <w:bookmarkStart w:id="5" w:name="_Hlk188273113"/>
      <w:r w:rsidRPr="00282721">
        <w:rPr>
          <w:rFonts w:ascii="Arial" w:hAnsi="Arial" w:cs="Arial"/>
          <w:i/>
          <w:iCs/>
          <w:sz w:val="27"/>
          <w:szCs w:val="27"/>
        </w:rPr>
        <w:t>Актуалізований текст в останній редакції із змінами,</w:t>
      </w:r>
    </w:p>
    <w:p w14:paraId="43481B66" w14:textId="77777777" w:rsidR="001C5D32" w:rsidRDefault="001C5D32" w:rsidP="001C5D32">
      <w:pPr>
        <w:spacing w:line="514" w:lineRule="exact"/>
        <w:ind w:right="566" w:firstLine="851"/>
        <w:jc w:val="center"/>
        <w:outlineLvl w:val="0"/>
        <w:rPr>
          <w:rFonts w:ascii="Arial" w:hAnsi="Arial" w:cs="Arial"/>
          <w:bCs/>
          <w:i/>
          <w:iCs/>
          <w:spacing w:val="20"/>
          <w:sz w:val="27"/>
          <w:szCs w:val="27"/>
        </w:rPr>
      </w:pPr>
      <w:r w:rsidRPr="00282721">
        <w:rPr>
          <w:rFonts w:ascii="Arial" w:hAnsi="Arial" w:cs="Arial"/>
          <w:bCs/>
          <w:i/>
          <w:iCs/>
          <w:spacing w:val="20"/>
          <w:sz w:val="27"/>
          <w:szCs w:val="27"/>
        </w:rPr>
        <w:t xml:space="preserve">внесеними Зміною № </w:t>
      </w:r>
      <w:r w:rsidRPr="00075353">
        <w:rPr>
          <w:rFonts w:ascii="Arial" w:hAnsi="Arial" w:cs="Arial"/>
          <w:bCs/>
          <w:i/>
          <w:iCs/>
          <w:spacing w:val="20"/>
          <w:sz w:val="27"/>
          <w:szCs w:val="27"/>
        </w:rPr>
        <w:t>1</w:t>
      </w:r>
      <w:r>
        <w:rPr>
          <w:rFonts w:ascii="Arial" w:hAnsi="Arial" w:cs="Arial"/>
          <w:bCs/>
          <w:i/>
          <w:iCs/>
          <w:spacing w:val="20"/>
          <w:sz w:val="27"/>
          <w:szCs w:val="27"/>
        </w:rPr>
        <w:t>,Зміною № 2</w:t>
      </w:r>
      <w:r w:rsidRPr="00282721">
        <w:rPr>
          <w:rFonts w:ascii="Arial" w:hAnsi="Arial" w:cs="Arial"/>
          <w:bCs/>
          <w:i/>
          <w:iCs/>
          <w:spacing w:val="20"/>
          <w:sz w:val="27"/>
          <w:szCs w:val="27"/>
        </w:rPr>
        <w:t xml:space="preserve"> </w:t>
      </w:r>
      <w:r>
        <w:rPr>
          <w:rFonts w:ascii="Arial" w:hAnsi="Arial" w:cs="Arial"/>
          <w:bCs/>
          <w:i/>
          <w:iCs/>
          <w:spacing w:val="20"/>
          <w:sz w:val="27"/>
          <w:szCs w:val="27"/>
        </w:rPr>
        <w:t>та</w:t>
      </w:r>
    </w:p>
    <w:p w14:paraId="53738F11" w14:textId="0CEA7102" w:rsidR="001C5D32" w:rsidRPr="00282721" w:rsidRDefault="001C5D32" w:rsidP="001C5D32">
      <w:pPr>
        <w:spacing w:line="514" w:lineRule="exact"/>
        <w:ind w:right="566" w:firstLine="851"/>
        <w:jc w:val="center"/>
        <w:outlineLvl w:val="0"/>
        <w:rPr>
          <w:rFonts w:ascii="Arial" w:hAnsi="Arial" w:cs="Arial"/>
          <w:bCs/>
          <w:i/>
          <w:iCs/>
          <w:spacing w:val="20"/>
          <w:sz w:val="27"/>
          <w:szCs w:val="27"/>
        </w:rPr>
      </w:pPr>
      <w:r w:rsidRPr="00282721">
        <w:rPr>
          <w:rFonts w:ascii="Arial" w:hAnsi="Arial" w:cs="Arial"/>
          <w:bCs/>
          <w:i/>
          <w:iCs/>
          <w:spacing w:val="20"/>
          <w:sz w:val="27"/>
          <w:szCs w:val="27"/>
        </w:rPr>
        <w:t>Зміною №</w:t>
      </w:r>
      <w:r>
        <w:rPr>
          <w:rFonts w:ascii="Arial" w:hAnsi="Arial" w:cs="Arial"/>
          <w:bCs/>
          <w:i/>
          <w:iCs/>
          <w:spacing w:val="20"/>
          <w:sz w:val="27"/>
          <w:szCs w:val="27"/>
        </w:rPr>
        <w:t>3</w:t>
      </w:r>
    </w:p>
    <w:p w14:paraId="70231D71" w14:textId="77777777" w:rsidR="00721A53" w:rsidRPr="00282721" w:rsidRDefault="00721A53" w:rsidP="00C61C29">
      <w:pPr>
        <w:spacing w:line="514" w:lineRule="exact"/>
        <w:ind w:right="566" w:firstLine="142"/>
        <w:jc w:val="center"/>
        <w:outlineLvl w:val="0"/>
        <w:rPr>
          <w:rFonts w:ascii="Arial" w:hAnsi="Arial" w:cs="Arial"/>
          <w:i/>
          <w:iCs/>
          <w:sz w:val="27"/>
          <w:szCs w:val="27"/>
        </w:rPr>
      </w:pPr>
      <w:r w:rsidRPr="00282721">
        <w:rPr>
          <w:rFonts w:ascii="Arial" w:hAnsi="Arial" w:cs="Arial"/>
          <w:i/>
          <w:iCs/>
          <w:sz w:val="27"/>
          <w:szCs w:val="27"/>
        </w:rPr>
        <w:t xml:space="preserve">(у контрольному стані) </w:t>
      </w:r>
    </w:p>
    <w:bookmarkEnd w:id="4"/>
    <w:p w14:paraId="74B8509A" w14:textId="77777777" w:rsidR="00B062D7" w:rsidRPr="00C61C29" w:rsidRDefault="00B062D7" w:rsidP="00C61C29">
      <w:pPr>
        <w:pStyle w:val="20"/>
        <w:ind w:firstLine="142"/>
      </w:pPr>
    </w:p>
    <w:bookmarkEnd w:id="5"/>
    <w:p w14:paraId="5DF90BDF" w14:textId="77777777" w:rsidR="00B062D7" w:rsidRDefault="00B062D7">
      <w:pPr>
        <w:pStyle w:val="20"/>
      </w:pPr>
    </w:p>
    <w:p w14:paraId="36494174" w14:textId="77777777" w:rsidR="00B062D7" w:rsidRDefault="00B062D7">
      <w:pPr>
        <w:pStyle w:val="20"/>
      </w:pPr>
    </w:p>
    <w:p w14:paraId="3360D802" w14:textId="77777777" w:rsidR="00B062D7" w:rsidRDefault="00B062D7">
      <w:pPr>
        <w:pStyle w:val="20"/>
      </w:pPr>
    </w:p>
    <w:p w14:paraId="254B888A" w14:textId="77777777" w:rsidR="00B062D7" w:rsidRDefault="00B062D7">
      <w:pPr>
        <w:pStyle w:val="20"/>
      </w:pPr>
    </w:p>
    <w:p w14:paraId="5DC1D85E" w14:textId="77777777" w:rsidR="00B062D7" w:rsidRDefault="00B062D7">
      <w:pPr>
        <w:pStyle w:val="20"/>
      </w:pPr>
    </w:p>
    <w:p w14:paraId="70967DDD" w14:textId="77777777" w:rsidR="00B062D7" w:rsidRDefault="00B062D7">
      <w:pPr>
        <w:pStyle w:val="20"/>
      </w:pPr>
    </w:p>
    <w:p w14:paraId="3CE899ED" w14:textId="77777777" w:rsidR="00C61C29" w:rsidRDefault="00C61C29">
      <w:pPr>
        <w:pStyle w:val="20"/>
      </w:pPr>
    </w:p>
    <w:p w14:paraId="1F7F080F" w14:textId="77777777" w:rsidR="00C61C29" w:rsidRDefault="00C61C29">
      <w:pPr>
        <w:pStyle w:val="20"/>
      </w:pPr>
    </w:p>
    <w:p w14:paraId="5E34682F" w14:textId="1370DA17" w:rsidR="00B96EB3" w:rsidRDefault="006E59AF">
      <w:pPr>
        <w:pStyle w:val="20"/>
      </w:pPr>
      <w:r>
        <w:t>Київ</w:t>
      </w:r>
      <w:r>
        <w:br/>
        <w:t>Мінр</w:t>
      </w:r>
      <w:r w:rsidR="00B96EB3">
        <w:t xml:space="preserve">озвитку </w:t>
      </w:r>
    </w:p>
    <w:p w14:paraId="57B07F8A" w14:textId="13E7B702" w:rsidR="00595AAC" w:rsidRDefault="006E59AF">
      <w:pPr>
        <w:pStyle w:val="20"/>
      </w:pPr>
      <w:r>
        <w:t>202</w:t>
      </w:r>
      <w:r w:rsidR="00AB369E">
        <w:t>6</w:t>
      </w:r>
    </w:p>
    <w:p w14:paraId="586780D1" w14:textId="77777777" w:rsidR="00C61C29" w:rsidRDefault="00C61C29">
      <w:pPr>
        <w:pStyle w:val="20"/>
        <w:sectPr w:rsidR="00C61C29" w:rsidSect="005B0E58">
          <w:footerReference w:type="first" r:id="rId9"/>
          <w:pgSz w:w="11900" w:h="16840"/>
          <w:pgMar w:top="1174" w:right="1191" w:bottom="1457" w:left="1076" w:header="746" w:footer="1029" w:gutter="0"/>
          <w:pgNumType w:start="3"/>
          <w:cols w:space="720"/>
          <w:noEndnote/>
          <w:titlePg/>
          <w:docGrid w:linePitch="360"/>
        </w:sectPr>
      </w:pPr>
    </w:p>
    <w:p w14:paraId="67723118" w14:textId="77777777" w:rsidR="00C61C29" w:rsidRDefault="00C61C29">
      <w:pPr>
        <w:pStyle w:val="a4"/>
      </w:pPr>
    </w:p>
    <w:p w14:paraId="15C5C3BF" w14:textId="3B87E53D" w:rsidR="00595AAC" w:rsidRDefault="00BF4512">
      <w:pPr>
        <w:pStyle w:val="a4"/>
      </w:pPr>
      <w:r>
        <w:lastRenderedPageBreak/>
        <w:t>ПЕРЕДМОВА</w:t>
      </w:r>
    </w:p>
    <w:p w14:paraId="0767362F" w14:textId="77777777" w:rsidR="0036037E" w:rsidRDefault="0036037E">
      <w:pPr>
        <w:pStyle w:val="a4"/>
      </w:pPr>
    </w:p>
    <w:tbl>
      <w:tblPr>
        <w:tblOverlap w:val="never"/>
        <w:tblW w:w="9870" w:type="dxa"/>
        <w:jc w:val="center"/>
        <w:tblLayout w:type="fixed"/>
        <w:tblCellMar>
          <w:left w:w="10" w:type="dxa"/>
          <w:right w:w="10" w:type="dxa"/>
        </w:tblCellMar>
        <w:tblLook w:val="0000" w:firstRow="0" w:lastRow="0" w:firstColumn="0" w:lastColumn="0" w:noHBand="0" w:noVBand="0"/>
      </w:tblPr>
      <w:tblGrid>
        <w:gridCol w:w="2115"/>
        <w:gridCol w:w="7755"/>
      </w:tblGrid>
      <w:tr w:rsidR="00595AAC" w:rsidRPr="00263FA4" w14:paraId="132AF751" w14:textId="77777777" w:rsidTr="001A742A">
        <w:trPr>
          <w:trHeight w:hRule="exact" w:val="547"/>
          <w:jc w:val="center"/>
        </w:trPr>
        <w:tc>
          <w:tcPr>
            <w:tcW w:w="2115" w:type="dxa"/>
          </w:tcPr>
          <w:p w14:paraId="5EF3267D" w14:textId="77777777" w:rsidR="00595AAC" w:rsidRPr="00263FA4" w:rsidRDefault="00BF4512">
            <w:pPr>
              <w:pStyle w:val="a6"/>
              <w:spacing w:after="0" w:line="240" w:lineRule="auto"/>
              <w:ind w:firstLine="0"/>
            </w:pPr>
            <w:r w:rsidRPr="00263FA4">
              <w:t>1 РОЗРОБЛЕНО:</w:t>
            </w:r>
          </w:p>
        </w:tc>
        <w:tc>
          <w:tcPr>
            <w:tcW w:w="7755" w:type="dxa"/>
          </w:tcPr>
          <w:p w14:paraId="31187AC7" w14:textId="6FC3A960" w:rsidR="00595AAC" w:rsidRPr="00263FA4" w:rsidRDefault="00BF4512" w:rsidP="00A74A25">
            <w:pPr>
              <w:pStyle w:val="a6"/>
              <w:spacing w:after="0" w:line="240" w:lineRule="auto"/>
              <w:ind w:firstLine="0"/>
            </w:pPr>
            <w:r w:rsidRPr="00263FA4">
              <w:t>Публічне акціонерне товариство "Український зональний науково-дослідний</w:t>
            </w:r>
            <w:r w:rsidR="00A54639">
              <w:t xml:space="preserve"> </w:t>
            </w:r>
            <w:r w:rsidRPr="00263FA4">
              <w:t>і проектний інститут по цивільному будівництву"</w:t>
            </w:r>
            <w:r w:rsidR="005323D0" w:rsidRPr="00263FA4">
              <w:t xml:space="preserve"> (ПАТ "КИЇВЗНДІЕП)</w:t>
            </w:r>
          </w:p>
        </w:tc>
      </w:tr>
      <w:tr w:rsidR="00595AAC" w:rsidRPr="00263FA4" w14:paraId="3CC6A79E" w14:textId="77777777" w:rsidTr="001A742A">
        <w:trPr>
          <w:trHeight w:hRule="exact" w:val="773"/>
          <w:jc w:val="center"/>
        </w:trPr>
        <w:tc>
          <w:tcPr>
            <w:tcW w:w="2115" w:type="dxa"/>
          </w:tcPr>
          <w:p w14:paraId="725E9BCA" w14:textId="77777777" w:rsidR="00595AAC" w:rsidRPr="00263FA4" w:rsidRDefault="00BF4512" w:rsidP="00957329">
            <w:pPr>
              <w:pStyle w:val="a6"/>
              <w:spacing w:after="0" w:line="240" w:lineRule="auto"/>
              <w:ind w:firstLine="0"/>
            </w:pPr>
            <w:r w:rsidRPr="00263FA4">
              <w:t>РОЗРОБНИКИ:</w:t>
            </w:r>
          </w:p>
        </w:tc>
        <w:tc>
          <w:tcPr>
            <w:tcW w:w="7755" w:type="dxa"/>
          </w:tcPr>
          <w:p w14:paraId="328B8B85" w14:textId="77777777" w:rsidR="00595AAC" w:rsidRPr="00263FA4" w:rsidRDefault="00BF4512" w:rsidP="00A74A25">
            <w:pPr>
              <w:pStyle w:val="a6"/>
              <w:spacing w:after="0" w:line="240" w:lineRule="auto"/>
              <w:ind w:firstLine="0"/>
            </w:pPr>
            <w:r w:rsidRPr="00263FA4">
              <w:rPr>
                <w:b/>
                <w:bCs/>
              </w:rPr>
              <w:t>В. Куцевич</w:t>
            </w:r>
            <w:r w:rsidRPr="00263FA4">
              <w:t xml:space="preserve">, д-р архітектури (науковий керівник); </w:t>
            </w:r>
            <w:r w:rsidRPr="00263FA4">
              <w:rPr>
                <w:b/>
                <w:bCs/>
              </w:rPr>
              <w:t>В. Брунько; Б. Губов;</w:t>
            </w:r>
          </w:p>
          <w:p w14:paraId="2E743FF7" w14:textId="4DAC94F2" w:rsidR="00595AAC" w:rsidRPr="00263FA4" w:rsidRDefault="00BF4512" w:rsidP="00A54639">
            <w:pPr>
              <w:pStyle w:val="a6"/>
              <w:spacing w:after="0" w:line="240" w:lineRule="auto"/>
              <w:ind w:left="27" w:hanging="27"/>
            </w:pPr>
            <w:r w:rsidRPr="00263FA4">
              <w:rPr>
                <w:b/>
                <w:bCs/>
              </w:rPr>
              <w:t xml:space="preserve">В. Ніжник, </w:t>
            </w:r>
            <w:r w:rsidRPr="00263FA4">
              <w:t xml:space="preserve">канд. </w:t>
            </w:r>
            <w:r w:rsidRPr="00263FA4">
              <w:rPr>
                <w:lang w:val="ru-RU" w:eastAsia="ru-RU" w:bidi="ru-RU"/>
              </w:rPr>
              <w:t xml:space="preserve">техн. </w:t>
            </w:r>
            <w:r w:rsidRPr="00263FA4">
              <w:t xml:space="preserve">наук; </w:t>
            </w:r>
            <w:r w:rsidRPr="00263FA4">
              <w:rPr>
                <w:b/>
                <w:bCs/>
              </w:rPr>
              <w:t xml:space="preserve">Р. Уханський, </w:t>
            </w:r>
            <w:r w:rsidRPr="00263FA4">
              <w:t xml:space="preserve">канд. </w:t>
            </w:r>
            <w:r w:rsidRPr="00263FA4">
              <w:rPr>
                <w:lang w:val="ru-RU" w:eastAsia="ru-RU" w:bidi="ru-RU"/>
              </w:rPr>
              <w:t xml:space="preserve">техн. </w:t>
            </w:r>
            <w:r w:rsidRPr="00263FA4">
              <w:t xml:space="preserve">наук; </w:t>
            </w:r>
            <w:r w:rsidRPr="00263FA4">
              <w:rPr>
                <w:b/>
                <w:bCs/>
                <w:lang w:val="en-US" w:eastAsia="en-US" w:bidi="en-US"/>
              </w:rPr>
              <w:t>I</w:t>
            </w:r>
            <w:r w:rsidRPr="00263FA4">
              <w:rPr>
                <w:b/>
                <w:bCs/>
              </w:rPr>
              <w:t>. Чернядьєва</w:t>
            </w:r>
            <w:r w:rsidR="00A54639" w:rsidRPr="00263FA4">
              <w:t xml:space="preserve"> </w:t>
            </w:r>
            <w:r w:rsidRPr="00263FA4">
              <w:t>(відповідальний виконавець)</w:t>
            </w:r>
          </w:p>
        </w:tc>
      </w:tr>
      <w:tr w:rsidR="00595AAC" w:rsidRPr="00263FA4" w14:paraId="7D8107AF" w14:textId="77777777" w:rsidTr="001A742A">
        <w:trPr>
          <w:trHeight w:hRule="exact" w:val="3959"/>
          <w:jc w:val="center"/>
        </w:trPr>
        <w:tc>
          <w:tcPr>
            <w:tcW w:w="2115" w:type="dxa"/>
          </w:tcPr>
          <w:p w14:paraId="2C193DC7" w14:textId="77777777" w:rsidR="00595AAC" w:rsidRPr="00263FA4" w:rsidRDefault="00216244" w:rsidP="00957329">
            <w:pPr>
              <w:pStyle w:val="a6"/>
              <w:spacing w:after="0" w:line="240" w:lineRule="auto"/>
              <w:ind w:firstLine="0"/>
            </w:pPr>
            <w:r w:rsidRPr="00263FA4">
              <w:t>За участю</w:t>
            </w:r>
            <w:r w:rsidR="00BF4512" w:rsidRPr="00263FA4">
              <w:t>:</w:t>
            </w:r>
          </w:p>
        </w:tc>
        <w:tc>
          <w:tcPr>
            <w:tcW w:w="7755" w:type="dxa"/>
          </w:tcPr>
          <w:p w14:paraId="5F63CBEA" w14:textId="77777777" w:rsidR="00595AAC" w:rsidRPr="00263FA4" w:rsidRDefault="00BF4512" w:rsidP="00A74A25">
            <w:pPr>
              <w:pStyle w:val="a6"/>
              <w:spacing w:after="0" w:line="240" w:lineRule="auto"/>
              <w:ind w:firstLine="0"/>
            </w:pPr>
            <w:r w:rsidRPr="00263FA4">
              <w:t>Київський Національний університет будівництва і архітектури (</w:t>
            </w:r>
            <w:r w:rsidRPr="00263FA4">
              <w:rPr>
                <w:b/>
                <w:bCs/>
              </w:rPr>
              <w:t>М. Литовчук,</w:t>
            </w:r>
            <w:r w:rsidRPr="00263FA4">
              <w:rPr>
                <w:b/>
                <w:bCs/>
              </w:rPr>
              <w:br/>
              <w:t xml:space="preserve">О. Нікітенко, </w:t>
            </w:r>
            <w:r w:rsidRPr="00263FA4">
              <w:rPr>
                <w:b/>
                <w:bCs/>
                <w:lang w:val="en-US" w:eastAsia="en-US" w:bidi="en-US"/>
              </w:rPr>
              <w:t>I</w:t>
            </w:r>
            <w:r w:rsidRPr="00263FA4">
              <w:rPr>
                <w:b/>
                <w:bCs/>
              </w:rPr>
              <w:t xml:space="preserve">. Огієнко, </w:t>
            </w:r>
            <w:r w:rsidRPr="00263FA4">
              <w:rPr>
                <w:b/>
                <w:bCs/>
                <w:lang w:eastAsia="ru-RU" w:bidi="ru-RU"/>
              </w:rPr>
              <w:t>О. Хоменко</w:t>
            </w:r>
            <w:r w:rsidRPr="00263FA4">
              <w:rPr>
                <w:lang w:eastAsia="ru-RU" w:bidi="ru-RU"/>
              </w:rPr>
              <w:t>)</w:t>
            </w:r>
          </w:p>
          <w:p w14:paraId="1292BAEF" w14:textId="77777777" w:rsidR="00595AAC" w:rsidRPr="00263FA4" w:rsidRDefault="00BF4512" w:rsidP="00A74A25">
            <w:pPr>
              <w:pStyle w:val="a6"/>
              <w:spacing w:after="0" w:line="240" w:lineRule="auto"/>
              <w:ind w:firstLine="0"/>
            </w:pPr>
            <w:r w:rsidRPr="00263FA4">
              <w:t xml:space="preserve">Полтавський національний технічний університет ім. Ю. </w:t>
            </w:r>
            <w:r w:rsidRPr="00263FA4">
              <w:rPr>
                <w:lang w:val="ru-RU" w:eastAsia="ru-RU" w:bidi="ru-RU"/>
              </w:rPr>
              <w:t>Кондратюка</w:t>
            </w:r>
            <w:r w:rsidRPr="00263FA4">
              <w:rPr>
                <w:lang w:val="ru-RU" w:eastAsia="ru-RU" w:bidi="ru-RU"/>
              </w:rPr>
              <w:br/>
            </w:r>
            <w:r w:rsidRPr="00263FA4">
              <w:t>(</w:t>
            </w:r>
            <w:r w:rsidRPr="00263FA4">
              <w:rPr>
                <w:b/>
                <w:bCs/>
              </w:rPr>
              <w:t xml:space="preserve">Т. </w:t>
            </w:r>
            <w:r w:rsidRPr="00263FA4">
              <w:rPr>
                <w:b/>
                <w:bCs/>
                <w:lang w:val="ru-RU" w:eastAsia="ru-RU" w:bidi="ru-RU"/>
              </w:rPr>
              <w:t xml:space="preserve">Литвиненко, </w:t>
            </w:r>
            <w:r w:rsidRPr="00263FA4">
              <w:t xml:space="preserve">канд. </w:t>
            </w:r>
            <w:r w:rsidRPr="00263FA4">
              <w:rPr>
                <w:lang w:val="ru-RU" w:eastAsia="ru-RU" w:bidi="ru-RU"/>
              </w:rPr>
              <w:t xml:space="preserve">техн. </w:t>
            </w:r>
            <w:r w:rsidRPr="00263FA4">
              <w:t>наук)</w:t>
            </w:r>
          </w:p>
          <w:p w14:paraId="221A1E05" w14:textId="77777777" w:rsidR="00595AAC" w:rsidRPr="00263FA4" w:rsidRDefault="00BF4512" w:rsidP="00A74A25">
            <w:pPr>
              <w:pStyle w:val="a6"/>
              <w:spacing w:after="0" w:line="240" w:lineRule="auto"/>
              <w:ind w:firstLine="0"/>
            </w:pPr>
            <w:r w:rsidRPr="00263FA4">
              <w:t xml:space="preserve">Харківський національний університет міського господарства ім. О.М. </w:t>
            </w:r>
            <w:r w:rsidRPr="00263FA4">
              <w:rPr>
                <w:lang w:eastAsia="ru-RU" w:bidi="ru-RU"/>
              </w:rPr>
              <w:t>Беке-</w:t>
            </w:r>
            <w:r w:rsidRPr="00263FA4">
              <w:rPr>
                <w:lang w:eastAsia="ru-RU" w:bidi="ru-RU"/>
              </w:rPr>
              <w:br/>
              <w:t>това</w:t>
            </w:r>
            <w:r w:rsidRPr="00263FA4">
              <w:t>(</w:t>
            </w:r>
            <w:r w:rsidRPr="00263FA4">
              <w:rPr>
                <w:b/>
                <w:bCs/>
              </w:rPr>
              <w:t xml:space="preserve">В. Івасенко, </w:t>
            </w:r>
            <w:r w:rsidRPr="00263FA4">
              <w:t xml:space="preserve">канд. </w:t>
            </w:r>
            <w:r w:rsidRPr="00263FA4">
              <w:rPr>
                <w:lang w:eastAsia="ru-RU" w:bidi="ru-RU"/>
              </w:rPr>
              <w:t xml:space="preserve">техн. </w:t>
            </w:r>
            <w:r w:rsidRPr="00263FA4">
              <w:t xml:space="preserve">наук; </w:t>
            </w:r>
            <w:r w:rsidRPr="00263FA4">
              <w:rPr>
                <w:b/>
                <w:bCs/>
              </w:rPr>
              <w:t xml:space="preserve">Т. </w:t>
            </w:r>
            <w:r w:rsidRPr="00263FA4">
              <w:rPr>
                <w:b/>
                <w:bCs/>
                <w:lang w:eastAsia="ru-RU" w:bidi="ru-RU"/>
              </w:rPr>
              <w:t xml:space="preserve">Жидкова, </w:t>
            </w:r>
            <w:r w:rsidRPr="00263FA4">
              <w:t xml:space="preserve">канд. </w:t>
            </w:r>
            <w:r w:rsidRPr="00263FA4">
              <w:rPr>
                <w:lang w:eastAsia="ru-RU" w:bidi="ru-RU"/>
              </w:rPr>
              <w:t xml:space="preserve">техн. </w:t>
            </w:r>
            <w:r w:rsidRPr="00263FA4">
              <w:t>наук)</w:t>
            </w:r>
            <w:r w:rsidRPr="00263FA4">
              <w:br/>
              <w:t>Громадська спілка "Всеукраїнське громадське об'єднання "Національна</w:t>
            </w:r>
            <w:r w:rsidRPr="00263FA4">
              <w:br/>
              <w:t>Асамблея людей з інвалідністю України</w:t>
            </w:r>
            <w:r w:rsidR="005741C9" w:rsidRPr="00263FA4">
              <w:t>"</w:t>
            </w:r>
            <w:r w:rsidRPr="00263FA4">
              <w:t xml:space="preserve"> (</w:t>
            </w:r>
            <w:r w:rsidRPr="00263FA4">
              <w:rPr>
                <w:b/>
                <w:bCs/>
              </w:rPr>
              <w:t>В. Сушкевич, Я. Грибальський,</w:t>
            </w:r>
            <w:r w:rsidRPr="00263FA4">
              <w:rPr>
                <w:b/>
                <w:bCs/>
              </w:rPr>
              <w:br/>
              <w:t xml:space="preserve">Є. </w:t>
            </w:r>
            <w:r w:rsidRPr="00263FA4">
              <w:rPr>
                <w:b/>
                <w:bCs/>
                <w:lang w:eastAsia="ru-RU" w:bidi="ru-RU"/>
              </w:rPr>
              <w:t>Свет</w:t>
            </w:r>
            <w:r w:rsidRPr="00263FA4">
              <w:rPr>
                <w:lang w:eastAsia="ru-RU" w:bidi="ru-RU"/>
              </w:rPr>
              <w:t>)</w:t>
            </w:r>
          </w:p>
          <w:p w14:paraId="5EFE6C53" w14:textId="77777777" w:rsidR="004E6414" w:rsidRPr="00263FA4" w:rsidRDefault="00BF4512" w:rsidP="00A74A25">
            <w:pPr>
              <w:pStyle w:val="a6"/>
              <w:spacing w:after="0" w:line="240" w:lineRule="auto"/>
              <w:ind w:firstLine="0"/>
            </w:pPr>
            <w:r w:rsidRPr="00263FA4">
              <w:t xml:space="preserve">Комітет доступності Краматорської міської ради Донецької області </w:t>
            </w:r>
          </w:p>
          <w:p w14:paraId="618E8311" w14:textId="77777777" w:rsidR="00595AAC" w:rsidRPr="00263FA4" w:rsidRDefault="00BF4512" w:rsidP="00A74A25">
            <w:pPr>
              <w:pStyle w:val="a6"/>
              <w:spacing w:after="0" w:line="240" w:lineRule="auto"/>
              <w:ind w:firstLine="0"/>
            </w:pPr>
            <w:r w:rsidRPr="00263FA4">
              <w:t>(</w:t>
            </w:r>
            <w:r w:rsidRPr="00263FA4">
              <w:rPr>
                <w:b/>
                <w:bCs/>
              </w:rPr>
              <w:t>Ю. Гайдук</w:t>
            </w:r>
            <w:r w:rsidRPr="00263FA4">
              <w:t>)</w:t>
            </w:r>
            <w:r w:rsidRPr="00263FA4">
              <w:br/>
              <w:t>ВГОІ УТОГ (</w:t>
            </w:r>
            <w:r w:rsidRPr="00263FA4">
              <w:rPr>
                <w:b/>
                <w:bCs/>
              </w:rPr>
              <w:t>І. Чепчина</w:t>
            </w:r>
            <w:r w:rsidRPr="00263FA4">
              <w:t>)</w:t>
            </w:r>
          </w:p>
          <w:p w14:paraId="19AACA58" w14:textId="77777777" w:rsidR="00A54639" w:rsidRDefault="00BF4512" w:rsidP="00A74A25">
            <w:pPr>
              <w:pStyle w:val="a6"/>
              <w:spacing w:after="0" w:line="240" w:lineRule="auto"/>
              <w:ind w:firstLine="0"/>
            </w:pPr>
            <w:r w:rsidRPr="00263FA4">
              <w:t>Державна установа "Інститут громадського здоров'я ім. О.М. Марзєєва</w:t>
            </w:r>
            <w:r w:rsidRPr="00263FA4">
              <w:br/>
              <w:t>НАМН України" (</w:t>
            </w:r>
            <w:r w:rsidRPr="00263FA4">
              <w:rPr>
                <w:b/>
                <w:bCs/>
              </w:rPr>
              <w:t xml:space="preserve">В. Акіменко, </w:t>
            </w:r>
            <w:r w:rsidRPr="00263FA4">
              <w:rPr>
                <w:lang w:eastAsia="ru-RU" w:bidi="ru-RU"/>
              </w:rPr>
              <w:t xml:space="preserve">д-р </w:t>
            </w:r>
            <w:r w:rsidRPr="00263FA4">
              <w:t xml:space="preserve">мед. наук; </w:t>
            </w:r>
            <w:r w:rsidRPr="00263FA4">
              <w:rPr>
                <w:b/>
                <w:bCs/>
              </w:rPr>
              <w:t xml:space="preserve">В. Махнюк, </w:t>
            </w:r>
            <w:r w:rsidRPr="00263FA4">
              <w:t>д-р мед. наук)</w:t>
            </w:r>
            <w:r w:rsidRPr="00263FA4">
              <w:br/>
              <w:t>Український науково-дослідний інститут цивільного захисту</w:t>
            </w:r>
            <w:r w:rsidR="00A54639">
              <w:t xml:space="preserve"> </w:t>
            </w:r>
          </w:p>
          <w:p w14:paraId="334717FD" w14:textId="43F863F8" w:rsidR="00595AAC" w:rsidRPr="00263FA4" w:rsidRDefault="00BF4512" w:rsidP="00A74A25">
            <w:pPr>
              <w:pStyle w:val="a6"/>
              <w:spacing w:after="0" w:line="240" w:lineRule="auto"/>
              <w:ind w:firstLine="0"/>
            </w:pPr>
            <w:r w:rsidRPr="00263FA4">
              <w:t xml:space="preserve"> (</w:t>
            </w:r>
            <w:r w:rsidRPr="00263FA4">
              <w:rPr>
                <w:b/>
                <w:bCs/>
              </w:rPr>
              <w:t xml:space="preserve">Я. Балло, </w:t>
            </w:r>
            <w:r w:rsidRPr="00263FA4">
              <w:t>канд.</w:t>
            </w:r>
            <w:r w:rsidR="00A54639" w:rsidRPr="00263FA4">
              <w:rPr>
                <w:lang w:eastAsia="ru-RU" w:bidi="ru-RU"/>
              </w:rPr>
              <w:t xml:space="preserve"> </w:t>
            </w:r>
            <w:r w:rsidRPr="00263FA4">
              <w:rPr>
                <w:lang w:eastAsia="ru-RU" w:bidi="ru-RU"/>
              </w:rPr>
              <w:t xml:space="preserve">техн. </w:t>
            </w:r>
            <w:r w:rsidRPr="00263FA4">
              <w:t>наук)</w:t>
            </w:r>
          </w:p>
          <w:p w14:paraId="5145CAC7" w14:textId="2B6180FA" w:rsidR="00B062D7" w:rsidRPr="00263FA4" w:rsidRDefault="00BF4512" w:rsidP="00A74A25">
            <w:pPr>
              <w:pStyle w:val="a6"/>
              <w:spacing w:after="0" w:line="240" w:lineRule="auto"/>
              <w:ind w:firstLine="0"/>
              <w:rPr>
                <w:lang w:val="ru-RU" w:eastAsia="ru-RU" w:bidi="ru-RU"/>
              </w:rPr>
            </w:pPr>
            <w:r w:rsidRPr="00263FA4">
              <w:t>ТК 104 "Ліфти, ескалатори та пасажирські конвеєри" (</w:t>
            </w:r>
            <w:r w:rsidRPr="00263FA4">
              <w:rPr>
                <w:b/>
                <w:bCs/>
              </w:rPr>
              <w:t xml:space="preserve">В. </w:t>
            </w:r>
            <w:r w:rsidRPr="00263FA4">
              <w:rPr>
                <w:b/>
                <w:bCs/>
                <w:lang w:val="ru-RU" w:eastAsia="ru-RU" w:bidi="ru-RU"/>
              </w:rPr>
              <w:t>Величко</w:t>
            </w:r>
            <w:r w:rsidR="00263FA4">
              <w:rPr>
                <w:lang w:val="ru-RU" w:eastAsia="ru-RU" w:bidi="ru-RU"/>
              </w:rPr>
              <w:t>)</w:t>
            </w:r>
          </w:p>
        </w:tc>
      </w:tr>
      <w:tr w:rsidR="00E27314" w:rsidRPr="00263FA4" w14:paraId="6480FE2A" w14:textId="77777777" w:rsidTr="001A742A">
        <w:trPr>
          <w:trHeight w:hRule="exact" w:val="798"/>
          <w:jc w:val="center"/>
        </w:trPr>
        <w:tc>
          <w:tcPr>
            <w:tcW w:w="2115" w:type="dxa"/>
          </w:tcPr>
          <w:p w14:paraId="58E6DC34" w14:textId="14359A37" w:rsidR="00E27314" w:rsidRPr="00263FA4" w:rsidRDefault="00E27314" w:rsidP="00957329">
            <w:pPr>
              <w:pStyle w:val="a6"/>
              <w:spacing w:after="0" w:line="240" w:lineRule="auto"/>
              <w:ind w:firstLine="0"/>
            </w:pPr>
            <w:r>
              <w:t>2 ВНЕСЕНО:</w:t>
            </w:r>
          </w:p>
        </w:tc>
        <w:tc>
          <w:tcPr>
            <w:tcW w:w="7755" w:type="dxa"/>
          </w:tcPr>
          <w:p w14:paraId="2B9A9633" w14:textId="2CDE1946" w:rsidR="00E27314" w:rsidRPr="00263FA4" w:rsidRDefault="00E27314" w:rsidP="00A74A25">
            <w:pPr>
              <w:pStyle w:val="a6"/>
              <w:spacing w:after="0" w:line="240" w:lineRule="auto"/>
              <w:ind w:firstLine="0"/>
            </w:pPr>
            <w:r>
              <w:t>Департамент з питань проектування об'єктів будівництва, технічного регулювання та науково-технічного розвитку Міністерства регіонального розвитку, будівництва та житлово-комунального господарства України</w:t>
            </w:r>
          </w:p>
        </w:tc>
      </w:tr>
      <w:tr w:rsidR="00E27314" w:rsidRPr="00263FA4" w14:paraId="6B945879" w14:textId="77777777" w:rsidTr="001A742A">
        <w:trPr>
          <w:trHeight w:hRule="exact" w:val="1561"/>
          <w:jc w:val="center"/>
        </w:trPr>
        <w:tc>
          <w:tcPr>
            <w:tcW w:w="2115" w:type="dxa"/>
          </w:tcPr>
          <w:p w14:paraId="516E9073" w14:textId="517813E4" w:rsidR="00E27314" w:rsidRDefault="00E27314" w:rsidP="00957329">
            <w:pPr>
              <w:pStyle w:val="a6"/>
              <w:spacing w:after="0" w:line="240" w:lineRule="auto"/>
              <w:ind w:firstLine="0"/>
            </w:pPr>
            <w:r>
              <w:t>3 ПОГОДЖЕНО:</w:t>
            </w:r>
          </w:p>
        </w:tc>
        <w:tc>
          <w:tcPr>
            <w:tcW w:w="7755" w:type="dxa"/>
          </w:tcPr>
          <w:p w14:paraId="1AE4CE65" w14:textId="77777777" w:rsidR="00E27314" w:rsidRDefault="00E27314" w:rsidP="00A74A25">
            <w:pPr>
              <w:pStyle w:val="a6"/>
              <w:spacing w:after="0" w:line="240" w:lineRule="auto"/>
              <w:ind w:firstLine="0"/>
            </w:pPr>
            <w:r>
              <w:t xml:space="preserve">Міністерство охорони здоров'я України </w:t>
            </w:r>
          </w:p>
          <w:p w14:paraId="535C0C06" w14:textId="77777777" w:rsidR="00E27314" w:rsidRDefault="00E27314" w:rsidP="00A74A25">
            <w:pPr>
              <w:pStyle w:val="a6"/>
              <w:spacing w:after="0" w:line="240" w:lineRule="auto"/>
              <w:ind w:firstLine="0"/>
            </w:pPr>
            <w:r>
              <w:t>(лист від 15.11.2018 № 05.1-14-30488)</w:t>
            </w:r>
          </w:p>
          <w:p w14:paraId="5593DEA7" w14:textId="77777777" w:rsidR="00E27314" w:rsidRDefault="00E27314" w:rsidP="00A74A25">
            <w:pPr>
              <w:pStyle w:val="a6"/>
              <w:spacing w:after="0" w:line="240" w:lineRule="auto"/>
              <w:ind w:firstLine="0"/>
            </w:pPr>
            <w:r>
              <w:t xml:space="preserve"> Державна служба України з надзвичайних ситуацій </w:t>
            </w:r>
          </w:p>
          <w:p w14:paraId="5AB4A3CB" w14:textId="0D461B59" w:rsidR="00E27314" w:rsidRDefault="00E27314" w:rsidP="00A74A25">
            <w:pPr>
              <w:pStyle w:val="a6"/>
              <w:spacing w:after="0" w:line="240" w:lineRule="auto"/>
              <w:ind w:firstLine="0"/>
            </w:pPr>
            <w:r>
              <w:t xml:space="preserve">(лист від 15.11.2018 № 02-17463/261) </w:t>
            </w:r>
          </w:p>
          <w:p w14:paraId="14DFDDE0" w14:textId="77777777" w:rsidR="00E27314" w:rsidRDefault="00E27314" w:rsidP="00A74A25">
            <w:pPr>
              <w:pStyle w:val="a6"/>
              <w:spacing w:after="0" w:line="240" w:lineRule="auto"/>
              <w:ind w:firstLine="0"/>
            </w:pPr>
            <w:r>
              <w:t xml:space="preserve">Міністерство соціальної політики України </w:t>
            </w:r>
          </w:p>
          <w:p w14:paraId="19A860C0" w14:textId="24D184C9" w:rsidR="00E27314" w:rsidRDefault="00E27314" w:rsidP="00A74A25">
            <w:pPr>
              <w:pStyle w:val="a6"/>
              <w:spacing w:after="0" w:line="240" w:lineRule="auto"/>
              <w:ind w:firstLine="0"/>
            </w:pPr>
            <w:r>
              <w:t>(лист від 16.11.2018 № 22321/0/2-18/58)</w:t>
            </w:r>
          </w:p>
        </w:tc>
      </w:tr>
      <w:tr w:rsidR="00E27314" w:rsidRPr="00263FA4" w14:paraId="4229933F" w14:textId="77777777" w:rsidTr="001A742A">
        <w:trPr>
          <w:trHeight w:hRule="exact" w:val="1419"/>
          <w:jc w:val="center"/>
        </w:trPr>
        <w:tc>
          <w:tcPr>
            <w:tcW w:w="2115" w:type="dxa"/>
          </w:tcPr>
          <w:p w14:paraId="165FA1E5" w14:textId="28D4532D" w:rsidR="00E27314" w:rsidRDefault="00E27314" w:rsidP="00957329">
            <w:pPr>
              <w:pStyle w:val="a6"/>
              <w:spacing w:after="0" w:line="240" w:lineRule="auto"/>
              <w:ind w:firstLine="0"/>
            </w:pPr>
            <w:r>
              <w:t>4 ЗАТВЕРДЖЕНО ТА НАДАНО ЧИННОСТІ:</w:t>
            </w:r>
          </w:p>
        </w:tc>
        <w:tc>
          <w:tcPr>
            <w:tcW w:w="7755" w:type="dxa"/>
          </w:tcPr>
          <w:p w14:paraId="6DD291A0" w14:textId="668F2F83" w:rsidR="00E27314" w:rsidRDefault="00E27314" w:rsidP="002941A4">
            <w:pPr>
              <w:pStyle w:val="a6"/>
              <w:spacing w:after="0" w:line="240" w:lineRule="auto"/>
              <w:ind w:firstLine="0"/>
            </w:pPr>
            <w:r>
              <w:t xml:space="preserve">Наказ Міністерства регіонального розвитку, будівництва та житлово-комунального господарства України від 30.11.2018 № 327. Чинні з першого числа місяця, що настає через 90 днів з дня їх опубліковання в офіційному друкованому виданні Міністерства "Інформаційний бюлетень" Міністерства регіонального розвитку, будівництва та житловокомунального господарства України                  </w:t>
            </w:r>
            <w:r w:rsidR="005B0119">
              <w:t xml:space="preserve">                     </w:t>
            </w:r>
            <w:r>
              <w:t xml:space="preserve"> (з 2019-04-01)</w:t>
            </w:r>
          </w:p>
        </w:tc>
      </w:tr>
      <w:tr w:rsidR="005B0119" w:rsidRPr="00263FA4" w14:paraId="41A8BCA8" w14:textId="77777777" w:rsidTr="001A742A">
        <w:trPr>
          <w:trHeight w:hRule="exact" w:val="411"/>
          <w:jc w:val="center"/>
        </w:trPr>
        <w:tc>
          <w:tcPr>
            <w:tcW w:w="2115" w:type="dxa"/>
          </w:tcPr>
          <w:p w14:paraId="4350C9C6" w14:textId="0E57E268" w:rsidR="005B0119" w:rsidRDefault="005B0119" w:rsidP="005B0119">
            <w:pPr>
              <w:pStyle w:val="a6"/>
              <w:spacing w:after="0" w:line="240" w:lineRule="auto"/>
              <w:ind w:firstLine="0"/>
            </w:pPr>
            <w:r>
              <w:t>5 НА ЗАМІНУ:</w:t>
            </w:r>
          </w:p>
        </w:tc>
        <w:tc>
          <w:tcPr>
            <w:tcW w:w="7755" w:type="dxa"/>
          </w:tcPr>
          <w:p w14:paraId="0D599B55" w14:textId="5F45174A" w:rsidR="005B0119" w:rsidRDefault="005B0119" w:rsidP="005B0119">
            <w:pPr>
              <w:pStyle w:val="a6"/>
              <w:spacing w:after="0" w:line="240" w:lineRule="auto"/>
              <w:ind w:firstLine="0"/>
            </w:pPr>
            <w:r w:rsidRPr="00263FA4">
              <w:t>ДБН В.2.2-17:2006</w:t>
            </w:r>
          </w:p>
        </w:tc>
      </w:tr>
      <w:tr w:rsidR="005B0119" w:rsidRPr="00263FA4" w14:paraId="5F9A7C48" w14:textId="77777777" w:rsidTr="001A742A">
        <w:trPr>
          <w:trHeight w:hRule="exact" w:val="748"/>
          <w:jc w:val="center"/>
        </w:trPr>
        <w:tc>
          <w:tcPr>
            <w:tcW w:w="2115" w:type="dxa"/>
          </w:tcPr>
          <w:p w14:paraId="5A10CB25" w14:textId="77777777" w:rsidR="005B0119" w:rsidRPr="00263FA4" w:rsidRDefault="005B0119" w:rsidP="00995944">
            <w:pPr>
              <w:pStyle w:val="a6"/>
              <w:spacing w:line="240" w:lineRule="auto"/>
              <w:ind w:firstLine="0"/>
            </w:pPr>
            <w:r w:rsidRPr="00263FA4">
              <w:t>РОЗРОБНИКИ</w:t>
            </w:r>
          </w:p>
          <w:p w14:paraId="514E2CF9" w14:textId="3E1FB240" w:rsidR="005B0119" w:rsidRPr="00263FA4" w:rsidRDefault="005B0119" w:rsidP="00995944">
            <w:pPr>
              <w:pStyle w:val="a6"/>
              <w:spacing w:line="240" w:lineRule="auto"/>
              <w:ind w:firstLine="0"/>
            </w:pPr>
            <w:r w:rsidRPr="00263FA4">
              <w:t>Зміна № 1:</w:t>
            </w:r>
          </w:p>
        </w:tc>
        <w:tc>
          <w:tcPr>
            <w:tcW w:w="7755" w:type="dxa"/>
          </w:tcPr>
          <w:p w14:paraId="3F2020D4" w14:textId="77777777" w:rsidR="005B0119" w:rsidRPr="00263FA4" w:rsidRDefault="005B0119" w:rsidP="005B0119">
            <w:pPr>
              <w:pStyle w:val="a6"/>
              <w:spacing w:after="0" w:line="240" w:lineRule="auto"/>
              <w:ind w:firstLine="0"/>
            </w:pPr>
            <w:r w:rsidRPr="00263FA4">
              <w:rPr>
                <w:b/>
                <w:bCs/>
              </w:rPr>
              <w:t>В. Куцевич</w:t>
            </w:r>
            <w:r w:rsidRPr="00263FA4">
              <w:t xml:space="preserve">, д-р архітектури (науковий керівник); </w:t>
            </w:r>
            <w:r w:rsidRPr="00263FA4">
              <w:rPr>
                <w:b/>
                <w:bCs/>
              </w:rPr>
              <w:t xml:space="preserve">В. </w:t>
            </w:r>
            <w:r w:rsidRPr="00263FA4">
              <w:rPr>
                <w:b/>
                <w:bCs/>
                <w:lang w:val="ru-RU" w:eastAsia="ru-RU" w:bidi="ru-RU"/>
              </w:rPr>
              <w:t>Бельчиков</w:t>
            </w:r>
            <w:r w:rsidRPr="00263FA4">
              <w:rPr>
                <w:lang w:val="ru-RU" w:eastAsia="ru-RU" w:bidi="ru-RU"/>
              </w:rPr>
              <w:t xml:space="preserve">; </w:t>
            </w:r>
            <w:r w:rsidRPr="00263FA4">
              <w:rPr>
                <w:b/>
                <w:bCs/>
              </w:rPr>
              <w:t>Б. Губов</w:t>
            </w:r>
            <w:r w:rsidRPr="00263FA4">
              <w:t>;</w:t>
            </w:r>
          </w:p>
          <w:p w14:paraId="4E982CB9" w14:textId="77777777" w:rsidR="005B0119" w:rsidRPr="00263FA4" w:rsidRDefault="005B0119" w:rsidP="005B0119">
            <w:pPr>
              <w:pStyle w:val="a6"/>
              <w:spacing w:after="0" w:line="240" w:lineRule="auto"/>
              <w:ind w:firstLine="0"/>
            </w:pPr>
            <w:r w:rsidRPr="00263FA4">
              <w:rPr>
                <w:b/>
                <w:bCs/>
              </w:rPr>
              <w:t>Т. Іокова</w:t>
            </w:r>
            <w:r w:rsidRPr="00263FA4">
              <w:t xml:space="preserve">; </w:t>
            </w:r>
            <w:r w:rsidRPr="00263FA4">
              <w:rPr>
                <w:b/>
                <w:bCs/>
              </w:rPr>
              <w:t>А. Нечепорчук</w:t>
            </w:r>
            <w:r w:rsidRPr="00263FA4">
              <w:t xml:space="preserve">, канд. </w:t>
            </w:r>
            <w:r w:rsidRPr="00263FA4">
              <w:rPr>
                <w:lang w:val="ru-RU" w:eastAsia="ru-RU" w:bidi="ru-RU"/>
              </w:rPr>
              <w:t xml:space="preserve">техн. </w:t>
            </w:r>
            <w:r w:rsidRPr="00263FA4">
              <w:t xml:space="preserve">наук; </w:t>
            </w:r>
            <w:r w:rsidRPr="00263FA4">
              <w:rPr>
                <w:b/>
                <w:bCs/>
                <w:lang w:val="ru-RU" w:eastAsia="ru-RU" w:bidi="ru-RU"/>
              </w:rPr>
              <w:t>О. Пащенко</w:t>
            </w:r>
            <w:r w:rsidRPr="00263FA4">
              <w:rPr>
                <w:lang w:val="ru-RU" w:eastAsia="ru-RU" w:bidi="ru-RU"/>
              </w:rPr>
              <w:t xml:space="preserve">; </w:t>
            </w:r>
            <w:r w:rsidRPr="00263FA4">
              <w:rPr>
                <w:b/>
                <w:bCs/>
              </w:rPr>
              <w:t>Л. Філатова</w:t>
            </w:r>
            <w:r w:rsidRPr="00263FA4">
              <w:t>;</w:t>
            </w:r>
          </w:p>
          <w:p w14:paraId="3EF88887" w14:textId="77777777" w:rsidR="005B0119" w:rsidRPr="00263FA4" w:rsidRDefault="005B0119" w:rsidP="005B0119">
            <w:pPr>
              <w:pStyle w:val="a6"/>
              <w:spacing w:after="0" w:line="240" w:lineRule="auto"/>
              <w:ind w:firstLine="0"/>
            </w:pPr>
            <w:r w:rsidRPr="00263FA4">
              <w:rPr>
                <w:b/>
                <w:bCs/>
              </w:rPr>
              <w:t>І. Чернядьєва</w:t>
            </w:r>
            <w:r w:rsidRPr="00263FA4">
              <w:t xml:space="preserve"> ( відповідальний виконавець); </w:t>
            </w:r>
            <w:r w:rsidRPr="00263FA4">
              <w:rPr>
                <w:b/>
                <w:bCs/>
              </w:rPr>
              <w:t>В. Шпара</w:t>
            </w:r>
            <w:r w:rsidRPr="00263FA4">
              <w:t>, канд. архітектури</w:t>
            </w:r>
          </w:p>
        </w:tc>
      </w:tr>
      <w:tr w:rsidR="005B0119" w:rsidRPr="00263FA4" w14:paraId="20CC19C2" w14:textId="77777777" w:rsidTr="001A742A">
        <w:trPr>
          <w:trHeight w:hRule="exact" w:val="1856"/>
          <w:jc w:val="center"/>
        </w:trPr>
        <w:tc>
          <w:tcPr>
            <w:tcW w:w="2115" w:type="dxa"/>
          </w:tcPr>
          <w:p w14:paraId="449EBCCF" w14:textId="77777777" w:rsidR="005B0119" w:rsidRPr="00263FA4" w:rsidRDefault="005B0119" w:rsidP="00995944">
            <w:pPr>
              <w:pStyle w:val="a6"/>
              <w:spacing w:line="240" w:lineRule="auto"/>
              <w:ind w:firstLine="0"/>
            </w:pPr>
            <w:r w:rsidRPr="00263FA4">
              <w:t>За участю:</w:t>
            </w:r>
          </w:p>
        </w:tc>
        <w:tc>
          <w:tcPr>
            <w:tcW w:w="7755" w:type="dxa"/>
          </w:tcPr>
          <w:p w14:paraId="18BE2532" w14:textId="77777777" w:rsidR="005B0119" w:rsidRPr="00263FA4" w:rsidRDefault="005B0119" w:rsidP="005B0119">
            <w:pPr>
              <w:pStyle w:val="a6"/>
              <w:spacing w:after="0" w:line="240" w:lineRule="auto"/>
              <w:ind w:firstLine="0"/>
            </w:pPr>
            <w:r w:rsidRPr="00263FA4">
              <w:t>Київський Національний університет будівництва і архітектури (</w:t>
            </w:r>
            <w:r w:rsidRPr="00263FA4">
              <w:rPr>
                <w:b/>
                <w:bCs/>
              </w:rPr>
              <w:t>М. Литовчук</w:t>
            </w:r>
            <w:r w:rsidRPr="00263FA4">
              <w:t>,</w:t>
            </w:r>
          </w:p>
          <w:p w14:paraId="51A5BA64" w14:textId="77777777" w:rsidR="005B0119" w:rsidRPr="00263FA4" w:rsidRDefault="005B0119" w:rsidP="005B0119">
            <w:pPr>
              <w:pStyle w:val="a6"/>
              <w:spacing w:after="0" w:line="240" w:lineRule="auto"/>
              <w:ind w:firstLine="0"/>
            </w:pPr>
            <w:r w:rsidRPr="00263FA4">
              <w:rPr>
                <w:b/>
                <w:bCs/>
              </w:rPr>
              <w:t>О. Нікітенко</w:t>
            </w:r>
            <w:r w:rsidRPr="00263FA4">
              <w:t xml:space="preserve">, </w:t>
            </w:r>
            <w:r w:rsidRPr="00263FA4">
              <w:rPr>
                <w:b/>
                <w:bCs/>
              </w:rPr>
              <w:t>І. Огієнко</w:t>
            </w:r>
            <w:r w:rsidRPr="00263FA4">
              <w:t xml:space="preserve">, </w:t>
            </w:r>
            <w:r w:rsidRPr="00263FA4">
              <w:rPr>
                <w:b/>
                <w:bCs/>
                <w:lang w:val="ru-RU" w:eastAsia="ru-RU" w:bidi="ru-RU"/>
              </w:rPr>
              <w:t>О. Хоменко</w:t>
            </w:r>
            <w:r w:rsidRPr="00263FA4">
              <w:rPr>
                <w:lang w:val="ru-RU" w:eastAsia="ru-RU" w:bidi="ru-RU"/>
              </w:rPr>
              <w:t>)</w:t>
            </w:r>
          </w:p>
          <w:p w14:paraId="5DEC7641" w14:textId="77777777" w:rsidR="005B0119" w:rsidRPr="00263FA4" w:rsidRDefault="005B0119" w:rsidP="005B0119">
            <w:pPr>
              <w:pStyle w:val="a6"/>
              <w:spacing w:after="0" w:line="240" w:lineRule="auto"/>
              <w:ind w:firstLine="0"/>
            </w:pPr>
            <w:r w:rsidRPr="00263FA4">
              <w:t>Інститут державного управління та наукових досліджень з цивільного захисту ДСНС України (</w:t>
            </w:r>
            <w:r w:rsidRPr="00263FA4">
              <w:rPr>
                <w:b/>
                <w:bCs/>
              </w:rPr>
              <w:t>В. Ніжник</w:t>
            </w:r>
            <w:r w:rsidRPr="00263FA4">
              <w:t xml:space="preserve">, </w:t>
            </w:r>
            <w:r w:rsidRPr="00263FA4">
              <w:rPr>
                <w:lang w:val="ru-RU" w:eastAsia="ru-RU" w:bidi="ru-RU"/>
              </w:rPr>
              <w:t xml:space="preserve">д-р техн. </w:t>
            </w:r>
            <w:r w:rsidRPr="00263FA4">
              <w:t xml:space="preserve">наук; </w:t>
            </w:r>
            <w:r w:rsidRPr="00263FA4">
              <w:rPr>
                <w:b/>
                <w:bCs/>
              </w:rPr>
              <w:t>Я. Балло</w:t>
            </w:r>
            <w:r w:rsidRPr="00263FA4">
              <w:t xml:space="preserve">, канд. </w:t>
            </w:r>
            <w:r w:rsidRPr="00263FA4">
              <w:rPr>
                <w:lang w:val="ru-RU" w:eastAsia="ru-RU" w:bidi="ru-RU"/>
              </w:rPr>
              <w:t xml:space="preserve">техн. </w:t>
            </w:r>
            <w:r w:rsidRPr="00263FA4">
              <w:t>наук;</w:t>
            </w:r>
          </w:p>
          <w:p w14:paraId="538172FB" w14:textId="77777777" w:rsidR="005B0119" w:rsidRPr="00263FA4" w:rsidRDefault="005B0119" w:rsidP="005B0119">
            <w:pPr>
              <w:pStyle w:val="a6"/>
              <w:spacing w:after="0" w:line="240" w:lineRule="auto"/>
              <w:ind w:firstLine="0"/>
            </w:pPr>
            <w:r w:rsidRPr="00263FA4">
              <w:rPr>
                <w:b/>
                <w:bCs/>
              </w:rPr>
              <w:t>Ю. Фещук</w:t>
            </w:r>
            <w:r w:rsidRPr="00263FA4">
              <w:t xml:space="preserve">, канд. </w:t>
            </w:r>
            <w:r w:rsidRPr="00263FA4">
              <w:rPr>
                <w:lang w:val="ru-RU" w:eastAsia="ru-RU" w:bidi="ru-RU"/>
              </w:rPr>
              <w:t xml:space="preserve">техн. </w:t>
            </w:r>
            <w:r w:rsidRPr="00263FA4">
              <w:t xml:space="preserve">наук; </w:t>
            </w:r>
            <w:r w:rsidRPr="00263FA4">
              <w:rPr>
                <w:b/>
                <w:bCs/>
              </w:rPr>
              <w:t>А. Циганков</w:t>
            </w:r>
            <w:r w:rsidRPr="00263FA4">
              <w:t>)</w:t>
            </w:r>
          </w:p>
          <w:p w14:paraId="2824D915" w14:textId="77777777" w:rsidR="005B0119" w:rsidRPr="00263FA4" w:rsidRDefault="005B0119" w:rsidP="005B0119">
            <w:pPr>
              <w:pStyle w:val="a6"/>
              <w:spacing w:after="0" w:line="240" w:lineRule="auto"/>
              <w:ind w:firstLine="0"/>
            </w:pPr>
            <w:r w:rsidRPr="00263FA4">
              <w:t>ТК 104 "Ліфти, ескалатори та пасажирські конвеєри" (</w:t>
            </w:r>
            <w:r w:rsidRPr="00263FA4">
              <w:rPr>
                <w:b/>
                <w:bCs/>
              </w:rPr>
              <w:t>І. Сікоренко</w:t>
            </w:r>
            <w:r w:rsidRPr="00263FA4">
              <w:t xml:space="preserve">) </w:t>
            </w:r>
          </w:p>
          <w:p w14:paraId="28A8C290" w14:textId="77777777" w:rsidR="005B0119" w:rsidRPr="00263FA4" w:rsidRDefault="005B0119" w:rsidP="005B0119">
            <w:pPr>
              <w:pStyle w:val="a6"/>
              <w:spacing w:after="0" w:line="240" w:lineRule="auto"/>
              <w:ind w:firstLine="0"/>
              <w:rPr>
                <w:lang w:val="ru-RU" w:eastAsia="ru-RU" w:bidi="ru-RU"/>
              </w:rPr>
            </w:pPr>
            <w:r w:rsidRPr="00263FA4">
              <w:t xml:space="preserve">Полтавський національний технічний університет ім. Ю. </w:t>
            </w:r>
            <w:r w:rsidRPr="00263FA4">
              <w:rPr>
                <w:lang w:val="ru-RU" w:eastAsia="ru-RU" w:bidi="ru-RU"/>
              </w:rPr>
              <w:t xml:space="preserve">Кондратюка </w:t>
            </w:r>
          </w:p>
          <w:p w14:paraId="6D3CD02C" w14:textId="77777777" w:rsidR="005B0119" w:rsidRPr="00263FA4" w:rsidRDefault="005B0119" w:rsidP="005B0119">
            <w:pPr>
              <w:pStyle w:val="a6"/>
              <w:spacing w:after="0" w:line="240" w:lineRule="auto"/>
              <w:ind w:firstLine="0"/>
            </w:pPr>
            <w:r w:rsidRPr="00263FA4">
              <w:t>(</w:t>
            </w:r>
            <w:r w:rsidRPr="00263FA4">
              <w:rPr>
                <w:b/>
                <w:bCs/>
              </w:rPr>
              <w:t xml:space="preserve">Т. </w:t>
            </w:r>
            <w:r w:rsidRPr="00263FA4">
              <w:rPr>
                <w:b/>
                <w:bCs/>
                <w:lang w:val="ru-RU" w:eastAsia="ru-RU" w:bidi="ru-RU"/>
              </w:rPr>
              <w:t>Литвиненко</w:t>
            </w:r>
            <w:r w:rsidRPr="00263FA4">
              <w:rPr>
                <w:lang w:val="ru-RU" w:eastAsia="ru-RU" w:bidi="ru-RU"/>
              </w:rPr>
              <w:t xml:space="preserve">, </w:t>
            </w:r>
            <w:r w:rsidRPr="00263FA4">
              <w:t xml:space="preserve">канд. </w:t>
            </w:r>
            <w:r w:rsidRPr="00263FA4">
              <w:rPr>
                <w:lang w:val="ru-RU" w:eastAsia="ru-RU" w:bidi="ru-RU"/>
              </w:rPr>
              <w:t xml:space="preserve">техн. </w:t>
            </w:r>
            <w:r w:rsidRPr="00263FA4">
              <w:t>наук)</w:t>
            </w:r>
          </w:p>
          <w:p w14:paraId="510B1B39" w14:textId="77777777" w:rsidR="005B0119" w:rsidRPr="00263FA4" w:rsidRDefault="005B0119" w:rsidP="005B0119">
            <w:pPr>
              <w:pStyle w:val="a6"/>
              <w:spacing w:after="0" w:line="240" w:lineRule="auto"/>
              <w:ind w:firstLine="0"/>
              <w:rPr>
                <w:lang w:val="ru-RU" w:eastAsia="ru-RU" w:bidi="ru-RU"/>
              </w:rPr>
            </w:pPr>
            <w:r w:rsidRPr="00263FA4">
              <w:t xml:space="preserve">Харківський національний університет міського господарства ім. О.М. </w:t>
            </w:r>
            <w:r w:rsidRPr="00263FA4">
              <w:rPr>
                <w:lang w:val="ru-RU" w:eastAsia="ru-RU" w:bidi="ru-RU"/>
              </w:rPr>
              <w:t xml:space="preserve">Бекетова </w:t>
            </w:r>
          </w:p>
          <w:p w14:paraId="322041A2" w14:textId="77777777" w:rsidR="005B0119" w:rsidRPr="00263FA4" w:rsidRDefault="005B0119" w:rsidP="005B0119">
            <w:pPr>
              <w:pStyle w:val="a6"/>
              <w:spacing w:after="0" w:line="240" w:lineRule="auto"/>
              <w:ind w:firstLine="0"/>
            </w:pPr>
            <w:r w:rsidRPr="00263FA4">
              <w:t>(</w:t>
            </w:r>
            <w:r w:rsidRPr="00263FA4">
              <w:rPr>
                <w:b/>
                <w:bCs/>
              </w:rPr>
              <w:t xml:space="preserve">Т. </w:t>
            </w:r>
            <w:r w:rsidRPr="00263FA4">
              <w:rPr>
                <w:b/>
                <w:bCs/>
                <w:lang w:val="ru-RU" w:eastAsia="ru-RU" w:bidi="ru-RU"/>
              </w:rPr>
              <w:t>Жидкова</w:t>
            </w:r>
            <w:r w:rsidRPr="00263FA4">
              <w:rPr>
                <w:lang w:val="ru-RU" w:eastAsia="ru-RU" w:bidi="ru-RU"/>
              </w:rPr>
              <w:t xml:space="preserve">, </w:t>
            </w:r>
            <w:r w:rsidRPr="00263FA4">
              <w:t xml:space="preserve">канд. </w:t>
            </w:r>
            <w:r w:rsidRPr="00263FA4">
              <w:rPr>
                <w:lang w:val="ru-RU" w:eastAsia="ru-RU" w:bidi="ru-RU"/>
              </w:rPr>
              <w:t xml:space="preserve">техн. </w:t>
            </w:r>
            <w:r w:rsidRPr="00263FA4">
              <w:t>наук)</w:t>
            </w:r>
          </w:p>
          <w:p w14:paraId="1A82BB38" w14:textId="77777777" w:rsidR="005B0119" w:rsidRPr="00263FA4" w:rsidRDefault="005B0119" w:rsidP="005B0119">
            <w:pPr>
              <w:pStyle w:val="a6"/>
              <w:spacing w:after="0" w:line="240" w:lineRule="auto"/>
              <w:ind w:firstLine="0"/>
            </w:pPr>
            <w:r w:rsidRPr="00263FA4">
              <w:t>Громадська спілка "Всеукраїнське громадське об'єднання "Національна Асамблея людей з інвалідністю України" (</w:t>
            </w:r>
            <w:r w:rsidRPr="00263FA4">
              <w:rPr>
                <w:b/>
                <w:bCs/>
              </w:rPr>
              <w:t>В. Сушкевич</w:t>
            </w:r>
            <w:r w:rsidRPr="00263FA4">
              <w:t xml:space="preserve">, </w:t>
            </w:r>
            <w:r w:rsidRPr="00263FA4">
              <w:rPr>
                <w:b/>
                <w:bCs/>
              </w:rPr>
              <w:t>Я. Грибальський</w:t>
            </w:r>
            <w:r w:rsidRPr="00263FA4">
              <w:t>,</w:t>
            </w:r>
          </w:p>
          <w:p w14:paraId="2455253E" w14:textId="77777777" w:rsidR="005B0119" w:rsidRPr="00263FA4" w:rsidRDefault="005B0119" w:rsidP="005B0119">
            <w:pPr>
              <w:pStyle w:val="a6"/>
              <w:spacing w:after="0" w:line="240" w:lineRule="auto"/>
              <w:ind w:firstLine="0"/>
              <w:rPr>
                <w:b/>
              </w:rPr>
            </w:pPr>
            <w:r w:rsidRPr="00263FA4">
              <w:rPr>
                <w:b/>
              </w:rPr>
              <w:t>Є.Свєт</w:t>
            </w:r>
            <w:r w:rsidRPr="00263FA4">
              <w:t>)</w:t>
            </w:r>
          </w:p>
          <w:p w14:paraId="71828374" w14:textId="77777777" w:rsidR="005B0119" w:rsidRPr="00263FA4" w:rsidRDefault="005B0119" w:rsidP="005B0119">
            <w:pPr>
              <w:pStyle w:val="a6"/>
              <w:spacing w:after="0" w:line="240" w:lineRule="auto"/>
              <w:ind w:firstLine="0"/>
            </w:pPr>
          </w:p>
          <w:p w14:paraId="36F9E15E" w14:textId="77777777" w:rsidR="005B0119" w:rsidRPr="00263FA4" w:rsidRDefault="005B0119" w:rsidP="005B0119">
            <w:pPr>
              <w:pStyle w:val="a6"/>
              <w:spacing w:after="0" w:line="240" w:lineRule="auto"/>
              <w:ind w:firstLine="0"/>
            </w:pPr>
          </w:p>
          <w:p w14:paraId="2B47A01A" w14:textId="77777777" w:rsidR="005B0119" w:rsidRPr="00263FA4" w:rsidRDefault="005B0119" w:rsidP="005B0119">
            <w:pPr>
              <w:pStyle w:val="a6"/>
              <w:spacing w:after="0" w:line="240" w:lineRule="auto"/>
              <w:ind w:firstLine="0"/>
            </w:pPr>
          </w:p>
          <w:p w14:paraId="75D5CDD3" w14:textId="77777777" w:rsidR="005B0119" w:rsidRPr="00263FA4" w:rsidRDefault="005B0119" w:rsidP="005B0119">
            <w:pPr>
              <w:pStyle w:val="a6"/>
              <w:spacing w:after="0" w:line="240" w:lineRule="auto"/>
              <w:ind w:firstLine="0"/>
            </w:pPr>
          </w:p>
          <w:p w14:paraId="26460354" w14:textId="77777777" w:rsidR="005B0119" w:rsidRPr="00263FA4" w:rsidRDefault="005B0119" w:rsidP="005B0119">
            <w:pPr>
              <w:pStyle w:val="a6"/>
              <w:spacing w:after="0" w:line="240" w:lineRule="auto"/>
              <w:ind w:firstLine="0"/>
            </w:pPr>
          </w:p>
          <w:p w14:paraId="66FA61BD" w14:textId="77777777" w:rsidR="005B0119" w:rsidRPr="00263FA4" w:rsidRDefault="005B0119" w:rsidP="005B0119">
            <w:pPr>
              <w:pStyle w:val="a6"/>
              <w:spacing w:after="0" w:line="240" w:lineRule="auto"/>
              <w:ind w:firstLine="0"/>
            </w:pPr>
            <w:r w:rsidRPr="00263FA4">
              <w:t xml:space="preserve"> </w:t>
            </w:r>
          </w:p>
          <w:p w14:paraId="2E8480A7" w14:textId="77777777" w:rsidR="005B0119" w:rsidRPr="00263FA4" w:rsidRDefault="005B0119" w:rsidP="005B0119">
            <w:pPr>
              <w:pStyle w:val="a6"/>
              <w:spacing w:after="0" w:line="240" w:lineRule="auto"/>
              <w:ind w:firstLine="0"/>
            </w:pPr>
          </w:p>
          <w:p w14:paraId="2C485D36" w14:textId="77777777" w:rsidR="005B0119" w:rsidRPr="00263FA4" w:rsidRDefault="005B0119" w:rsidP="005B0119">
            <w:pPr>
              <w:pStyle w:val="a6"/>
              <w:spacing w:after="0" w:line="240" w:lineRule="auto"/>
              <w:ind w:firstLine="0"/>
            </w:pPr>
          </w:p>
          <w:p w14:paraId="6F2CB296" w14:textId="77777777" w:rsidR="005B0119" w:rsidRPr="00263FA4" w:rsidRDefault="005B0119" w:rsidP="005B0119">
            <w:pPr>
              <w:pStyle w:val="a6"/>
              <w:spacing w:after="0" w:line="240" w:lineRule="auto"/>
              <w:ind w:firstLine="0"/>
            </w:pPr>
            <w:r w:rsidRPr="00263FA4">
              <w:rPr>
                <w:b/>
                <w:bCs/>
              </w:rPr>
              <w:t xml:space="preserve">Є. </w:t>
            </w:r>
            <w:r w:rsidRPr="00263FA4">
              <w:rPr>
                <w:b/>
                <w:bCs/>
                <w:lang w:val="ru-RU" w:eastAsia="ru-RU" w:bidi="ru-RU"/>
              </w:rPr>
              <w:t>Свет</w:t>
            </w:r>
            <w:r w:rsidRPr="00263FA4">
              <w:rPr>
                <w:lang w:val="ru-RU" w:eastAsia="ru-RU" w:bidi="ru-RU"/>
              </w:rPr>
              <w:t>)</w:t>
            </w:r>
          </w:p>
        </w:tc>
      </w:tr>
      <w:tr w:rsidR="005B0119" w:rsidRPr="00263FA4" w14:paraId="035AA6D0" w14:textId="77777777" w:rsidTr="001A742A">
        <w:trPr>
          <w:trHeight w:hRule="exact" w:val="558"/>
          <w:jc w:val="center"/>
        </w:trPr>
        <w:tc>
          <w:tcPr>
            <w:tcW w:w="2115" w:type="dxa"/>
          </w:tcPr>
          <w:p w14:paraId="64935E58" w14:textId="77777777" w:rsidR="005B0119" w:rsidRPr="00263FA4" w:rsidRDefault="005B0119" w:rsidP="005B0119">
            <w:pPr>
              <w:pStyle w:val="a6"/>
              <w:spacing w:after="0"/>
              <w:ind w:firstLine="0"/>
            </w:pPr>
            <w:r w:rsidRPr="00263FA4">
              <w:t xml:space="preserve">ВНЕСЕНО </w:t>
            </w:r>
          </w:p>
          <w:p w14:paraId="049754D4" w14:textId="77777777" w:rsidR="005B0119" w:rsidRPr="00263FA4" w:rsidRDefault="005B0119" w:rsidP="005B0119">
            <w:pPr>
              <w:pStyle w:val="a6"/>
              <w:spacing w:after="0"/>
              <w:ind w:firstLine="0"/>
            </w:pPr>
            <w:r w:rsidRPr="00263FA4">
              <w:t>Зміна № 1:</w:t>
            </w:r>
          </w:p>
          <w:p w14:paraId="3C9DE9FC" w14:textId="77777777" w:rsidR="005B0119" w:rsidRPr="00263FA4" w:rsidRDefault="005B0119" w:rsidP="005B0119">
            <w:pPr>
              <w:pStyle w:val="a6"/>
              <w:ind w:firstLine="0"/>
            </w:pPr>
          </w:p>
        </w:tc>
        <w:tc>
          <w:tcPr>
            <w:tcW w:w="7755" w:type="dxa"/>
          </w:tcPr>
          <w:p w14:paraId="11263F64" w14:textId="77777777" w:rsidR="005B0119" w:rsidRPr="00263FA4" w:rsidRDefault="005B0119" w:rsidP="005B0119">
            <w:pPr>
              <w:pStyle w:val="a6"/>
              <w:spacing w:after="0" w:line="240" w:lineRule="auto"/>
              <w:ind w:firstLine="0"/>
            </w:pPr>
            <w:r w:rsidRPr="00263FA4">
              <w:t>Директорат просторового планування територій та архітектури Міністерства розвитку громад та територій України</w:t>
            </w:r>
          </w:p>
        </w:tc>
      </w:tr>
      <w:tr w:rsidR="005B0119" w:rsidRPr="00263FA4" w14:paraId="59E6B714" w14:textId="77777777" w:rsidTr="001A742A">
        <w:trPr>
          <w:trHeight w:hRule="exact" w:val="523"/>
          <w:jc w:val="center"/>
        </w:trPr>
        <w:tc>
          <w:tcPr>
            <w:tcW w:w="2115" w:type="dxa"/>
          </w:tcPr>
          <w:p w14:paraId="08207A2E" w14:textId="77777777" w:rsidR="005B0119" w:rsidRPr="00263FA4" w:rsidRDefault="005B0119" w:rsidP="005B0119">
            <w:pPr>
              <w:pStyle w:val="a6"/>
              <w:ind w:firstLine="0"/>
            </w:pPr>
            <w:r w:rsidRPr="00263FA4">
              <w:t>ПОГОДЖЕНО</w:t>
            </w:r>
          </w:p>
          <w:p w14:paraId="60FBE28B" w14:textId="461A4958" w:rsidR="005B0119" w:rsidRPr="00263FA4" w:rsidRDefault="005B0119" w:rsidP="005B0119">
            <w:pPr>
              <w:pStyle w:val="a6"/>
              <w:ind w:firstLine="0"/>
            </w:pPr>
            <w:r w:rsidRPr="00263FA4">
              <w:t>Змін</w:t>
            </w:r>
            <w:r>
              <w:t>а</w:t>
            </w:r>
            <w:r w:rsidRPr="00263FA4">
              <w:t xml:space="preserve"> № 1:</w:t>
            </w:r>
          </w:p>
        </w:tc>
        <w:tc>
          <w:tcPr>
            <w:tcW w:w="7755" w:type="dxa"/>
          </w:tcPr>
          <w:p w14:paraId="3A2ED24D" w14:textId="77777777" w:rsidR="005B0119" w:rsidRPr="00263FA4" w:rsidRDefault="005B0119" w:rsidP="005B0119">
            <w:pPr>
              <w:pStyle w:val="a6"/>
              <w:spacing w:after="0" w:line="240" w:lineRule="auto"/>
              <w:ind w:firstLine="0"/>
            </w:pPr>
            <w:r w:rsidRPr="00263FA4">
              <w:t xml:space="preserve">Міністерство охорони здоров'я України </w:t>
            </w:r>
          </w:p>
          <w:p w14:paraId="3517AD5B" w14:textId="77777777" w:rsidR="005B0119" w:rsidRDefault="005B0119" w:rsidP="005B0119">
            <w:pPr>
              <w:pStyle w:val="a6"/>
              <w:spacing w:after="0" w:line="240" w:lineRule="auto"/>
              <w:ind w:firstLine="0"/>
            </w:pPr>
            <w:r w:rsidRPr="00263FA4">
              <w:t>(лист від 25.11.2021 № 26-04/34829/2-21)</w:t>
            </w:r>
          </w:p>
          <w:p w14:paraId="1BD194E8" w14:textId="77777777" w:rsidR="0036037E" w:rsidRDefault="0036037E" w:rsidP="005B0119">
            <w:pPr>
              <w:pStyle w:val="a6"/>
              <w:spacing w:after="0" w:line="240" w:lineRule="auto"/>
              <w:ind w:firstLine="0"/>
            </w:pPr>
          </w:p>
          <w:p w14:paraId="3362370D" w14:textId="7848B8C7" w:rsidR="0036037E" w:rsidRPr="00263FA4" w:rsidRDefault="0036037E" w:rsidP="005B0119">
            <w:pPr>
              <w:pStyle w:val="a6"/>
              <w:spacing w:after="0" w:line="240" w:lineRule="auto"/>
              <w:ind w:firstLine="0"/>
            </w:pPr>
          </w:p>
        </w:tc>
      </w:tr>
      <w:tr w:rsidR="005B0119" w:rsidRPr="00263FA4" w14:paraId="12016E33" w14:textId="77777777" w:rsidTr="001A742A">
        <w:trPr>
          <w:trHeight w:hRule="exact" w:val="577"/>
          <w:jc w:val="center"/>
        </w:trPr>
        <w:tc>
          <w:tcPr>
            <w:tcW w:w="2115" w:type="dxa"/>
          </w:tcPr>
          <w:p w14:paraId="030A4D71" w14:textId="77777777" w:rsidR="005B0119" w:rsidRPr="00263FA4" w:rsidRDefault="005B0119" w:rsidP="005B0119">
            <w:pPr>
              <w:pStyle w:val="a6"/>
              <w:ind w:firstLine="0"/>
            </w:pPr>
          </w:p>
        </w:tc>
        <w:tc>
          <w:tcPr>
            <w:tcW w:w="7755" w:type="dxa"/>
          </w:tcPr>
          <w:p w14:paraId="3D498CFE" w14:textId="77777777" w:rsidR="005B0119" w:rsidRPr="00263FA4" w:rsidRDefault="005B0119" w:rsidP="005B0119">
            <w:pPr>
              <w:pStyle w:val="a6"/>
              <w:spacing w:after="0" w:line="240" w:lineRule="auto"/>
              <w:ind w:firstLine="0"/>
            </w:pPr>
            <w:r w:rsidRPr="00263FA4">
              <w:t xml:space="preserve">Державна служба України з надзвичайних ситуацій </w:t>
            </w:r>
          </w:p>
          <w:p w14:paraId="49B2B4CE" w14:textId="77777777" w:rsidR="005B0119" w:rsidRPr="00263FA4" w:rsidRDefault="005B0119" w:rsidP="005B0119">
            <w:pPr>
              <w:pStyle w:val="a6"/>
              <w:spacing w:after="0" w:line="240" w:lineRule="auto"/>
              <w:ind w:firstLine="0"/>
            </w:pPr>
            <w:r w:rsidRPr="00263FA4">
              <w:t>(лист від 10.11.2021 № 01-19002/261-2)</w:t>
            </w:r>
          </w:p>
          <w:p w14:paraId="08A1FDB2" w14:textId="77777777" w:rsidR="005B0119" w:rsidRDefault="005B0119" w:rsidP="005B0119">
            <w:pPr>
              <w:pStyle w:val="a6"/>
              <w:spacing w:after="0" w:line="240" w:lineRule="auto"/>
              <w:ind w:firstLine="0"/>
            </w:pPr>
          </w:p>
          <w:p w14:paraId="67CF2D15" w14:textId="77777777" w:rsidR="00133538" w:rsidRPr="00133538" w:rsidRDefault="00133538" w:rsidP="00133538">
            <w:pPr>
              <w:jc w:val="right"/>
            </w:pPr>
          </w:p>
        </w:tc>
      </w:tr>
      <w:tr w:rsidR="005B0119" w:rsidRPr="00263FA4" w14:paraId="6B39C9AC" w14:textId="77777777" w:rsidTr="001A742A">
        <w:trPr>
          <w:trHeight w:hRule="exact" w:val="557"/>
          <w:jc w:val="center"/>
        </w:trPr>
        <w:tc>
          <w:tcPr>
            <w:tcW w:w="2115" w:type="dxa"/>
          </w:tcPr>
          <w:p w14:paraId="4D758781" w14:textId="77777777" w:rsidR="005B0119" w:rsidRDefault="005B0119" w:rsidP="005B0119">
            <w:pPr>
              <w:pStyle w:val="a6"/>
              <w:ind w:firstLine="0"/>
            </w:pPr>
          </w:p>
          <w:p w14:paraId="090A9181" w14:textId="77777777" w:rsidR="00341027" w:rsidRDefault="00341027" w:rsidP="00341027"/>
          <w:p w14:paraId="5BED5FC2" w14:textId="77777777" w:rsidR="003B2FE2" w:rsidRPr="003B2FE2" w:rsidRDefault="003B2FE2" w:rsidP="003B2FE2"/>
        </w:tc>
        <w:tc>
          <w:tcPr>
            <w:tcW w:w="7755" w:type="dxa"/>
          </w:tcPr>
          <w:p w14:paraId="3C7F8F63" w14:textId="77777777" w:rsidR="005B0119" w:rsidRPr="00263FA4" w:rsidRDefault="005B0119" w:rsidP="005B0119">
            <w:pPr>
              <w:pStyle w:val="a6"/>
              <w:spacing w:after="0" w:line="240" w:lineRule="auto"/>
              <w:ind w:firstLine="0"/>
            </w:pPr>
            <w:r w:rsidRPr="00263FA4">
              <w:t>Міністерство соціальної політики України</w:t>
            </w:r>
          </w:p>
          <w:p w14:paraId="04AC90C0" w14:textId="77777777" w:rsidR="005B0119" w:rsidRPr="00263FA4" w:rsidRDefault="005B0119" w:rsidP="005B0119">
            <w:pPr>
              <w:pStyle w:val="a6"/>
              <w:spacing w:after="0" w:line="240" w:lineRule="auto"/>
              <w:ind w:firstLine="0"/>
            </w:pPr>
            <w:r w:rsidRPr="00263FA4">
              <w:t xml:space="preserve"> (лист від 10.11.2021 № 19014/0/2-21/58)</w:t>
            </w:r>
          </w:p>
        </w:tc>
      </w:tr>
      <w:tr w:rsidR="005B0119" w:rsidRPr="00263FA4" w14:paraId="0CFCF7AA" w14:textId="77777777" w:rsidTr="001A742A">
        <w:trPr>
          <w:trHeight w:hRule="exact" w:val="1139"/>
          <w:jc w:val="center"/>
        </w:trPr>
        <w:tc>
          <w:tcPr>
            <w:tcW w:w="2115" w:type="dxa"/>
          </w:tcPr>
          <w:p w14:paraId="0EFAAC9D" w14:textId="77777777" w:rsidR="001F3A36" w:rsidRDefault="005B0119" w:rsidP="001B45AA">
            <w:pPr>
              <w:pStyle w:val="a6"/>
              <w:spacing w:after="0" w:line="276" w:lineRule="auto"/>
              <w:ind w:left="238" w:hanging="238"/>
            </w:pPr>
            <w:r w:rsidRPr="00263FA4">
              <w:t>ЗАТВЕРДЖЕНО</w:t>
            </w:r>
            <w:r>
              <w:t xml:space="preserve"> </w:t>
            </w:r>
          </w:p>
          <w:p w14:paraId="7A4A701B" w14:textId="77777777" w:rsidR="001F3A36" w:rsidRDefault="005B0119" w:rsidP="001B45AA">
            <w:pPr>
              <w:pStyle w:val="a6"/>
              <w:spacing w:after="0" w:line="276" w:lineRule="auto"/>
              <w:ind w:left="238" w:hanging="238"/>
            </w:pPr>
            <w:r w:rsidRPr="00263FA4">
              <w:t>ТА</w:t>
            </w:r>
            <w:r w:rsidR="001F3A36">
              <w:t xml:space="preserve"> </w:t>
            </w:r>
            <w:r w:rsidRPr="00263FA4">
              <w:t>НАДАНО</w:t>
            </w:r>
          </w:p>
          <w:p w14:paraId="5891AF5D" w14:textId="77777777" w:rsidR="001B45AA" w:rsidRDefault="005B0119" w:rsidP="001B45AA">
            <w:pPr>
              <w:pStyle w:val="a6"/>
              <w:spacing w:after="0" w:line="240" w:lineRule="auto"/>
              <w:ind w:left="238" w:hanging="238"/>
            </w:pPr>
            <w:r w:rsidRPr="00263FA4">
              <w:t>ЧИННОСТІ</w:t>
            </w:r>
          </w:p>
          <w:p w14:paraId="2424A2B4" w14:textId="5BC2BB20" w:rsidR="005B0119" w:rsidRPr="00263FA4" w:rsidRDefault="005B0119" w:rsidP="001B45AA">
            <w:pPr>
              <w:pStyle w:val="a6"/>
              <w:spacing w:after="0" w:line="240" w:lineRule="auto"/>
              <w:ind w:left="238" w:hanging="238"/>
            </w:pPr>
            <w:r w:rsidRPr="00263FA4">
              <w:t>Змін</w:t>
            </w:r>
            <w:r>
              <w:t>а</w:t>
            </w:r>
            <w:r w:rsidRPr="00263FA4">
              <w:t xml:space="preserve"> № 1:</w:t>
            </w:r>
          </w:p>
        </w:tc>
        <w:tc>
          <w:tcPr>
            <w:tcW w:w="7755" w:type="dxa"/>
          </w:tcPr>
          <w:p w14:paraId="2AF4D0DA" w14:textId="5F3EB831" w:rsidR="005B0119" w:rsidRPr="00263FA4" w:rsidRDefault="005B0119" w:rsidP="005B0119">
            <w:pPr>
              <w:pStyle w:val="a6"/>
              <w:spacing w:after="0" w:line="240" w:lineRule="auto"/>
              <w:ind w:firstLine="0"/>
            </w:pPr>
            <w:r w:rsidRPr="00263FA4">
              <w:t>наказ Мінрегіону від 30.12.2021 № 365 та накази від 31.01.2022 № 22, від 08.04.2022 № 62, від 16.05.2022 № 72, з першого числа місяця, що настає через 90 днів з дня її реєстрації та оприлюднення на порталі Єдиної державної електронної системи у сфері будівництва з (2022-09-01)</w:t>
            </w:r>
          </w:p>
        </w:tc>
      </w:tr>
      <w:tr w:rsidR="005B0119" w:rsidRPr="00263FA4" w14:paraId="6C6111BF" w14:textId="77777777" w:rsidTr="001A742A">
        <w:trPr>
          <w:trHeight w:hRule="exact" w:val="4821"/>
          <w:jc w:val="center"/>
        </w:trPr>
        <w:tc>
          <w:tcPr>
            <w:tcW w:w="2115" w:type="dxa"/>
          </w:tcPr>
          <w:p w14:paraId="62F2CAA4" w14:textId="77777777" w:rsidR="005B0119" w:rsidRPr="00263FA4" w:rsidRDefault="005B0119" w:rsidP="005B0119">
            <w:pPr>
              <w:pStyle w:val="a6"/>
              <w:spacing w:line="240" w:lineRule="auto"/>
              <w:ind w:firstLine="0"/>
            </w:pPr>
            <w:r w:rsidRPr="00263FA4">
              <w:t>РОЗРОБНИКИ</w:t>
            </w:r>
          </w:p>
          <w:p w14:paraId="1BD39675" w14:textId="41BC772B" w:rsidR="005B0119" w:rsidRPr="00263FA4" w:rsidRDefault="005B0119" w:rsidP="005B0119">
            <w:pPr>
              <w:pStyle w:val="a6"/>
              <w:spacing w:line="276" w:lineRule="auto"/>
              <w:ind w:left="240" w:hanging="240"/>
            </w:pPr>
            <w:r w:rsidRPr="00263FA4">
              <w:t>Зміна № 2:</w:t>
            </w:r>
          </w:p>
        </w:tc>
        <w:tc>
          <w:tcPr>
            <w:tcW w:w="7755" w:type="dxa"/>
          </w:tcPr>
          <w:p w14:paraId="1A17931F" w14:textId="77777777" w:rsidR="005B0119" w:rsidRPr="00263FA4" w:rsidRDefault="005B0119" w:rsidP="005B0119">
            <w:pPr>
              <w:pStyle w:val="a6"/>
              <w:ind w:firstLine="0"/>
            </w:pPr>
            <w:r w:rsidRPr="00263FA4">
              <w:t xml:space="preserve">Міністерство розвитку громад та територій України </w:t>
            </w:r>
          </w:p>
          <w:p w14:paraId="1F3FC479" w14:textId="6C599C52" w:rsidR="005B0119" w:rsidRPr="00263FA4" w:rsidRDefault="005B0119" w:rsidP="005B0119">
            <w:pPr>
              <w:pStyle w:val="a6"/>
              <w:spacing w:after="0" w:line="240" w:lineRule="auto"/>
              <w:ind w:firstLine="0"/>
            </w:pPr>
            <w:r w:rsidRPr="00263FA4">
              <w:t xml:space="preserve">Постійно діюча робоча група з підготовки змін до державних будівельних норм з питань інклюзивності Науково-технічної ради Міністерства розвитку громад та територій України (утворена рішенням НТР Міністерства розвитку громад та територій України, протокол № 13  від 24 жовтня 2024 року) ), зокрема: Міністерство розвитку громад та територій України </w:t>
            </w:r>
            <w:r w:rsidRPr="005B0119">
              <w:t>(</w:t>
            </w:r>
            <w:r w:rsidRPr="005B0119">
              <w:rPr>
                <w:b/>
                <w:bCs/>
              </w:rPr>
              <w:t>Плащенко Є. М.,</w:t>
            </w:r>
            <w:r>
              <w:rPr>
                <w:b/>
                <w:bCs/>
              </w:rPr>
              <w:t xml:space="preserve">                   </w:t>
            </w:r>
            <w:r w:rsidRPr="005B0119">
              <w:rPr>
                <w:b/>
                <w:bCs/>
              </w:rPr>
              <w:t xml:space="preserve"> Іванова К. В., Топіха М. С.</w:t>
            </w:r>
            <w:r w:rsidRPr="005B0119">
              <w:t>)</w:t>
            </w:r>
            <w:r w:rsidRPr="00263FA4">
              <w:t xml:space="preserve">,                                                                    </w:t>
            </w:r>
            <w:r>
              <w:t xml:space="preserve">                                  </w:t>
            </w:r>
            <w:r w:rsidRPr="00263FA4">
              <w:t xml:space="preserve">Всеукраїнське громадське об’єднання «Національна асамблея людей з інвалідністю України» </w:t>
            </w:r>
            <w:r w:rsidRPr="005B0119">
              <w:t>(</w:t>
            </w:r>
            <w:r w:rsidRPr="005B0119">
              <w:rPr>
                <w:b/>
                <w:bCs/>
              </w:rPr>
              <w:t>Свєт Є. О.,Грибальський Я. В., Жидкова Т. В</w:t>
            </w:r>
            <w:r w:rsidRPr="005B0119">
              <w:t>., канд. техн. наук</w:t>
            </w:r>
            <w:r w:rsidRPr="005B0119">
              <w:rPr>
                <w:b/>
                <w:bCs/>
              </w:rPr>
              <w:t>, Васильченко Ю. М.</w:t>
            </w:r>
            <w:r w:rsidRPr="005B0119">
              <w:t>)</w:t>
            </w:r>
            <w:r w:rsidRPr="00263FA4">
              <w:t xml:space="preserve">,                                                          </w:t>
            </w:r>
            <w:r>
              <w:t xml:space="preserve">                     </w:t>
            </w:r>
            <w:r w:rsidRPr="00263FA4">
              <w:t xml:space="preserve">Всеукраїнське об’єднання організацій в інтересах осіб з інвалідністю «Ліга сильних» </w:t>
            </w:r>
            <w:r w:rsidRPr="005B0119">
              <w:t>(</w:t>
            </w:r>
            <w:r w:rsidRPr="005B0119">
              <w:rPr>
                <w:b/>
                <w:bCs/>
              </w:rPr>
              <w:t>Висоцький В. О.</w:t>
            </w:r>
            <w:r w:rsidRPr="005B0119">
              <w:t>),</w:t>
            </w:r>
            <w:r w:rsidRPr="00263FA4">
              <w:t xml:space="preserve">                                                                                    </w:t>
            </w:r>
            <w:r>
              <w:t xml:space="preserve">        </w:t>
            </w:r>
            <w:r w:rsidRPr="00263FA4">
              <w:t xml:space="preserve">ТОВ «АРХІМАТИКА» </w:t>
            </w:r>
            <w:r w:rsidRPr="005B0119">
              <w:rPr>
                <w:b/>
                <w:bCs/>
              </w:rPr>
              <w:t>(Васильєв Д. В.)</w:t>
            </w:r>
            <w:r w:rsidRPr="005B0119">
              <w:t>,</w:t>
            </w:r>
            <w:r w:rsidRPr="005B0119">
              <w:rPr>
                <w:b/>
                <w:bCs/>
              </w:rPr>
              <w:t xml:space="preserve">                                                                   </w:t>
            </w:r>
            <w:r w:rsidRPr="00263FA4">
              <w:t>Публічне акціонерне товариство «Український зональний науково-дослідний і проектний інститут по цивільному будівництву»</w:t>
            </w:r>
            <w:r w:rsidRPr="00220FE3">
              <w:t>(</w:t>
            </w:r>
            <w:r w:rsidRPr="005B0119">
              <w:rPr>
                <w:b/>
                <w:bCs/>
              </w:rPr>
              <w:t xml:space="preserve">Куцевич В.В., </w:t>
            </w:r>
            <w:r w:rsidRPr="00263FA4">
              <w:t xml:space="preserve">д-р архітектури, </w:t>
            </w:r>
            <w:r w:rsidRPr="00220FE3">
              <w:rPr>
                <w:b/>
                <w:bCs/>
              </w:rPr>
              <w:t>Чернядьєва І. І., Губов Б.М.</w:t>
            </w:r>
            <w:r w:rsidRPr="00220FE3">
              <w:t xml:space="preserve">), </w:t>
            </w:r>
            <w:r w:rsidRPr="00220FE3">
              <w:rPr>
                <w:b/>
                <w:bCs/>
              </w:rPr>
              <w:t xml:space="preserve">                                                                            </w:t>
            </w:r>
            <w:r w:rsidRPr="00263FA4">
              <w:t>Всеукраїнська громадська організація «Асоціація експертів будівельної галузі» (</w:t>
            </w:r>
            <w:r w:rsidRPr="00220FE3">
              <w:rPr>
                <w:b/>
                <w:bCs/>
              </w:rPr>
              <w:t>Нечепорчук А. А.,</w:t>
            </w:r>
            <w:r w:rsidRPr="00263FA4">
              <w:t xml:space="preserve"> канд. техн. наук),   </w:t>
            </w:r>
            <w:r>
              <w:t xml:space="preserve">                                                                </w:t>
            </w:r>
            <w:r w:rsidRPr="00263FA4">
              <w:t>Державна служба України з надзвичайних ситуацій (</w:t>
            </w:r>
            <w:r w:rsidRPr="00220FE3">
              <w:rPr>
                <w:b/>
                <w:bCs/>
              </w:rPr>
              <w:t>Кулик П. П., Семиног С. М., Коваленко В. І.</w:t>
            </w:r>
            <w:r w:rsidRPr="00220FE3">
              <w:t>)</w:t>
            </w:r>
          </w:p>
        </w:tc>
      </w:tr>
      <w:tr w:rsidR="005B0119" w:rsidRPr="00263FA4" w14:paraId="4501FCBB" w14:textId="77777777" w:rsidTr="001A742A">
        <w:trPr>
          <w:trHeight w:hRule="exact" w:val="1710"/>
          <w:jc w:val="center"/>
        </w:trPr>
        <w:tc>
          <w:tcPr>
            <w:tcW w:w="2115" w:type="dxa"/>
          </w:tcPr>
          <w:p w14:paraId="181BB72D" w14:textId="4F4B15DB" w:rsidR="005B0119" w:rsidRPr="00263FA4" w:rsidRDefault="005B0119" w:rsidP="005B0119">
            <w:pPr>
              <w:pStyle w:val="a6"/>
              <w:spacing w:line="240" w:lineRule="auto"/>
              <w:ind w:firstLine="0"/>
            </w:pPr>
            <w:r w:rsidRPr="00263FA4">
              <w:t>За участю:</w:t>
            </w:r>
          </w:p>
        </w:tc>
        <w:tc>
          <w:tcPr>
            <w:tcW w:w="7755" w:type="dxa"/>
          </w:tcPr>
          <w:p w14:paraId="7A4F0865" w14:textId="698300ED" w:rsidR="005B0119" w:rsidRPr="00263FA4" w:rsidRDefault="005B0119" w:rsidP="005B0119">
            <w:pPr>
              <w:pStyle w:val="a6"/>
              <w:ind w:firstLine="0"/>
            </w:pPr>
            <w:r w:rsidRPr="00263FA4">
              <w:rPr>
                <w:rFonts w:eastAsia="Times New Roman"/>
              </w:rPr>
              <w:t>Національний університет «Полтавська політехніка імені Юрія Кондратюка» (</w:t>
            </w:r>
            <w:r w:rsidRPr="00263FA4">
              <w:rPr>
                <w:rFonts w:eastAsia="Times New Roman"/>
                <w:b/>
              </w:rPr>
              <w:t xml:space="preserve">Литвиненко Т. П., </w:t>
            </w:r>
            <w:r w:rsidRPr="00263FA4">
              <w:rPr>
                <w:rFonts w:eastAsia="Times New Roman"/>
                <w:bCs/>
              </w:rPr>
              <w:t>професор, канд. техн. наук</w:t>
            </w:r>
            <w:r w:rsidRPr="00263FA4">
              <w:rPr>
                <w:rFonts w:eastAsia="Times New Roman"/>
              </w:rPr>
              <w:t>),                                                      АТ «Укрзалізниця» (</w:t>
            </w:r>
            <w:r w:rsidRPr="00263FA4">
              <w:rPr>
                <w:rFonts w:eastAsia="Times New Roman"/>
                <w:b/>
              </w:rPr>
              <w:t>Халілов П. Р.</w:t>
            </w:r>
            <w:r w:rsidRPr="00263FA4">
              <w:rPr>
                <w:rFonts w:eastAsia="Times New Roman"/>
              </w:rPr>
              <w:t>), ГО «Центр розвитку та співпраці громад» (</w:t>
            </w:r>
            <w:r w:rsidRPr="00263FA4">
              <w:rPr>
                <w:rFonts w:eastAsia="Times New Roman"/>
                <w:b/>
              </w:rPr>
              <w:t>Васильєва М.В.</w:t>
            </w:r>
            <w:r w:rsidRPr="00263FA4">
              <w:rPr>
                <w:rFonts w:eastAsia="Times New Roman"/>
              </w:rPr>
              <w:t>), ТОВ «АІММ-ГРУП» (</w:t>
            </w:r>
            <w:r w:rsidRPr="00263FA4">
              <w:rPr>
                <w:rFonts w:eastAsia="Times New Roman"/>
                <w:b/>
              </w:rPr>
              <w:t>Вінічук С. О.</w:t>
            </w:r>
            <w:r w:rsidRPr="00263FA4">
              <w:rPr>
                <w:rFonts w:eastAsia="Times New Roman"/>
              </w:rPr>
              <w:t>), ВГО «Генерація успішної дії» (</w:t>
            </w:r>
            <w:r w:rsidRPr="00263FA4">
              <w:rPr>
                <w:rFonts w:eastAsia="Times New Roman"/>
                <w:b/>
              </w:rPr>
              <w:t>Сікорська К.С.</w:t>
            </w:r>
            <w:r w:rsidRPr="00263FA4">
              <w:rPr>
                <w:rFonts w:eastAsia="Times New Roman"/>
              </w:rPr>
              <w:t>), Всеукраїнське громадське об’єднання «Національна асамблея людей з інвалідністю України» (</w:t>
            </w:r>
            <w:r w:rsidRPr="00263FA4">
              <w:rPr>
                <w:rFonts w:eastAsia="Times New Roman"/>
                <w:b/>
              </w:rPr>
              <w:t>Шелемех О. М.</w:t>
            </w:r>
            <w:r w:rsidRPr="00263FA4">
              <w:rPr>
                <w:rFonts w:eastAsia="Times New Roman"/>
              </w:rPr>
              <w:t>)</w:t>
            </w:r>
          </w:p>
        </w:tc>
      </w:tr>
      <w:tr w:rsidR="005B0119" w:rsidRPr="00263FA4" w14:paraId="62FD6E7B" w14:textId="77777777" w:rsidTr="001A742A">
        <w:trPr>
          <w:trHeight w:hRule="exact" w:val="558"/>
          <w:jc w:val="center"/>
        </w:trPr>
        <w:tc>
          <w:tcPr>
            <w:tcW w:w="2115" w:type="dxa"/>
          </w:tcPr>
          <w:p w14:paraId="2361F2D7" w14:textId="50735E38" w:rsidR="005B0119" w:rsidRPr="00263FA4" w:rsidRDefault="005B0119" w:rsidP="005B0119">
            <w:pPr>
              <w:pStyle w:val="a6"/>
              <w:spacing w:line="240" w:lineRule="auto"/>
              <w:ind w:firstLine="0"/>
            </w:pPr>
            <w:r w:rsidRPr="00263FA4">
              <w:t>ВНЕСЕНО</w:t>
            </w:r>
          </w:p>
          <w:p w14:paraId="16FB783B" w14:textId="20C7038C" w:rsidR="005B0119" w:rsidRPr="00263FA4" w:rsidRDefault="005B0119" w:rsidP="005B0119">
            <w:pPr>
              <w:pStyle w:val="a6"/>
              <w:spacing w:line="240" w:lineRule="auto"/>
              <w:ind w:firstLine="0"/>
            </w:pPr>
            <w:r w:rsidRPr="00263FA4">
              <w:t>Зміна № 2:</w:t>
            </w:r>
          </w:p>
        </w:tc>
        <w:tc>
          <w:tcPr>
            <w:tcW w:w="7755" w:type="dxa"/>
          </w:tcPr>
          <w:p w14:paraId="484039FD" w14:textId="0747F5A0" w:rsidR="005B0119" w:rsidRPr="00263FA4" w:rsidRDefault="005B0119" w:rsidP="005B0119">
            <w:pPr>
              <w:pStyle w:val="a6"/>
              <w:ind w:firstLine="0"/>
              <w:rPr>
                <w:rFonts w:eastAsia="Times New Roman"/>
              </w:rPr>
            </w:pPr>
            <w:r w:rsidRPr="00263FA4">
              <w:t xml:space="preserve">Департамент просторового планування територій та архітектури  Міністерства  розвитку громад та територій України </w:t>
            </w:r>
          </w:p>
        </w:tc>
      </w:tr>
      <w:tr w:rsidR="005B0119" w:rsidRPr="00263FA4" w14:paraId="4EEC5182" w14:textId="77777777" w:rsidTr="001A742A">
        <w:trPr>
          <w:trHeight w:hRule="exact" w:val="2281"/>
          <w:jc w:val="center"/>
        </w:trPr>
        <w:tc>
          <w:tcPr>
            <w:tcW w:w="2115" w:type="dxa"/>
          </w:tcPr>
          <w:p w14:paraId="01F94690" w14:textId="77777777" w:rsidR="005B0119" w:rsidRDefault="005B0119" w:rsidP="005B0119">
            <w:pPr>
              <w:pStyle w:val="a6"/>
              <w:spacing w:line="240" w:lineRule="auto"/>
              <w:ind w:firstLine="0"/>
            </w:pPr>
            <w:r>
              <w:t>ПОГОДЖЕНО</w:t>
            </w:r>
          </w:p>
          <w:p w14:paraId="540DD2B6" w14:textId="08D06330" w:rsidR="005B0119" w:rsidRPr="00263FA4" w:rsidRDefault="005B0119" w:rsidP="005B0119">
            <w:pPr>
              <w:pStyle w:val="a6"/>
              <w:spacing w:line="240" w:lineRule="auto"/>
              <w:ind w:firstLine="0"/>
            </w:pPr>
            <w:r>
              <w:t>Зміна № 2:</w:t>
            </w:r>
          </w:p>
        </w:tc>
        <w:tc>
          <w:tcPr>
            <w:tcW w:w="7755" w:type="dxa"/>
          </w:tcPr>
          <w:p w14:paraId="504F60A6" w14:textId="77777777" w:rsidR="005B0119" w:rsidRPr="00402D44" w:rsidRDefault="005B0119" w:rsidP="005B0119">
            <w:pPr>
              <w:pStyle w:val="TableParagraph"/>
              <w:tabs>
                <w:tab w:val="left" w:pos="6117"/>
              </w:tabs>
              <w:spacing w:before="0" w:line="288" w:lineRule="auto"/>
              <w:ind w:left="0"/>
              <w:jc w:val="both"/>
              <w:rPr>
                <w:rFonts w:ascii="Arial" w:hAnsi="Arial" w:cs="Arial"/>
                <w:sz w:val="20"/>
                <w:szCs w:val="20"/>
              </w:rPr>
            </w:pPr>
            <w:r w:rsidRPr="00402D44">
              <w:rPr>
                <w:rFonts w:ascii="Arial" w:hAnsi="Arial" w:cs="Arial"/>
                <w:sz w:val="20"/>
                <w:szCs w:val="20"/>
              </w:rPr>
              <w:t>Державна служба України з надзвичайних ситуацій</w:t>
            </w:r>
          </w:p>
          <w:p w14:paraId="103B9D85" w14:textId="77777777" w:rsidR="005B0119" w:rsidRPr="00402D44" w:rsidRDefault="005B0119" w:rsidP="005B0119">
            <w:pPr>
              <w:pStyle w:val="TableParagraph"/>
              <w:tabs>
                <w:tab w:val="left" w:pos="6117"/>
              </w:tabs>
              <w:spacing w:before="0" w:line="288" w:lineRule="auto"/>
              <w:ind w:left="0"/>
              <w:jc w:val="both"/>
              <w:rPr>
                <w:rFonts w:ascii="Arial" w:hAnsi="Arial" w:cs="Arial"/>
                <w:sz w:val="20"/>
                <w:szCs w:val="20"/>
              </w:rPr>
            </w:pPr>
            <w:r w:rsidRPr="00402D44">
              <w:rPr>
                <w:rFonts w:ascii="Arial" w:hAnsi="Arial" w:cs="Arial"/>
                <w:sz w:val="20"/>
                <w:szCs w:val="20"/>
              </w:rPr>
              <w:t xml:space="preserve">лист від 12.12.2024 № 05-29155/261-4 </w:t>
            </w:r>
          </w:p>
          <w:p w14:paraId="5A16A94B"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 xml:space="preserve">Міністерство охорони здоров’я України </w:t>
            </w:r>
          </w:p>
          <w:p w14:paraId="32698201"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лист від 19.12.2024№ 26-04/47347/2-24</w:t>
            </w:r>
          </w:p>
          <w:p w14:paraId="14AD3F73"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Міністерство освіти та науки України</w:t>
            </w:r>
          </w:p>
          <w:p w14:paraId="5567E582"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 xml:space="preserve">лист від 10.12.2024 № 1/23140-24 </w:t>
            </w:r>
          </w:p>
          <w:p w14:paraId="0DDC980D" w14:textId="77777777" w:rsidR="005B0119" w:rsidRPr="00402D44" w:rsidRDefault="005B0119" w:rsidP="005B0119">
            <w:pPr>
              <w:pStyle w:val="TableParagraph"/>
              <w:spacing w:before="0" w:line="288" w:lineRule="auto"/>
              <w:ind w:left="0"/>
              <w:jc w:val="both"/>
              <w:rPr>
                <w:rFonts w:ascii="Arial" w:hAnsi="Arial" w:cs="Arial"/>
                <w:sz w:val="20"/>
                <w:szCs w:val="20"/>
              </w:rPr>
            </w:pPr>
            <w:r w:rsidRPr="00402D44">
              <w:rPr>
                <w:rFonts w:ascii="Arial" w:hAnsi="Arial" w:cs="Arial"/>
                <w:sz w:val="20"/>
                <w:szCs w:val="20"/>
              </w:rPr>
              <w:t xml:space="preserve">Міністерство соціальної політики України </w:t>
            </w:r>
          </w:p>
          <w:p w14:paraId="31596E61" w14:textId="62C1ECCF" w:rsidR="005B0119" w:rsidRPr="00263FA4" w:rsidRDefault="005B0119" w:rsidP="005B0119">
            <w:pPr>
              <w:pStyle w:val="a6"/>
              <w:ind w:firstLine="0"/>
            </w:pPr>
            <w:r w:rsidRPr="00402D44">
              <w:t>лист від 23.12.2024  № 27704/0/2-2451</w:t>
            </w:r>
          </w:p>
        </w:tc>
      </w:tr>
      <w:tr w:rsidR="005B0119" w:rsidRPr="00263FA4" w14:paraId="228E32C4" w14:textId="77777777" w:rsidTr="001A742A">
        <w:trPr>
          <w:trHeight w:hRule="exact" w:val="562"/>
          <w:jc w:val="center"/>
        </w:trPr>
        <w:tc>
          <w:tcPr>
            <w:tcW w:w="2115" w:type="dxa"/>
          </w:tcPr>
          <w:p w14:paraId="74620B66" w14:textId="77777777" w:rsidR="005B0119" w:rsidRDefault="005B0119" w:rsidP="005B0119">
            <w:pPr>
              <w:pStyle w:val="a6"/>
              <w:spacing w:line="240" w:lineRule="auto"/>
              <w:ind w:firstLine="0"/>
            </w:pPr>
            <w:r>
              <w:t>ЗАТВЕРДЖЕНО</w:t>
            </w:r>
          </w:p>
          <w:p w14:paraId="1BC792D3" w14:textId="046D3393" w:rsidR="005B0119" w:rsidRDefault="005B0119" w:rsidP="005B0119">
            <w:pPr>
              <w:pStyle w:val="a6"/>
              <w:spacing w:line="240" w:lineRule="auto"/>
              <w:ind w:firstLine="0"/>
            </w:pPr>
            <w:r>
              <w:t>Зміна № 2:</w:t>
            </w:r>
          </w:p>
        </w:tc>
        <w:tc>
          <w:tcPr>
            <w:tcW w:w="7755" w:type="dxa"/>
          </w:tcPr>
          <w:p w14:paraId="01943109" w14:textId="77777777" w:rsidR="005B0119" w:rsidRPr="00402D44" w:rsidRDefault="005B0119" w:rsidP="005B0119">
            <w:pPr>
              <w:pStyle w:val="TableParagraph"/>
              <w:tabs>
                <w:tab w:val="left" w:pos="2596"/>
              </w:tabs>
              <w:spacing w:before="0" w:line="288" w:lineRule="auto"/>
              <w:ind w:left="0"/>
              <w:jc w:val="both"/>
              <w:rPr>
                <w:rFonts w:ascii="Arial" w:hAnsi="Arial" w:cs="Arial"/>
                <w:spacing w:val="-1"/>
                <w:sz w:val="20"/>
                <w:szCs w:val="20"/>
              </w:rPr>
            </w:pPr>
            <w:r w:rsidRPr="00402D44">
              <w:rPr>
                <w:rFonts w:ascii="Arial" w:hAnsi="Arial" w:cs="Arial"/>
                <w:spacing w:val="-1"/>
                <w:sz w:val="20"/>
                <w:szCs w:val="20"/>
              </w:rPr>
              <w:t>наказ Міністерства розвитку громад та територій України</w:t>
            </w:r>
          </w:p>
          <w:p w14:paraId="52585A54" w14:textId="2D29EA28" w:rsidR="005B0119" w:rsidRPr="00402D44" w:rsidRDefault="005B0119" w:rsidP="005B0119">
            <w:pPr>
              <w:pStyle w:val="TableParagraph"/>
              <w:tabs>
                <w:tab w:val="left" w:pos="6117"/>
              </w:tabs>
              <w:spacing w:before="0" w:line="288" w:lineRule="auto"/>
              <w:ind w:left="0"/>
              <w:jc w:val="both"/>
              <w:rPr>
                <w:rFonts w:ascii="Arial" w:hAnsi="Arial" w:cs="Arial"/>
                <w:sz w:val="20"/>
                <w:szCs w:val="20"/>
              </w:rPr>
            </w:pPr>
            <w:r w:rsidRPr="00402D44">
              <w:rPr>
                <w:rFonts w:ascii="Arial" w:hAnsi="Arial" w:cs="Arial"/>
                <w:sz w:val="20"/>
                <w:szCs w:val="20"/>
              </w:rPr>
              <w:t>від 20.12.2024 № 1460</w:t>
            </w:r>
          </w:p>
        </w:tc>
      </w:tr>
      <w:tr w:rsidR="005B0119" w:rsidRPr="00263FA4" w14:paraId="030CC276" w14:textId="77777777" w:rsidTr="001A742A">
        <w:trPr>
          <w:trHeight w:hRule="exact" w:val="989"/>
          <w:jc w:val="center"/>
        </w:trPr>
        <w:tc>
          <w:tcPr>
            <w:tcW w:w="2115" w:type="dxa"/>
          </w:tcPr>
          <w:p w14:paraId="110F920C" w14:textId="77777777" w:rsidR="00220FE3" w:rsidRDefault="00220FE3" w:rsidP="00220FE3">
            <w:pPr>
              <w:pStyle w:val="a6"/>
              <w:spacing w:after="0" w:line="240" w:lineRule="auto"/>
              <w:ind w:firstLine="0"/>
              <w:rPr>
                <w:bCs/>
              </w:rPr>
            </w:pPr>
            <w:r w:rsidRPr="00402D44">
              <w:rPr>
                <w:bCs/>
              </w:rPr>
              <w:t>НАБРАННЯ</w:t>
            </w:r>
            <w:r w:rsidRPr="00402D44">
              <w:rPr>
                <w:bCs/>
                <w:spacing w:val="1"/>
              </w:rPr>
              <w:t xml:space="preserve"> </w:t>
            </w:r>
            <w:r w:rsidRPr="00402D44">
              <w:rPr>
                <w:bCs/>
              </w:rPr>
              <w:t>ЧИННОСТІ</w:t>
            </w:r>
            <w:r>
              <w:rPr>
                <w:bCs/>
              </w:rPr>
              <w:t xml:space="preserve"> </w:t>
            </w:r>
          </w:p>
          <w:p w14:paraId="26DF6A8C" w14:textId="1D628079" w:rsidR="005B0119" w:rsidRPr="00263FA4" w:rsidRDefault="00220FE3" w:rsidP="00220FE3">
            <w:pPr>
              <w:pStyle w:val="a6"/>
              <w:spacing w:after="0" w:line="240" w:lineRule="auto"/>
              <w:ind w:firstLine="0"/>
            </w:pPr>
            <w:r>
              <w:rPr>
                <w:bCs/>
              </w:rPr>
              <w:t>Зміна № 2:</w:t>
            </w:r>
          </w:p>
        </w:tc>
        <w:tc>
          <w:tcPr>
            <w:tcW w:w="7755" w:type="dxa"/>
          </w:tcPr>
          <w:p w14:paraId="071A507F" w14:textId="77777777" w:rsidR="00220FE3" w:rsidRPr="00402D44" w:rsidRDefault="00220FE3" w:rsidP="00220FE3">
            <w:pPr>
              <w:pStyle w:val="TableParagraph"/>
              <w:spacing w:before="0" w:line="288" w:lineRule="auto"/>
              <w:ind w:left="0"/>
              <w:rPr>
                <w:rFonts w:ascii="Arial" w:hAnsi="Arial" w:cs="Arial"/>
                <w:sz w:val="20"/>
                <w:szCs w:val="20"/>
              </w:rPr>
            </w:pPr>
            <w:r w:rsidRPr="00402D44">
              <w:rPr>
                <w:rFonts w:ascii="Arial" w:hAnsi="Arial" w:cs="Arial"/>
                <w:sz w:val="20"/>
                <w:szCs w:val="20"/>
              </w:rPr>
              <w:t>з першого числа місяця, що настає через 90 днів з дня реєстрації</w:t>
            </w:r>
          </w:p>
          <w:p w14:paraId="178ECDDD" w14:textId="77777777" w:rsidR="00220FE3" w:rsidRPr="00402D44" w:rsidRDefault="00220FE3" w:rsidP="00220FE3">
            <w:pPr>
              <w:pStyle w:val="TableParagraph"/>
              <w:spacing w:before="0" w:line="288" w:lineRule="auto"/>
              <w:ind w:left="0"/>
              <w:rPr>
                <w:rFonts w:ascii="Arial" w:hAnsi="Arial" w:cs="Arial"/>
                <w:sz w:val="20"/>
                <w:szCs w:val="20"/>
              </w:rPr>
            </w:pPr>
            <w:r w:rsidRPr="00402D44">
              <w:rPr>
                <w:rFonts w:ascii="Arial" w:hAnsi="Arial" w:cs="Arial"/>
                <w:sz w:val="20"/>
                <w:szCs w:val="20"/>
              </w:rPr>
              <w:t>та оприлюднення на порталі Єдиної державної електронної</w:t>
            </w:r>
          </w:p>
          <w:p w14:paraId="518AB9A1" w14:textId="77777777" w:rsidR="005B0119" w:rsidRDefault="00220FE3" w:rsidP="00220FE3">
            <w:pPr>
              <w:pStyle w:val="a6"/>
              <w:spacing w:after="0" w:line="240" w:lineRule="auto"/>
              <w:ind w:firstLine="0"/>
            </w:pPr>
            <w:r w:rsidRPr="00402D44">
              <w:t>системи у сфері будівництва  (2025–05–01)</w:t>
            </w:r>
          </w:p>
          <w:p w14:paraId="6CD3D34C" w14:textId="77777777" w:rsidR="00585C12" w:rsidRPr="00585C12" w:rsidRDefault="00585C12" w:rsidP="00585C12"/>
          <w:p w14:paraId="5092E4C2" w14:textId="77777777" w:rsidR="00585C12" w:rsidRPr="00585C12" w:rsidRDefault="00585C12" w:rsidP="00585C12"/>
          <w:p w14:paraId="064C3AD9" w14:textId="77777777" w:rsidR="00585C12" w:rsidRPr="00585C12" w:rsidRDefault="00585C12" w:rsidP="00585C12"/>
          <w:p w14:paraId="308CDE58" w14:textId="77777777" w:rsidR="00585C12" w:rsidRPr="00585C12" w:rsidRDefault="00585C12" w:rsidP="00585C12"/>
          <w:p w14:paraId="11748A01" w14:textId="77777777" w:rsidR="00585C12" w:rsidRPr="00585C12" w:rsidRDefault="00585C12" w:rsidP="00585C12"/>
          <w:p w14:paraId="0BFD1272" w14:textId="77777777" w:rsidR="00585C12" w:rsidRPr="00585C12" w:rsidRDefault="00585C12" w:rsidP="00585C12"/>
          <w:p w14:paraId="0D1878BD" w14:textId="77777777" w:rsidR="00585C12" w:rsidRPr="00585C12" w:rsidRDefault="00585C12" w:rsidP="00585C12"/>
          <w:p w14:paraId="7171CD76" w14:textId="77777777" w:rsidR="00585C12" w:rsidRPr="00585C12" w:rsidRDefault="00585C12" w:rsidP="00585C12"/>
          <w:p w14:paraId="0A752839" w14:textId="77777777" w:rsidR="00585C12" w:rsidRPr="00585C12" w:rsidRDefault="00585C12" w:rsidP="00585C12"/>
          <w:p w14:paraId="27A8D20C" w14:textId="77777777" w:rsidR="00585C12" w:rsidRPr="00585C12" w:rsidRDefault="00585C12" w:rsidP="00585C12"/>
          <w:p w14:paraId="640731C2" w14:textId="128EDBE5" w:rsidR="00585C12" w:rsidRPr="00585C12" w:rsidRDefault="00585C12" w:rsidP="00585C12">
            <w:pPr>
              <w:tabs>
                <w:tab w:val="left" w:pos="6794"/>
              </w:tabs>
            </w:pPr>
            <w:r>
              <w:tab/>
            </w:r>
          </w:p>
        </w:tc>
      </w:tr>
      <w:tr w:rsidR="0036037E" w:rsidRPr="00263FA4" w14:paraId="3C215D21" w14:textId="77777777" w:rsidTr="001A742A">
        <w:trPr>
          <w:trHeight w:hRule="exact" w:val="6673"/>
          <w:jc w:val="center"/>
        </w:trPr>
        <w:tc>
          <w:tcPr>
            <w:tcW w:w="2115" w:type="dxa"/>
          </w:tcPr>
          <w:p w14:paraId="3C116DA4" w14:textId="77777777" w:rsidR="0036037E" w:rsidRPr="00263FA4" w:rsidRDefault="0036037E" w:rsidP="00005440">
            <w:pPr>
              <w:pStyle w:val="a6"/>
              <w:spacing w:after="0" w:line="264" w:lineRule="auto"/>
              <w:ind w:firstLine="0"/>
            </w:pPr>
            <w:r w:rsidRPr="00263FA4">
              <w:lastRenderedPageBreak/>
              <w:t>РОЗРОБНИКИ</w:t>
            </w:r>
          </w:p>
          <w:p w14:paraId="1063BD55" w14:textId="0BF2EE82" w:rsidR="0036037E" w:rsidRPr="00402D44" w:rsidRDefault="0036037E" w:rsidP="00005440">
            <w:pPr>
              <w:pStyle w:val="a6"/>
              <w:spacing w:after="0" w:line="264" w:lineRule="auto"/>
              <w:ind w:firstLine="0"/>
              <w:rPr>
                <w:bCs/>
              </w:rPr>
            </w:pPr>
            <w:r w:rsidRPr="00263FA4">
              <w:t xml:space="preserve">Зміна № </w:t>
            </w:r>
            <w:r>
              <w:t>3</w:t>
            </w:r>
            <w:r w:rsidRPr="00263FA4">
              <w:t>:</w:t>
            </w:r>
          </w:p>
        </w:tc>
        <w:tc>
          <w:tcPr>
            <w:tcW w:w="7755" w:type="dxa"/>
          </w:tcPr>
          <w:p w14:paraId="33AA3478" w14:textId="14828EA5" w:rsidR="00005440" w:rsidRDefault="00005440" w:rsidP="00005440">
            <w:pPr>
              <w:pStyle w:val="TableParagraph"/>
              <w:spacing w:before="0" w:line="264" w:lineRule="auto"/>
              <w:ind w:left="0"/>
              <w:rPr>
                <w:rFonts w:ascii="Arial" w:hAnsi="Arial" w:cs="Arial"/>
                <w:sz w:val="20"/>
                <w:szCs w:val="20"/>
              </w:rPr>
            </w:pPr>
            <w:r w:rsidRPr="00402D44">
              <w:rPr>
                <w:rFonts w:ascii="Arial" w:hAnsi="Arial" w:cs="Arial"/>
                <w:spacing w:val="-1"/>
                <w:sz w:val="20"/>
                <w:szCs w:val="20"/>
              </w:rPr>
              <w:t>Міністерство</w:t>
            </w:r>
            <w:r w:rsidRPr="00402D44">
              <w:rPr>
                <w:rFonts w:ascii="Arial" w:hAnsi="Arial" w:cs="Arial"/>
                <w:spacing w:val="-8"/>
                <w:sz w:val="20"/>
                <w:szCs w:val="20"/>
              </w:rPr>
              <w:t xml:space="preserve"> </w:t>
            </w:r>
            <w:r w:rsidRPr="00402D44">
              <w:rPr>
                <w:rFonts w:ascii="Arial" w:hAnsi="Arial" w:cs="Arial"/>
                <w:spacing w:val="-1"/>
                <w:sz w:val="20"/>
                <w:szCs w:val="20"/>
              </w:rPr>
              <w:t>розвитку</w:t>
            </w:r>
            <w:r w:rsidRPr="00402D44">
              <w:rPr>
                <w:rFonts w:ascii="Arial" w:hAnsi="Arial" w:cs="Arial"/>
                <w:spacing w:val="-13"/>
                <w:sz w:val="20"/>
                <w:szCs w:val="20"/>
              </w:rPr>
              <w:t xml:space="preserve"> </w:t>
            </w:r>
            <w:r w:rsidRPr="00402D44">
              <w:rPr>
                <w:rFonts w:ascii="Arial" w:hAnsi="Arial" w:cs="Arial"/>
                <w:spacing w:val="-1"/>
                <w:sz w:val="20"/>
                <w:szCs w:val="20"/>
              </w:rPr>
              <w:t>громад та</w:t>
            </w:r>
            <w:r w:rsidRPr="00402D44">
              <w:rPr>
                <w:rFonts w:ascii="Arial" w:hAnsi="Arial" w:cs="Arial"/>
                <w:spacing w:val="-12"/>
                <w:sz w:val="20"/>
                <w:szCs w:val="20"/>
              </w:rPr>
              <w:t xml:space="preserve"> </w:t>
            </w:r>
            <w:r w:rsidRPr="00402D44">
              <w:rPr>
                <w:rFonts w:ascii="Arial" w:hAnsi="Arial" w:cs="Arial"/>
                <w:spacing w:val="-1"/>
                <w:sz w:val="20"/>
                <w:szCs w:val="20"/>
              </w:rPr>
              <w:t>територій</w:t>
            </w:r>
            <w:r w:rsidRPr="00402D44">
              <w:rPr>
                <w:rFonts w:ascii="Arial" w:hAnsi="Arial" w:cs="Arial"/>
                <w:spacing w:val="-8"/>
                <w:sz w:val="20"/>
                <w:szCs w:val="20"/>
              </w:rPr>
              <w:t xml:space="preserve"> </w:t>
            </w:r>
            <w:r w:rsidRPr="00402D44">
              <w:rPr>
                <w:rFonts w:ascii="Arial" w:hAnsi="Arial" w:cs="Arial"/>
                <w:sz w:val="20"/>
                <w:szCs w:val="20"/>
              </w:rPr>
              <w:t>України</w:t>
            </w:r>
          </w:p>
          <w:p w14:paraId="4C8E6F0E" w14:textId="09BD0660"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Постійно діюча робоча група з підготовки змін до державних будівельних норм з питань </w:t>
            </w:r>
            <w:r w:rsidRPr="007A1F37">
              <w:rPr>
                <w:rFonts w:ascii="Arial" w:hAnsi="Arial" w:cs="Arial"/>
                <w:sz w:val="20"/>
                <w:szCs w:val="20"/>
              </w:rPr>
              <w:t>інклюзивності Науково</w:t>
            </w:r>
            <w:r w:rsidRPr="00CB782A">
              <w:rPr>
                <w:rFonts w:ascii="Arial" w:hAnsi="Arial" w:cs="Arial"/>
                <w:sz w:val="20"/>
                <w:szCs w:val="20"/>
              </w:rPr>
              <w:t xml:space="preserve">-технічної ради Міністерства розвитку громад та територій України (утворена рішенням НТР Міністерства розвитку громад та територій України, протокол № 13  </w:t>
            </w:r>
          </w:p>
          <w:p w14:paraId="0F474B2C"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від 24 жовтня 2024 року), зокрема: </w:t>
            </w:r>
          </w:p>
          <w:p w14:paraId="3D1B9DB8"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Міністерство розвитку громад та територій України </w:t>
            </w:r>
          </w:p>
          <w:p w14:paraId="677E614D" w14:textId="77777777" w:rsidR="0036037E" w:rsidRDefault="0036037E" w:rsidP="00005440">
            <w:pPr>
              <w:pStyle w:val="TableParagraph"/>
              <w:spacing w:before="0" w:line="264" w:lineRule="auto"/>
              <w:ind w:left="0"/>
              <w:rPr>
                <w:rFonts w:ascii="Arial" w:hAnsi="Arial" w:cs="Arial"/>
                <w:sz w:val="20"/>
                <w:szCs w:val="20"/>
              </w:rPr>
            </w:pPr>
            <w:r w:rsidRPr="00FB0915">
              <w:rPr>
                <w:rFonts w:ascii="Arial" w:hAnsi="Arial" w:cs="Arial"/>
                <w:b/>
                <w:bCs/>
                <w:sz w:val="20"/>
                <w:szCs w:val="20"/>
              </w:rPr>
              <w:t>(Плащенко Є. М., Іванова К. В., Топіха М. С.,</w:t>
            </w:r>
            <w:r w:rsidRPr="00CB782A">
              <w:rPr>
                <w:rFonts w:ascii="Arial" w:hAnsi="Arial" w:cs="Arial"/>
                <w:sz w:val="20"/>
                <w:szCs w:val="20"/>
              </w:rPr>
              <w:t xml:space="preserve"> </w:t>
            </w:r>
            <w:r w:rsidRPr="00FB0915">
              <w:rPr>
                <w:rFonts w:ascii="Arial" w:hAnsi="Arial" w:cs="Arial"/>
                <w:b/>
                <w:bCs/>
                <w:sz w:val="20"/>
                <w:szCs w:val="20"/>
              </w:rPr>
              <w:t>Руденко І.</w:t>
            </w:r>
            <w:r>
              <w:rPr>
                <w:rFonts w:ascii="Arial" w:hAnsi="Arial" w:cs="Arial"/>
                <w:b/>
                <w:bCs/>
                <w:sz w:val="20"/>
                <w:szCs w:val="20"/>
              </w:rPr>
              <w:t xml:space="preserve"> </w:t>
            </w:r>
            <w:r w:rsidRPr="00FB0915">
              <w:rPr>
                <w:rFonts w:ascii="Arial" w:hAnsi="Arial" w:cs="Arial"/>
                <w:b/>
                <w:bCs/>
                <w:sz w:val="20"/>
                <w:szCs w:val="20"/>
              </w:rPr>
              <w:t>М.)</w:t>
            </w:r>
            <w:r>
              <w:rPr>
                <w:rFonts w:ascii="Arial" w:hAnsi="Arial" w:cs="Arial"/>
                <w:sz w:val="20"/>
                <w:szCs w:val="20"/>
              </w:rPr>
              <w:t xml:space="preserve"> </w:t>
            </w:r>
          </w:p>
          <w:p w14:paraId="7667AF6B"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Всеукраїнське громадське об’єднання «Національна асамблея людей з інвалідністю України» </w:t>
            </w:r>
          </w:p>
          <w:p w14:paraId="09AEA508" w14:textId="77777777" w:rsidR="00005440" w:rsidRDefault="0036037E" w:rsidP="00005440">
            <w:pPr>
              <w:pStyle w:val="TableParagraph"/>
              <w:spacing w:before="0" w:line="264" w:lineRule="auto"/>
              <w:ind w:left="0"/>
              <w:rPr>
                <w:rFonts w:ascii="Arial" w:hAnsi="Arial" w:cs="Arial"/>
                <w:b/>
                <w:bCs/>
                <w:sz w:val="20"/>
                <w:szCs w:val="20"/>
              </w:rPr>
            </w:pPr>
            <w:r w:rsidRPr="00FB0915">
              <w:rPr>
                <w:rFonts w:ascii="Arial" w:hAnsi="Arial" w:cs="Arial"/>
                <w:b/>
                <w:bCs/>
                <w:sz w:val="20"/>
                <w:szCs w:val="20"/>
              </w:rPr>
              <w:t xml:space="preserve">(Свєт Є. О., Грибальський Я. В., Жидкова Т. В., канд. техн. наук, </w:t>
            </w:r>
          </w:p>
          <w:p w14:paraId="02C1A405" w14:textId="7FB97AF2" w:rsidR="0036037E" w:rsidRDefault="0036037E" w:rsidP="00005440">
            <w:pPr>
              <w:pStyle w:val="TableParagraph"/>
              <w:spacing w:before="0" w:line="264" w:lineRule="auto"/>
              <w:ind w:left="0"/>
              <w:rPr>
                <w:rFonts w:ascii="Arial" w:hAnsi="Arial" w:cs="Arial"/>
                <w:sz w:val="20"/>
                <w:szCs w:val="20"/>
              </w:rPr>
            </w:pPr>
            <w:r w:rsidRPr="00FB0915">
              <w:rPr>
                <w:rFonts w:ascii="Arial" w:hAnsi="Arial" w:cs="Arial"/>
                <w:b/>
                <w:bCs/>
                <w:sz w:val="20"/>
                <w:szCs w:val="20"/>
              </w:rPr>
              <w:t>Васильченко Ю. М.)</w:t>
            </w:r>
          </w:p>
          <w:p w14:paraId="2F499699" w14:textId="77777777" w:rsidR="001D23DA"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Всеукраїнське об’єднання організацій в інтересах осіб з інвалідністю </w:t>
            </w:r>
          </w:p>
          <w:p w14:paraId="59BE08F0" w14:textId="3BAB2224"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«Ліга сильних» </w:t>
            </w:r>
            <w:r w:rsidRPr="00FB0915">
              <w:rPr>
                <w:rFonts w:ascii="Arial" w:hAnsi="Arial" w:cs="Arial"/>
                <w:b/>
                <w:bCs/>
                <w:sz w:val="20"/>
                <w:szCs w:val="20"/>
              </w:rPr>
              <w:t>(Висоцький В. О.)</w:t>
            </w:r>
            <w:r w:rsidRPr="00FB0915">
              <w:rPr>
                <w:rFonts w:ascii="Arial" w:hAnsi="Arial" w:cs="Arial"/>
                <w:sz w:val="20"/>
                <w:szCs w:val="20"/>
              </w:rPr>
              <w:t xml:space="preserve"> </w:t>
            </w:r>
          </w:p>
          <w:p w14:paraId="6A69D713"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Публічне акціонерне товариство «Український зональний науково-дослідний і проектний інститут по цивільному будівництву»</w:t>
            </w:r>
          </w:p>
          <w:p w14:paraId="796CD65B" w14:textId="77777777" w:rsidR="0036037E" w:rsidRPr="00FB0915" w:rsidRDefault="0036037E" w:rsidP="00005440">
            <w:pPr>
              <w:pStyle w:val="TableParagraph"/>
              <w:spacing w:before="0" w:line="264" w:lineRule="auto"/>
              <w:ind w:left="0"/>
              <w:rPr>
                <w:rFonts w:ascii="Arial" w:hAnsi="Arial" w:cs="Arial"/>
                <w:b/>
                <w:bCs/>
                <w:sz w:val="20"/>
                <w:szCs w:val="20"/>
              </w:rPr>
            </w:pPr>
            <w:r w:rsidRPr="00FB0915">
              <w:rPr>
                <w:rFonts w:ascii="Arial" w:hAnsi="Arial" w:cs="Arial"/>
                <w:b/>
                <w:bCs/>
                <w:sz w:val="20"/>
                <w:szCs w:val="20"/>
              </w:rPr>
              <w:t>(Куцевич В.</w:t>
            </w:r>
            <w:r>
              <w:rPr>
                <w:rFonts w:ascii="Arial" w:hAnsi="Arial" w:cs="Arial"/>
                <w:b/>
                <w:bCs/>
                <w:sz w:val="20"/>
                <w:szCs w:val="20"/>
              </w:rPr>
              <w:t xml:space="preserve"> </w:t>
            </w:r>
            <w:r w:rsidRPr="00FB0915">
              <w:rPr>
                <w:rFonts w:ascii="Arial" w:hAnsi="Arial" w:cs="Arial"/>
                <w:b/>
                <w:bCs/>
                <w:sz w:val="20"/>
                <w:szCs w:val="20"/>
              </w:rPr>
              <w:t>В., д-р архітектури, Чернядьєва І.</w:t>
            </w:r>
            <w:r>
              <w:rPr>
                <w:rFonts w:ascii="Arial" w:hAnsi="Arial" w:cs="Arial"/>
                <w:b/>
                <w:bCs/>
                <w:sz w:val="20"/>
                <w:szCs w:val="20"/>
              </w:rPr>
              <w:t xml:space="preserve"> </w:t>
            </w:r>
            <w:r w:rsidRPr="00FB0915">
              <w:rPr>
                <w:rFonts w:ascii="Arial" w:hAnsi="Arial" w:cs="Arial"/>
                <w:b/>
                <w:bCs/>
                <w:sz w:val="20"/>
                <w:szCs w:val="20"/>
              </w:rPr>
              <w:t>І., Губов Б.</w:t>
            </w:r>
            <w:r>
              <w:rPr>
                <w:rFonts w:ascii="Arial" w:hAnsi="Arial" w:cs="Arial"/>
                <w:b/>
                <w:bCs/>
                <w:sz w:val="20"/>
                <w:szCs w:val="20"/>
              </w:rPr>
              <w:t xml:space="preserve"> </w:t>
            </w:r>
            <w:r w:rsidRPr="00FB0915">
              <w:rPr>
                <w:rFonts w:ascii="Arial" w:hAnsi="Arial" w:cs="Arial"/>
                <w:b/>
                <w:bCs/>
                <w:sz w:val="20"/>
                <w:szCs w:val="20"/>
              </w:rPr>
              <w:t>М.)</w:t>
            </w:r>
            <w:r w:rsidRPr="00FB0915">
              <w:rPr>
                <w:rFonts w:ascii="Arial" w:hAnsi="Arial" w:cs="Arial"/>
                <w:sz w:val="20"/>
                <w:szCs w:val="20"/>
              </w:rPr>
              <w:t xml:space="preserve"> </w:t>
            </w:r>
          </w:p>
          <w:p w14:paraId="5F6854D2"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Державна служба України з надзвичайних ситуацій</w:t>
            </w:r>
          </w:p>
          <w:p w14:paraId="408AEE8E" w14:textId="77777777" w:rsidR="0036037E" w:rsidRPr="00FB0915" w:rsidRDefault="0036037E" w:rsidP="00005440">
            <w:pPr>
              <w:pStyle w:val="TableParagraph"/>
              <w:spacing w:before="0" w:line="264" w:lineRule="auto"/>
              <w:ind w:left="0"/>
              <w:rPr>
                <w:rFonts w:ascii="Arial" w:hAnsi="Arial" w:cs="Arial"/>
                <w:b/>
                <w:bCs/>
                <w:sz w:val="20"/>
                <w:szCs w:val="20"/>
              </w:rPr>
            </w:pPr>
            <w:r w:rsidRPr="00FB0915">
              <w:rPr>
                <w:rFonts w:ascii="Arial" w:hAnsi="Arial" w:cs="Arial"/>
                <w:b/>
                <w:bCs/>
                <w:sz w:val="20"/>
                <w:szCs w:val="20"/>
              </w:rPr>
              <w:t>(Семиног С. М., Коваленко В. І.)</w:t>
            </w:r>
            <w:r w:rsidRPr="00FB0915">
              <w:rPr>
                <w:rFonts w:ascii="Arial" w:hAnsi="Arial" w:cs="Arial"/>
                <w:sz w:val="20"/>
                <w:szCs w:val="20"/>
              </w:rPr>
              <w:t xml:space="preserve"> </w:t>
            </w:r>
          </w:p>
          <w:p w14:paraId="5836E224" w14:textId="3523250E" w:rsidR="0036037E" w:rsidRPr="001D23DA"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Дніпропетровська обласна державна військова адміністрація </w:t>
            </w:r>
            <w:r w:rsidRPr="00FB0915">
              <w:rPr>
                <w:rFonts w:ascii="Arial" w:hAnsi="Arial" w:cs="Arial"/>
                <w:b/>
                <w:bCs/>
                <w:sz w:val="20"/>
                <w:szCs w:val="20"/>
              </w:rPr>
              <w:t>(Єлісєєв В.</w:t>
            </w:r>
            <w:r>
              <w:rPr>
                <w:rFonts w:ascii="Arial" w:hAnsi="Arial" w:cs="Arial"/>
                <w:b/>
                <w:bCs/>
                <w:sz w:val="20"/>
                <w:szCs w:val="20"/>
              </w:rPr>
              <w:t xml:space="preserve"> </w:t>
            </w:r>
            <w:r w:rsidRPr="00FB0915">
              <w:rPr>
                <w:rFonts w:ascii="Arial" w:hAnsi="Arial" w:cs="Arial"/>
                <w:b/>
                <w:bCs/>
                <w:sz w:val="20"/>
                <w:szCs w:val="20"/>
              </w:rPr>
              <w:t xml:space="preserve">М.) </w:t>
            </w:r>
          </w:p>
          <w:p w14:paraId="0B46A8EF" w14:textId="205149C7" w:rsidR="0036037E" w:rsidRPr="001D23DA"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ТОВ «Бюро інвестиційних проектів-проектний менеджмент» </w:t>
            </w:r>
            <w:r w:rsidRPr="00FB0915">
              <w:rPr>
                <w:rFonts w:ascii="Arial" w:hAnsi="Arial" w:cs="Arial"/>
                <w:b/>
                <w:bCs/>
                <w:sz w:val="20"/>
                <w:szCs w:val="20"/>
              </w:rPr>
              <w:t>(Григорова Т.</w:t>
            </w:r>
            <w:r>
              <w:rPr>
                <w:rFonts w:ascii="Arial" w:hAnsi="Arial" w:cs="Arial"/>
                <w:b/>
                <w:bCs/>
                <w:sz w:val="20"/>
                <w:szCs w:val="20"/>
              </w:rPr>
              <w:t xml:space="preserve"> </w:t>
            </w:r>
            <w:r w:rsidRPr="00FB0915">
              <w:rPr>
                <w:rFonts w:ascii="Arial" w:hAnsi="Arial" w:cs="Arial"/>
                <w:b/>
                <w:bCs/>
                <w:sz w:val="20"/>
                <w:szCs w:val="20"/>
              </w:rPr>
              <w:t>Г.)</w:t>
            </w:r>
            <w:r w:rsidRPr="00FB0915">
              <w:rPr>
                <w:rFonts w:ascii="Arial" w:hAnsi="Arial" w:cs="Arial"/>
                <w:sz w:val="20"/>
                <w:szCs w:val="20"/>
              </w:rPr>
              <w:t xml:space="preserve"> </w:t>
            </w:r>
          </w:p>
          <w:p w14:paraId="30CBA10E" w14:textId="7777777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Національний університет «Полтавська політехніка імені Юрія Кондратюка» </w:t>
            </w:r>
          </w:p>
          <w:p w14:paraId="0EEE73D3" w14:textId="77777777" w:rsidR="0036037E" w:rsidRDefault="0036037E" w:rsidP="00005440">
            <w:pPr>
              <w:pStyle w:val="TableParagraph"/>
              <w:spacing w:before="0" w:line="264" w:lineRule="auto"/>
              <w:ind w:left="0"/>
              <w:rPr>
                <w:rFonts w:ascii="Arial" w:hAnsi="Arial" w:cs="Arial"/>
                <w:sz w:val="20"/>
                <w:szCs w:val="20"/>
              </w:rPr>
            </w:pPr>
            <w:r w:rsidRPr="00FB0915">
              <w:rPr>
                <w:rFonts w:ascii="Arial" w:hAnsi="Arial" w:cs="Arial"/>
                <w:b/>
                <w:bCs/>
                <w:sz w:val="20"/>
                <w:szCs w:val="20"/>
              </w:rPr>
              <w:t>(Литвиненко Т. П., професор, канд. техн. наук)</w:t>
            </w:r>
            <w:r w:rsidRPr="00CB782A">
              <w:rPr>
                <w:rFonts w:ascii="Arial" w:hAnsi="Arial" w:cs="Arial"/>
                <w:sz w:val="20"/>
                <w:szCs w:val="20"/>
              </w:rPr>
              <w:t xml:space="preserve"> </w:t>
            </w:r>
          </w:p>
          <w:p w14:paraId="20CCE946" w14:textId="698819E7" w:rsidR="0036037E"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АТ «Укрзалізниця» </w:t>
            </w:r>
            <w:r w:rsidRPr="00FB0915">
              <w:rPr>
                <w:rFonts w:ascii="Arial" w:hAnsi="Arial" w:cs="Arial"/>
                <w:b/>
                <w:bCs/>
                <w:sz w:val="20"/>
                <w:szCs w:val="20"/>
              </w:rPr>
              <w:t>(Халілов П. Р.)</w:t>
            </w:r>
            <w:r w:rsidRPr="00CB782A">
              <w:rPr>
                <w:rFonts w:ascii="Arial" w:hAnsi="Arial" w:cs="Arial"/>
                <w:sz w:val="20"/>
                <w:szCs w:val="20"/>
              </w:rPr>
              <w:t xml:space="preserve"> </w:t>
            </w:r>
          </w:p>
          <w:p w14:paraId="5D630E1D" w14:textId="64D5A268" w:rsidR="00005440" w:rsidRPr="00402D44" w:rsidRDefault="0036037E" w:rsidP="00005440">
            <w:pPr>
              <w:pStyle w:val="TableParagraph"/>
              <w:spacing w:before="0" w:line="264" w:lineRule="auto"/>
              <w:ind w:left="0"/>
              <w:rPr>
                <w:rFonts w:ascii="Arial" w:hAnsi="Arial" w:cs="Arial"/>
                <w:sz w:val="20"/>
                <w:szCs w:val="20"/>
              </w:rPr>
            </w:pPr>
            <w:r w:rsidRPr="00CB782A">
              <w:rPr>
                <w:rFonts w:ascii="Arial" w:hAnsi="Arial" w:cs="Arial"/>
                <w:sz w:val="20"/>
                <w:szCs w:val="20"/>
              </w:rPr>
              <w:t xml:space="preserve">Громадська організація «Всеукраїнське об’єднання осіб з інвалідністю «Група активної реабілітації» </w:t>
            </w:r>
            <w:r w:rsidR="001D23DA">
              <w:rPr>
                <w:rFonts w:ascii="Arial" w:hAnsi="Arial" w:cs="Arial"/>
                <w:sz w:val="20"/>
                <w:szCs w:val="20"/>
              </w:rPr>
              <w:t xml:space="preserve"> </w:t>
            </w:r>
            <w:r w:rsidRPr="00FB0915">
              <w:rPr>
                <w:rFonts w:ascii="Arial" w:hAnsi="Arial" w:cs="Arial"/>
                <w:b/>
                <w:bCs/>
                <w:sz w:val="20"/>
                <w:szCs w:val="20"/>
              </w:rPr>
              <w:t>(Пчолкін В.</w:t>
            </w:r>
            <w:r>
              <w:rPr>
                <w:rFonts w:ascii="Arial" w:hAnsi="Arial" w:cs="Arial"/>
                <w:b/>
                <w:bCs/>
                <w:sz w:val="20"/>
                <w:szCs w:val="20"/>
              </w:rPr>
              <w:t xml:space="preserve"> </w:t>
            </w:r>
            <w:r w:rsidRPr="00FB0915">
              <w:rPr>
                <w:rFonts w:ascii="Arial" w:hAnsi="Arial" w:cs="Arial"/>
                <w:b/>
                <w:bCs/>
                <w:sz w:val="20"/>
                <w:szCs w:val="20"/>
              </w:rPr>
              <w:t>В.)</w:t>
            </w:r>
          </w:p>
        </w:tc>
      </w:tr>
      <w:tr w:rsidR="00005440" w:rsidRPr="00263FA4" w14:paraId="16639486" w14:textId="77777777" w:rsidTr="001A742A">
        <w:trPr>
          <w:trHeight w:hRule="exact" w:val="500"/>
          <w:jc w:val="center"/>
        </w:trPr>
        <w:tc>
          <w:tcPr>
            <w:tcW w:w="2115" w:type="dxa"/>
          </w:tcPr>
          <w:p w14:paraId="2FAE4029" w14:textId="280BCF62" w:rsidR="00005440" w:rsidRPr="00263FA4" w:rsidRDefault="00005440" w:rsidP="00005440">
            <w:pPr>
              <w:pStyle w:val="a6"/>
              <w:spacing w:after="0" w:line="264" w:lineRule="auto"/>
              <w:ind w:firstLine="6"/>
            </w:pPr>
            <w:r>
              <w:rPr>
                <w:bCs/>
                <w:lang w:val="ru-RU"/>
              </w:rPr>
              <w:t xml:space="preserve"> За участю:</w:t>
            </w:r>
          </w:p>
        </w:tc>
        <w:tc>
          <w:tcPr>
            <w:tcW w:w="7755" w:type="dxa"/>
          </w:tcPr>
          <w:p w14:paraId="7C269B12" w14:textId="77777777" w:rsidR="00005440" w:rsidRDefault="00005440" w:rsidP="00005440">
            <w:pPr>
              <w:pStyle w:val="TableParagraph"/>
              <w:spacing w:before="0" w:line="264" w:lineRule="auto"/>
              <w:ind w:left="0"/>
              <w:rPr>
                <w:rFonts w:ascii="Arial" w:hAnsi="Arial" w:cs="Arial"/>
                <w:sz w:val="20"/>
                <w:szCs w:val="20"/>
              </w:rPr>
            </w:pPr>
            <w:r w:rsidRPr="008338E9">
              <w:rPr>
                <w:rFonts w:ascii="Arial" w:hAnsi="Arial" w:cs="Arial"/>
                <w:sz w:val="20"/>
                <w:szCs w:val="20"/>
              </w:rPr>
              <w:t>Комунальне підприємство «Агенція просторового розвитку»</w:t>
            </w:r>
            <w:r>
              <w:rPr>
                <w:rFonts w:ascii="Arial" w:hAnsi="Arial" w:cs="Arial"/>
                <w:sz w:val="20"/>
                <w:szCs w:val="20"/>
              </w:rPr>
              <w:t xml:space="preserve">      </w:t>
            </w:r>
            <w:r w:rsidRPr="008338E9">
              <w:rPr>
                <w:rFonts w:ascii="Arial" w:hAnsi="Arial" w:cs="Arial"/>
                <w:sz w:val="20"/>
                <w:szCs w:val="20"/>
              </w:rPr>
              <w:t xml:space="preserve"> </w:t>
            </w:r>
          </w:p>
          <w:p w14:paraId="4AE03524" w14:textId="64DC5E33" w:rsidR="00005440" w:rsidRPr="00005440" w:rsidRDefault="00005440" w:rsidP="00005440">
            <w:pPr>
              <w:pStyle w:val="TableParagraph"/>
              <w:spacing w:before="0" w:line="264" w:lineRule="auto"/>
              <w:ind w:left="0"/>
              <w:rPr>
                <w:rFonts w:ascii="Arial" w:hAnsi="Arial" w:cs="Arial"/>
                <w:sz w:val="20"/>
                <w:szCs w:val="20"/>
              </w:rPr>
            </w:pPr>
            <w:r w:rsidRPr="008338E9">
              <w:rPr>
                <w:rFonts w:ascii="Arial" w:hAnsi="Arial" w:cs="Arial"/>
                <w:sz w:val="20"/>
                <w:szCs w:val="20"/>
              </w:rPr>
              <w:t xml:space="preserve">Вінницької міської ради </w:t>
            </w:r>
            <w:r>
              <w:rPr>
                <w:rFonts w:ascii="Arial" w:hAnsi="Arial" w:cs="Arial"/>
                <w:sz w:val="20"/>
                <w:szCs w:val="20"/>
              </w:rPr>
              <w:t xml:space="preserve"> </w:t>
            </w:r>
            <w:r w:rsidRPr="008338E9">
              <w:rPr>
                <w:rFonts w:ascii="Arial" w:hAnsi="Arial" w:cs="Arial"/>
                <w:b/>
                <w:sz w:val="20"/>
                <w:szCs w:val="20"/>
              </w:rPr>
              <w:t>(Кравчук М.</w:t>
            </w:r>
            <w:r>
              <w:rPr>
                <w:rFonts w:ascii="Arial" w:hAnsi="Arial" w:cs="Arial"/>
                <w:b/>
                <w:sz w:val="20"/>
                <w:szCs w:val="20"/>
              </w:rPr>
              <w:t xml:space="preserve"> </w:t>
            </w:r>
            <w:r w:rsidRPr="008338E9">
              <w:rPr>
                <w:rFonts w:ascii="Arial" w:hAnsi="Arial" w:cs="Arial"/>
                <w:b/>
                <w:sz w:val="20"/>
                <w:szCs w:val="20"/>
              </w:rPr>
              <w:t>А., Надкерничний І.</w:t>
            </w:r>
            <w:r>
              <w:rPr>
                <w:rFonts w:ascii="Arial" w:hAnsi="Arial" w:cs="Arial"/>
                <w:b/>
                <w:sz w:val="20"/>
                <w:szCs w:val="20"/>
              </w:rPr>
              <w:t xml:space="preserve"> </w:t>
            </w:r>
            <w:r w:rsidRPr="008338E9">
              <w:rPr>
                <w:rFonts w:ascii="Arial" w:hAnsi="Arial" w:cs="Arial"/>
                <w:b/>
                <w:sz w:val="20"/>
                <w:szCs w:val="20"/>
              </w:rPr>
              <w:t>В.)</w:t>
            </w:r>
          </w:p>
        </w:tc>
      </w:tr>
      <w:tr w:rsidR="00860DBD" w:rsidRPr="00263FA4" w14:paraId="2983974C" w14:textId="77777777" w:rsidTr="001A742A">
        <w:trPr>
          <w:trHeight w:hRule="exact" w:val="564"/>
          <w:jc w:val="center"/>
        </w:trPr>
        <w:tc>
          <w:tcPr>
            <w:tcW w:w="2115" w:type="dxa"/>
          </w:tcPr>
          <w:p w14:paraId="7ECCD18C" w14:textId="227C2485" w:rsidR="00860DBD" w:rsidRDefault="00860DBD" w:rsidP="00860DBD">
            <w:pPr>
              <w:pStyle w:val="a6"/>
              <w:spacing w:after="0" w:line="264" w:lineRule="auto"/>
              <w:ind w:firstLine="6"/>
              <w:rPr>
                <w:bCs/>
              </w:rPr>
            </w:pPr>
            <w:r w:rsidRPr="00402D44">
              <w:rPr>
                <w:bCs/>
              </w:rPr>
              <w:t>ВНЕСЕНО</w:t>
            </w:r>
          </w:p>
          <w:p w14:paraId="1788EAFD" w14:textId="42D38F7B" w:rsidR="00860DBD" w:rsidRPr="00F35C29" w:rsidRDefault="00860DBD" w:rsidP="00860DBD">
            <w:pPr>
              <w:pStyle w:val="a6"/>
              <w:spacing w:after="0" w:line="264" w:lineRule="auto"/>
              <w:ind w:firstLine="6"/>
              <w:rPr>
                <w:bCs/>
                <w:lang w:val="ru-RU"/>
              </w:rPr>
            </w:pPr>
            <w:r w:rsidRPr="00263FA4">
              <w:t xml:space="preserve">Зміна № </w:t>
            </w:r>
            <w:r>
              <w:t>3</w:t>
            </w:r>
            <w:r w:rsidRPr="00263FA4">
              <w:t>:</w:t>
            </w:r>
          </w:p>
        </w:tc>
        <w:tc>
          <w:tcPr>
            <w:tcW w:w="7755" w:type="dxa"/>
          </w:tcPr>
          <w:p w14:paraId="7AABBD21" w14:textId="2260C445" w:rsidR="00860DBD" w:rsidRPr="008338E9" w:rsidRDefault="00860DBD" w:rsidP="00860DBD">
            <w:pPr>
              <w:pStyle w:val="TableParagraph"/>
              <w:spacing w:before="0" w:line="264" w:lineRule="auto"/>
              <w:ind w:left="0"/>
              <w:rPr>
                <w:rFonts w:ascii="Arial" w:hAnsi="Arial" w:cs="Arial"/>
                <w:sz w:val="20"/>
                <w:szCs w:val="20"/>
              </w:rPr>
            </w:pPr>
            <w:r w:rsidRPr="008338E9">
              <w:rPr>
                <w:rFonts w:ascii="Arial" w:hAnsi="Arial" w:cs="Arial"/>
                <w:sz w:val="20"/>
                <w:szCs w:val="20"/>
              </w:rPr>
              <w:t xml:space="preserve">Департамент просторового планування територій та архітектури  Міністерства </w:t>
            </w:r>
            <w:r w:rsidRPr="008338E9">
              <w:rPr>
                <w:rFonts w:ascii="Arial" w:hAnsi="Arial" w:cs="Arial"/>
                <w:spacing w:val="-56"/>
                <w:sz w:val="20"/>
                <w:szCs w:val="20"/>
              </w:rPr>
              <w:t xml:space="preserve"> </w:t>
            </w:r>
            <w:r w:rsidRPr="008338E9">
              <w:rPr>
                <w:rFonts w:ascii="Arial" w:hAnsi="Arial" w:cs="Arial"/>
                <w:sz w:val="20"/>
                <w:szCs w:val="20"/>
              </w:rPr>
              <w:t>розвитку</w:t>
            </w:r>
            <w:r w:rsidRPr="008338E9">
              <w:rPr>
                <w:rFonts w:ascii="Arial" w:hAnsi="Arial" w:cs="Arial"/>
                <w:spacing w:val="-8"/>
                <w:sz w:val="20"/>
                <w:szCs w:val="20"/>
              </w:rPr>
              <w:t xml:space="preserve"> </w:t>
            </w:r>
            <w:r w:rsidRPr="008338E9">
              <w:rPr>
                <w:rFonts w:ascii="Arial" w:hAnsi="Arial" w:cs="Arial"/>
                <w:sz w:val="20"/>
                <w:szCs w:val="20"/>
              </w:rPr>
              <w:t>громад та</w:t>
            </w:r>
            <w:r w:rsidRPr="008338E9">
              <w:rPr>
                <w:rFonts w:ascii="Arial" w:hAnsi="Arial" w:cs="Arial"/>
                <w:spacing w:val="-2"/>
                <w:sz w:val="20"/>
                <w:szCs w:val="20"/>
              </w:rPr>
              <w:t xml:space="preserve"> </w:t>
            </w:r>
            <w:r w:rsidRPr="008338E9">
              <w:rPr>
                <w:rFonts w:ascii="Arial" w:hAnsi="Arial" w:cs="Arial"/>
                <w:sz w:val="20"/>
                <w:szCs w:val="20"/>
              </w:rPr>
              <w:t>територій</w:t>
            </w:r>
            <w:r w:rsidRPr="008338E9">
              <w:rPr>
                <w:rFonts w:ascii="Arial" w:hAnsi="Arial" w:cs="Arial"/>
                <w:spacing w:val="-2"/>
                <w:sz w:val="20"/>
                <w:szCs w:val="20"/>
              </w:rPr>
              <w:t xml:space="preserve"> </w:t>
            </w:r>
            <w:r w:rsidRPr="008338E9">
              <w:rPr>
                <w:rFonts w:ascii="Arial" w:hAnsi="Arial" w:cs="Arial"/>
                <w:sz w:val="20"/>
                <w:szCs w:val="20"/>
              </w:rPr>
              <w:t>України</w:t>
            </w:r>
          </w:p>
        </w:tc>
      </w:tr>
      <w:tr w:rsidR="00860DBD" w:rsidRPr="00263FA4" w14:paraId="2DA405A4" w14:textId="77777777" w:rsidTr="001A742A">
        <w:trPr>
          <w:trHeight w:hRule="exact" w:val="2273"/>
          <w:jc w:val="center"/>
        </w:trPr>
        <w:tc>
          <w:tcPr>
            <w:tcW w:w="2115" w:type="dxa"/>
          </w:tcPr>
          <w:p w14:paraId="27D1390E" w14:textId="684D8C7F" w:rsidR="00860DBD" w:rsidRDefault="00860DBD" w:rsidP="00860DBD">
            <w:pPr>
              <w:pStyle w:val="a6"/>
              <w:spacing w:after="0" w:line="264" w:lineRule="auto"/>
              <w:ind w:firstLine="6"/>
              <w:rPr>
                <w:bCs/>
              </w:rPr>
            </w:pPr>
            <w:r w:rsidRPr="00402D44">
              <w:rPr>
                <w:bCs/>
              </w:rPr>
              <w:t>ПОГОДЖЕНО</w:t>
            </w:r>
          </w:p>
          <w:p w14:paraId="03BE2EFE" w14:textId="3A6D6278" w:rsidR="00860DBD" w:rsidRDefault="00860DBD" w:rsidP="00860DBD">
            <w:pPr>
              <w:pStyle w:val="a6"/>
              <w:spacing w:after="0" w:line="264" w:lineRule="auto"/>
              <w:ind w:firstLine="6"/>
              <w:rPr>
                <w:bCs/>
                <w:lang w:val="ru-RU"/>
              </w:rPr>
            </w:pPr>
            <w:r w:rsidRPr="00263FA4">
              <w:t xml:space="preserve">Зміна № </w:t>
            </w:r>
            <w:r>
              <w:t>3</w:t>
            </w:r>
            <w:r w:rsidRPr="00263FA4">
              <w:t>:</w:t>
            </w:r>
          </w:p>
        </w:tc>
        <w:tc>
          <w:tcPr>
            <w:tcW w:w="7755" w:type="dxa"/>
          </w:tcPr>
          <w:p w14:paraId="413923F1" w14:textId="77777777" w:rsidR="00860DBD" w:rsidRPr="008338E9" w:rsidRDefault="00860DBD" w:rsidP="00860DBD">
            <w:pPr>
              <w:tabs>
                <w:tab w:val="left" w:pos="6117"/>
              </w:tabs>
              <w:spacing w:line="288" w:lineRule="auto"/>
              <w:jc w:val="both"/>
              <w:rPr>
                <w:rFonts w:ascii="Arial" w:hAnsi="Arial" w:cs="Arial"/>
                <w:sz w:val="20"/>
                <w:szCs w:val="20"/>
              </w:rPr>
            </w:pPr>
            <w:r w:rsidRPr="008338E9">
              <w:rPr>
                <w:rFonts w:ascii="Arial" w:hAnsi="Arial" w:cs="Arial"/>
                <w:sz w:val="20"/>
                <w:szCs w:val="20"/>
              </w:rPr>
              <w:t>Державна служба України з надзвичайних ситуацій</w:t>
            </w:r>
          </w:p>
          <w:p w14:paraId="4824B19D" w14:textId="77777777" w:rsidR="00860DBD" w:rsidRPr="008338E9" w:rsidRDefault="00860DBD" w:rsidP="00860DBD">
            <w:pPr>
              <w:tabs>
                <w:tab w:val="left" w:pos="6117"/>
              </w:tabs>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18.10.2025  № 01-26110/166</w:t>
            </w:r>
            <w:r>
              <w:rPr>
                <w:rFonts w:ascii="Arial" w:hAnsi="Arial" w:cs="Arial"/>
                <w:sz w:val="20"/>
                <w:szCs w:val="20"/>
              </w:rPr>
              <w:t>)</w:t>
            </w:r>
          </w:p>
          <w:p w14:paraId="42BE9E70" w14:textId="77777777" w:rsidR="00860DBD" w:rsidRDefault="00860DBD" w:rsidP="00860DBD">
            <w:pPr>
              <w:spacing w:line="288" w:lineRule="auto"/>
              <w:jc w:val="both"/>
              <w:rPr>
                <w:rFonts w:ascii="Arial" w:hAnsi="Arial" w:cs="Arial"/>
                <w:sz w:val="20"/>
                <w:szCs w:val="20"/>
              </w:rPr>
            </w:pPr>
            <w:r w:rsidRPr="008338E9">
              <w:rPr>
                <w:rFonts w:ascii="Arial" w:hAnsi="Arial" w:cs="Arial"/>
                <w:sz w:val="20"/>
                <w:szCs w:val="20"/>
              </w:rPr>
              <w:t xml:space="preserve">Міністерство охорони здоров’я України </w:t>
            </w:r>
          </w:p>
          <w:p w14:paraId="0622D4D2" w14:textId="77777777" w:rsidR="00860DBD"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24.10.2025</w:t>
            </w:r>
            <w:r>
              <w:rPr>
                <w:rFonts w:ascii="Arial" w:hAnsi="Arial" w:cs="Arial"/>
                <w:sz w:val="20"/>
                <w:szCs w:val="20"/>
              </w:rPr>
              <w:t xml:space="preserve"> </w:t>
            </w:r>
            <w:r w:rsidRPr="008338E9">
              <w:rPr>
                <w:rFonts w:ascii="Arial" w:hAnsi="Arial" w:cs="Arial"/>
                <w:sz w:val="20"/>
                <w:szCs w:val="20"/>
              </w:rPr>
              <w:t>№ 26-04/33376/2-25</w:t>
            </w:r>
            <w:r>
              <w:rPr>
                <w:rFonts w:ascii="Arial" w:hAnsi="Arial" w:cs="Arial"/>
                <w:sz w:val="20"/>
                <w:szCs w:val="20"/>
              </w:rPr>
              <w:t>)</w:t>
            </w:r>
          </w:p>
          <w:p w14:paraId="76477C1A"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Міністерство освіти та науки України</w:t>
            </w:r>
          </w:p>
          <w:p w14:paraId="2F70E31D" w14:textId="77777777" w:rsidR="00860DBD" w:rsidRPr="008338E9"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14.10.2025 № 1/21558з-25</w:t>
            </w:r>
            <w:r>
              <w:rPr>
                <w:rFonts w:ascii="Arial" w:hAnsi="Arial" w:cs="Arial"/>
                <w:sz w:val="20"/>
                <w:szCs w:val="20"/>
              </w:rPr>
              <w:t>)</w:t>
            </w:r>
          </w:p>
          <w:p w14:paraId="18C59825"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 xml:space="preserve">Міністерство соціальної політики України </w:t>
            </w:r>
          </w:p>
          <w:p w14:paraId="198AC6FC" w14:textId="551F6982" w:rsidR="00860DBD"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24.10.2025  № 13234/0/2-25/55</w:t>
            </w:r>
          </w:p>
          <w:p w14:paraId="388C0DB2" w14:textId="77777777" w:rsidR="00860DBD" w:rsidRDefault="00860DBD" w:rsidP="00860DBD">
            <w:pPr>
              <w:spacing w:line="288" w:lineRule="auto"/>
              <w:jc w:val="both"/>
              <w:rPr>
                <w:rFonts w:ascii="Arial" w:hAnsi="Arial" w:cs="Arial"/>
                <w:sz w:val="20"/>
                <w:szCs w:val="20"/>
              </w:rPr>
            </w:pPr>
          </w:p>
          <w:p w14:paraId="51A7AF4C" w14:textId="77777777" w:rsidR="00860DBD" w:rsidRDefault="00860DBD" w:rsidP="00860DBD">
            <w:pPr>
              <w:spacing w:line="288" w:lineRule="auto"/>
              <w:jc w:val="both"/>
              <w:rPr>
                <w:rFonts w:ascii="Arial" w:hAnsi="Arial" w:cs="Arial"/>
                <w:sz w:val="20"/>
                <w:szCs w:val="20"/>
              </w:rPr>
            </w:pPr>
          </w:p>
          <w:p w14:paraId="07E685A8" w14:textId="77777777" w:rsidR="00860DBD" w:rsidRPr="008338E9" w:rsidRDefault="00860DBD" w:rsidP="00860DBD">
            <w:pPr>
              <w:spacing w:line="288" w:lineRule="auto"/>
              <w:jc w:val="both"/>
              <w:rPr>
                <w:rFonts w:ascii="Arial" w:hAnsi="Arial" w:cs="Arial"/>
                <w:sz w:val="20"/>
                <w:szCs w:val="20"/>
              </w:rPr>
            </w:pPr>
          </w:p>
          <w:p w14:paraId="014B3CEB"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Міністерство освіти та науки України</w:t>
            </w:r>
          </w:p>
          <w:p w14:paraId="3E6CBD2E" w14:textId="77777777" w:rsidR="00860DBD" w:rsidRPr="008338E9"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14.10.2025 № 1/21558з-25</w:t>
            </w:r>
            <w:r>
              <w:rPr>
                <w:rFonts w:ascii="Arial" w:hAnsi="Arial" w:cs="Arial"/>
                <w:sz w:val="20"/>
                <w:szCs w:val="20"/>
              </w:rPr>
              <w:t>)</w:t>
            </w:r>
          </w:p>
          <w:p w14:paraId="6CA25993"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 xml:space="preserve">Міністерство соціальної політики України </w:t>
            </w:r>
          </w:p>
          <w:p w14:paraId="474A9115" w14:textId="2B535184" w:rsidR="00860DBD" w:rsidRPr="008338E9"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24.10.2025  № 13234/0/2-25/55</w:t>
            </w:r>
            <w:r>
              <w:rPr>
                <w:rFonts w:ascii="Arial" w:hAnsi="Arial" w:cs="Arial"/>
                <w:sz w:val="20"/>
                <w:szCs w:val="20"/>
              </w:rPr>
              <w:t>)</w:t>
            </w:r>
          </w:p>
          <w:p w14:paraId="15FFFF9A" w14:textId="77777777" w:rsidR="00860DBD" w:rsidRDefault="00860DBD" w:rsidP="00860DBD">
            <w:pPr>
              <w:spacing w:line="288" w:lineRule="auto"/>
              <w:jc w:val="both"/>
              <w:rPr>
                <w:rFonts w:ascii="Arial" w:hAnsi="Arial" w:cs="Arial"/>
                <w:sz w:val="20"/>
                <w:szCs w:val="20"/>
              </w:rPr>
            </w:pPr>
          </w:p>
          <w:p w14:paraId="4C2ACB71" w14:textId="77777777" w:rsidR="00860DBD" w:rsidRPr="008338E9" w:rsidRDefault="00860DBD" w:rsidP="00860DBD">
            <w:pPr>
              <w:spacing w:line="288" w:lineRule="auto"/>
              <w:jc w:val="both"/>
              <w:rPr>
                <w:rFonts w:ascii="Arial" w:hAnsi="Arial" w:cs="Arial"/>
                <w:sz w:val="20"/>
                <w:szCs w:val="20"/>
              </w:rPr>
            </w:pPr>
          </w:p>
          <w:p w14:paraId="5A49C7BA" w14:textId="77777777" w:rsidR="00860DBD" w:rsidRDefault="00860DBD" w:rsidP="00860DBD">
            <w:pPr>
              <w:spacing w:line="288" w:lineRule="auto"/>
              <w:jc w:val="both"/>
              <w:rPr>
                <w:rFonts w:ascii="Arial" w:hAnsi="Arial" w:cs="Arial"/>
                <w:sz w:val="20"/>
                <w:szCs w:val="20"/>
              </w:rPr>
            </w:pPr>
            <w:r w:rsidRPr="008338E9">
              <w:rPr>
                <w:rFonts w:ascii="Arial" w:hAnsi="Arial" w:cs="Arial"/>
                <w:sz w:val="20"/>
                <w:szCs w:val="20"/>
              </w:rPr>
              <w:t>Міністерство освіти та науки України</w:t>
            </w:r>
            <w:r>
              <w:rPr>
                <w:rFonts w:ascii="Arial" w:hAnsi="Arial" w:cs="Arial"/>
                <w:sz w:val="20"/>
                <w:szCs w:val="20"/>
              </w:rPr>
              <w:t>(</w:t>
            </w:r>
            <w:r w:rsidRPr="008338E9">
              <w:rPr>
                <w:rFonts w:ascii="Arial" w:hAnsi="Arial" w:cs="Arial"/>
                <w:sz w:val="20"/>
                <w:szCs w:val="20"/>
              </w:rPr>
              <w:t>лист від 24.10.2025</w:t>
            </w:r>
            <w:r>
              <w:rPr>
                <w:rFonts w:ascii="Arial" w:hAnsi="Arial" w:cs="Arial"/>
                <w:sz w:val="20"/>
                <w:szCs w:val="20"/>
              </w:rPr>
              <w:t xml:space="preserve"> </w:t>
            </w:r>
            <w:r w:rsidRPr="008338E9">
              <w:rPr>
                <w:rFonts w:ascii="Arial" w:hAnsi="Arial" w:cs="Arial"/>
                <w:sz w:val="20"/>
                <w:szCs w:val="20"/>
              </w:rPr>
              <w:t>№ 26-04/33376/2-25</w:t>
            </w:r>
            <w:r>
              <w:rPr>
                <w:rFonts w:ascii="Arial" w:hAnsi="Arial" w:cs="Arial"/>
                <w:sz w:val="20"/>
                <w:szCs w:val="20"/>
              </w:rPr>
              <w:t>)</w:t>
            </w:r>
          </w:p>
          <w:p w14:paraId="61603C45" w14:textId="5B801604" w:rsidR="00860DBD" w:rsidRPr="008338E9" w:rsidRDefault="00860DBD" w:rsidP="00860DBD">
            <w:pPr>
              <w:spacing w:line="288" w:lineRule="auto"/>
              <w:jc w:val="both"/>
              <w:rPr>
                <w:rFonts w:ascii="Arial" w:hAnsi="Arial" w:cs="Arial"/>
                <w:sz w:val="20"/>
                <w:szCs w:val="20"/>
              </w:rPr>
            </w:pPr>
          </w:p>
          <w:p w14:paraId="43F51735" w14:textId="77777777" w:rsidR="00860DBD" w:rsidRPr="008338E9" w:rsidRDefault="00860DBD" w:rsidP="00860DBD">
            <w:pPr>
              <w:spacing w:line="288" w:lineRule="auto"/>
              <w:jc w:val="both"/>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14.10.2025 № 1/21558з-25</w:t>
            </w:r>
            <w:r>
              <w:rPr>
                <w:rFonts w:ascii="Arial" w:hAnsi="Arial" w:cs="Arial"/>
                <w:sz w:val="20"/>
                <w:szCs w:val="20"/>
              </w:rPr>
              <w:t>)</w:t>
            </w:r>
          </w:p>
          <w:p w14:paraId="2C881490" w14:textId="77777777" w:rsidR="00860DBD" w:rsidRPr="008338E9" w:rsidRDefault="00860DBD" w:rsidP="00860DBD">
            <w:pPr>
              <w:spacing w:line="288" w:lineRule="auto"/>
              <w:jc w:val="both"/>
              <w:rPr>
                <w:rFonts w:ascii="Arial" w:hAnsi="Arial" w:cs="Arial"/>
                <w:sz w:val="20"/>
                <w:szCs w:val="20"/>
              </w:rPr>
            </w:pPr>
            <w:r w:rsidRPr="008338E9">
              <w:rPr>
                <w:rFonts w:ascii="Arial" w:hAnsi="Arial" w:cs="Arial"/>
                <w:sz w:val="20"/>
                <w:szCs w:val="20"/>
              </w:rPr>
              <w:t xml:space="preserve">Міністерство соціальної політики України </w:t>
            </w:r>
          </w:p>
          <w:p w14:paraId="321D6B24" w14:textId="7B8996A6" w:rsidR="00860DBD" w:rsidRPr="008338E9" w:rsidRDefault="00860DBD" w:rsidP="00860DBD">
            <w:pPr>
              <w:pStyle w:val="TableParagraph"/>
              <w:spacing w:before="0" w:line="264" w:lineRule="auto"/>
              <w:ind w:left="0"/>
              <w:rPr>
                <w:rFonts w:ascii="Arial" w:hAnsi="Arial" w:cs="Arial"/>
                <w:sz w:val="20"/>
                <w:szCs w:val="20"/>
              </w:rPr>
            </w:pPr>
            <w:r>
              <w:rPr>
                <w:rFonts w:ascii="Arial" w:hAnsi="Arial" w:cs="Arial"/>
                <w:sz w:val="20"/>
                <w:szCs w:val="20"/>
              </w:rPr>
              <w:t>(</w:t>
            </w:r>
            <w:r w:rsidRPr="008338E9">
              <w:rPr>
                <w:rFonts w:ascii="Arial" w:hAnsi="Arial" w:cs="Arial"/>
                <w:sz w:val="20"/>
                <w:szCs w:val="20"/>
              </w:rPr>
              <w:t>лист від 24.10.2025  № 13234/0/2-25/55</w:t>
            </w:r>
            <w:r>
              <w:rPr>
                <w:rFonts w:ascii="Arial" w:hAnsi="Arial" w:cs="Arial"/>
                <w:sz w:val="20"/>
                <w:szCs w:val="20"/>
              </w:rPr>
              <w:t>)</w:t>
            </w:r>
          </w:p>
        </w:tc>
      </w:tr>
      <w:tr w:rsidR="001D23DA" w:rsidRPr="00263FA4" w14:paraId="65680F0C" w14:textId="77777777" w:rsidTr="001A742A">
        <w:trPr>
          <w:trHeight w:hRule="exact" w:val="548"/>
          <w:jc w:val="center"/>
        </w:trPr>
        <w:tc>
          <w:tcPr>
            <w:tcW w:w="2115" w:type="dxa"/>
          </w:tcPr>
          <w:p w14:paraId="4CA8FA3E" w14:textId="4D6E4ED5" w:rsidR="001D23DA" w:rsidRDefault="001D23DA" w:rsidP="001D23DA">
            <w:pPr>
              <w:pStyle w:val="a6"/>
              <w:spacing w:after="0" w:line="264" w:lineRule="auto"/>
              <w:ind w:firstLine="6"/>
              <w:rPr>
                <w:bCs/>
                <w:spacing w:val="-1"/>
              </w:rPr>
            </w:pPr>
            <w:r w:rsidRPr="00402D44">
              <w:rPr>
                <w:bCs/>
                <w:spacing w:val="-1"/>
              </w:rPr>
              <w:t>ЗАТВЕРДЖЕНО</w:t>
            </w:r>
            <w:r w:rsidRPr="00263FA4">
              <w:t xml:space="preserve"> Зміна № </w:t>
            </w:r>
            <w:r>
              <w:t>3</w:t>
            </w:r>
            <w:r w:rsidRPr="00263FA4">
              <w:t>:</w:t>
            </w:r>
          </w:p>
          <w:p w14:paraId="10DACFAC" w14:textId="33546638" w:rsidR="001D23DA" w:rsidRDefault="001D23DA" w:rsidP="001D23DA">
            <w:pPr>
              <w:pStyle w:val="a6"/>
              <w:spacing w:after="0" w:line="264" w:lineRule="auto"/>
              <w:ind w:firstLine="6"/>
              <w:rPr>
                <w:bCs/>
                <w:lang w:val="ru-RU"/>
              </w:rPr>
            </w:pPr>
          </w:p>
        </w:tc>
        <w:tc>
          <w:tcPr>
            <w:tcW w:w="7755" w:type="dxa"/>
          </w:tcPr>
          <w:p w14:paraId="6806866F" w14:textId="77777777" w:rsidR="001D23DA" w:rsidRPr="00F35C29" w:rsidRDefault="001D23DA" w:rsidP="001D23DA">
            <w:pPr>
              <w:pStyle w:val="TableParagraph"/>
              <w:tabs>
                <w:tab w:val="left" w:pos="2596"/>
              </w:tabs>
              <w:spacing w:before="0" w:line="288" w:lineRule="auto"/>
              <w:ind w:left="0"/>
              <w:jc w:val="both"/>
              <w:rPr>
                <w:rFonts w:ascii="Arial" w:hAnsi="Arial" w:cs="Arial"/>
                <w:spacing w:val="-1"/>
                <w:sz w:val="20"/>
                <w:szCs w:val="20"/>
              </w:rPr>
            </w:pPr>
            <w:r w:rsidRPr="00F35C29">
              <w:rPr>
                <w:rFonts w:ascii="Arial" w:hAnsi="Arial" w:cs="Arial"/>
                <w:spacing w:val="-1"/>
                <w:sz w:val="20"/>
                <w:szCs w:val="20"/>
              </w:rPr>
              <w:t>наказ Міністерства розвитку громад та територій України</w:t>
            </w:r>
          </w:p>
          <w:p w14:paraId="355DAAA3" w14:textId="5D602F68" w:rsidR="001D23DA" w:rsidRPr="008338E9" w:rsidRDefault="001D23DA" w:rsidP="001D23DA">
            <w:pPr>
              <w:tabs>
                <w:tab w:val="left" w:pos="6117"/>
              </w:tabs>
              <w:spacing w:line="288" w:lineRule="auto"/>
              <w:jc w:val="both"/>
              <w:rPr>
                <w:rFonts w:ascii="Arial" w:hAnsi="Arial" w:cs="Arial"/>
                <w:sz w:val="20"/>
                <w:szCs w:val="20"/>
              </w:rPr>
            </w:pPr>
            <w:r w:rsidRPr="00F35C29">
              <w:rPr>
                <w:rFonts w:ascii="Arial" w:hAnsi="Arial" w:cs="Arial"/>
                <w:sz w:val="20"/>
                <w:szCs w:val="20"/>
              </w:rPr>
              <w:t>від 20.11.2025 № 1617</w:t>
            </w:r>
          </w:p>
        </w:tc>
      </w:tr>
      <w:tr w:rsidR="0093473A" w:rsidRPr="00263FA4" w14:paraId="70425886" w14:textId="77777777" w:rsidTr="001A742A">
        <w:trPr>
          <w:trHeight w:hRule="exact" w:val="939"/>
          <w:jc w:val="center"/>
        </w:trPr>
        <w:tc>
          <w:tcPr>
            <w:tcW w:w="2115" w:type="dxa"/>
          </w:tcPr>
          <w:p w14:paraId="65995DF2" w14:textId="0DED4ED5" w:rsidR="0093473A" w:rsidRDefault="0093473A" w:rsidP="0093473A">
            <w:pPr>
              <w:pStyle w:val="a6"/>
              <w:spacing w:after="0" w:line="264" w:lineRule="auto"/>
              <w:ind w:firstLine="6"/>
              <w:rPr>
                <w:bCs/>
              </w:rPr>
            </w:pPr>
            <w:r w:rsidRPr="00402D44">
              <w:rPr>
                <w:bCs/>
              </w:rPr>
              <w:t>НАБРАННЯ</w:t>
            </w:r>
            <w:r w:rsidRPr="00402D44">
              <w:rPr>
                <w:bCs/>
                <w:spacing w:val="1"/>
              </w:rPr>
              <w:t xml:space="preserve"> </w:t>
            </w:r>
            <w:r w:rsidRPr="00402D44">
              <w:rPr>
                <w:bCs/>
              </w:rPr>
              <w:t>ЧИННОСТІ</w:t>
            </w:r>
          </w:p>
          <w:p w14:paraId="057C85CF" w14:textId="4CA002EA" w:rsidR="0093473A" w:rsidRDefault="0093473A" w:rsidP="0093473A">
            <w:pPr>
              <w:pStyle w:val="a6"/>
              <w:spacing w:after="0" w:line="264" w:lineRule="auto"/>
              <w:ind w:firstLine="6"/>
              <w:rPr>
                <w:bCs/>
                <w:spacing w:val="-1"/>
                <w:lang w:val="ru-RU"/>
              </w:rPr>
            </w:pPr>
            <w:r w:rsidRPr="00263FA4">
              <w:t xml:space="preserve">Зміна № </w:t>
            </w:r>
            <w:r>
              <w:t>3</w:t>
            </w:r>
            <w:r w:rsidRPr="00263FA4">
              <w:t>:</w:t>
            </w:r>
          </w:p>
        </w:tc>
        <w:tc>
          <w:tcPr>
            <w:tcW w:w="7755" w:type="dxa"/>
          </w:tcPr>
          <w:p w14:paraId="2BBF145A" w14:textId="77777777" w:rsidR="0093473A" w:rsidRPr="00F35C29" w:rsidRDefault="0093473A" w:rsidP="0093473A">
            <w:pPr>
              <w:pStyle w:val="TableParagraph"/>
              <w:spacing w:before="0" w:line="288" w:lineRule="auto"/>
              <w:ind w:left="0"/>
              <w:jc w:val="both"/>
              <w:rPr>
                <w:rFonts w:ascii="Arial" w:hAnsi="Arial" w:cs="Arial"/>
                <w:sz w:val="20"/>
                <w:szCs w:val="20"/>
              </w:rPr>
            </w:pPr>
            <w:r w:rsidRPr="00F35C29">
              <w:rPr>
                <w:rFonts w:ascii="Arial" w:hAnsi="Arial" w:cs="Arial"/>
                <w:sz w:val="20"/>
                <w:szCs w:val="20"/>
              </w:rPr>
              <w:t>з першого числа місяця, що настає через 90 днів з дня реєстрації</w:t>
            </w:r>
          </w:p>
          <w:p w14:paraId="5C7C9956" w14:textId="77777777" w:rsidR="0093473A" w:rsidRPr="00F35C29" w:rsidRDefault="0093473A" w:rsidP="0093473A">
            <w:pPr>
              <w:pStyle w:val="TableParagraph"/>
              <w:spacing w:before="0" w:line="288" w:lineRule="auto"/>
              <w:ind w:left="0"/>
              <w:jc w:val="both"/>
              <w:rPr>
                <w:rFonts w:ascii="Arial" w:hAnsi="Arial" w:cs="Arial"/>
                <w:sz w:val="20"/>
                <w:szCs w:val="20"/>
              </w:rPr>
            </w:pPr>
            <w:r w:rsidRPr="00F35C29">
              <w:rPr>
                <w:rFonts w:ascii="Arial" w:hAnsi="Arial" w:cs="Arial"/>
                <w:sz w:val="20"/>
                <w:szCs w:val="20"/>
              </w:rPr>
              <w:t>та оприлюднення на порталі Єдиної державної електронної</w:t>
            </w:r>
          </w:p>
          <w:p w14:paraId="1526100C" w14:textId="33134D83" w:rsidR="0093473A" w:rsidRPr="00F35C29" w:rsidRDefault="0093473A" w:rsidP="0093473A">
            <w:pPr>
              <w:pStyle w:val="TableParagraph"/>
              <w:tabs>
                <w:tab w:val="left" w:pos="2596"/>
              </w:tabs>
              <w:spacing w:before="0" w:line="288" w:lineRule="auto"/>
              <w:ind w:left="0"/>
              <w:jc w:val="both"/>
              <w:rPr>
                <w:rFonts w:ascii="Arial" w:hAnsi="Arial" w:cs="Arial"/>
                <w:spacing w:val="-1"/>
                <w:sz w:val="20"/>
                <w:szCs w:val="20"/>
              </w:rPr>
            </w:pPr>
            <w:r w:rsidRPr="00F35C29">
              <w:rPr>
                <w:rFonts w:ascii="Arial" w:hAnsi="Arial" w:cs="Arial"/>
                <w:sz w:val="20"/>
                <w:szCs w:val="20"/>
              </w:rPr>
              <w:t>системи у сфері будівництва (2026–0</w:t>
            </w:r>
            <w:r>
              <w:rPr>
                <w:rFonts w:ascii="Arial" w:hAnsi="Arial" w:cs="Arial"/>
                <w:sz w:val="20"/>
                <w:szCs w:val="20"/>
              </w:rPr>
              <w:t>4</w:t>
            </w:r>
            <w:r w:rsidRPr="00F35C29">
              <w:rPr>
                <w:rFonts w:ascii="Arial" w:hAnsi="Arial" w:cs="Arial"/>
                <w:sz w:val="20"/>
                <w:szCs w:val="20"/>
              </w:rPr>
              <w:t>–01)</w:t>
            </w:r>
          </w:p>
        </w:tc>
      </w:tr>
    </w:tbl>
    <w:p w14:paraId="5A794999" w14:textId="77777777" w:rsidR="00721A53" w:rsidRDefault="00721A53" w:rsidP="00005440">
      <w:pPr>
        <w:pStyle w:val="32"/>
        <w:keepNext/>
        <w:keepLines/>
        <w:spacing w:line="264" w:lineRule="auto"/>
        <w:ind w:firstLine="0"/>
        <w:jc w:val="right"/>
      </w:pPr>
      <w:bookmarkStart w:id="6" w:name="bookmark8"/>
    </w:p>
    <w:p w14:paraId="5135E35F" w14:textId="77777777" w:rsidR="00721A53" w:rsidRDefault="00721A53">
      <w:pPr>
        <w:pStyle w:val="32"/>
        <w:keepNext/>
        <w:keepLines/>
        <w:spacing w:after="360" w:line="240" w:lineRule="auto"/>
        <w:ind w:firstLine="0"/>
        <w:jc w:val="right"/>
      </w:pPr>
    </w:p>
    <w:p w14:paraId="642C6F92" w14:textId="77777777" w:rsidR="00721A53" w:rsidRDefault="00721A53">
      <w:pPr>
        <w:pStyle w:val="32"/>
        <w:keepNext/>
        <w:keepLines/>
        <w:spacing w:after="360" w:line="240" w:lineRule="auto"/>
        <w:ind w:firstLine="0"/>
        <w:jc w:val="right"/>
        <w:rPr>
          <w:lang w:val="ru-RU"/>
        </w:rPr>
      </w:pPr>
    </w:p>
    <w:p w14:paraId="453D14FC" w14:textId="77777777" w:rsidR="00315BEB" w:rsidRPr="00315BEB" w:rsidRDefault="00315BEB">
      <w:pPr>
        <w:pStyle w:val="32"/>
        <w:keepNext/>
        <w:keepLines/>
        <w:spacing w:after="360" w:line="240" w:lineRule="auto"/>
        <w:ind w:firstLine="0"/>
        <w:jc w:val="right"/>
        <w:rPr>
          <w:lang w:val="ru-RU"/>
        </w:rPr>
      </w:pPr>
    </w:p>
    <w:p w14:paraId="5B72A5A6" w14:textId="06DB533B" w:rsidR="00341027" w:rsidRDefault="00BF4512" w:rsidP="00315BEB">
      <w:pPr>
        <w:pStyle w:val="32"/>
        <w:keepNext/>
        <w:keepLines/>
        <w:spacing w:after="360" w:line="240" w:lineRule="auto"/>
        <w:ind w:firstLine="0"/>
        <w:jc w:val="right"/>
        <w:sectPr w:rsidR="00341027" w:rsidSect="00891183">
          <w:headerReference w:type="even" r:id="rId10"/>
          <w:headerReference w:type="default" r:id="rId11"/>
          <w:footerReference w:type="even" r:id="rId12"/>
          <w:footerReference w:type="default" r:id="rId13"/>
          <w:headerReference w:type="first" r:id="rId14"/>
          <w:footerReference w:type="first" r:id="rId15"/>
          <w:type w:val="continuous"/>
          <w:pgSz w:w="11900" w:h="16840"/>
          <w:pgMar w:top="979" w:right="1135" w:bottom="993" w:left="1217" w:header="680" w:footer="610" w:gutter="0"/>
          <w:pgNumType w:fmt="upperRoman" w:start="1"/>
          <w:cols w:space="720"/>
          <w:noEndnote/>
          <w:titlePg/>
          <w:docGrid w:linePitch="360"/>
        </w:sectPr>
      </w:pPr>
      <w:r>
        <w:t>Мінр</w:t>
      </w:r>
      <w:r w:rsidR="003C1067">
        <w:t>озвитку</w:t>
      </w:r>
      <w:r>
        <w:t>,</w:t>
      </w:r>
      <w:r w:rsidR="0025245B">
        <w:t xml:space="preserve"> </w:t>
      </w:r>
      <w:r>
        <w:t>20</w:t>
      </w:r>
      <w:bookmarkEnd w:id="6"/>
      <w:r w:rsidR="00C62379">
        <w:t>2</w:t>
      </w:r>
      <w:r w:rsidR="00AB369E">
        <w:t>6</w:t>
      </w:r>
    </w:p>
    <w:p w14:paraId="36F25863" w14:textId="363670CF" w:rsidR="00F43B7D" w:rsidRDefault="00F43B7D" w:rsidP="00315BEB">
      <w:pPr>
        <w:pStyle w:val="32"/>
        <w:keepNext/>
        <w:keepLines/>
        <w:spacing w:after="360" w:line="240" w:lineRule="auto"/>
        <w:ind w:firstLine="0"/>
        <w:jc w:val="right"/>
        <w:sectPr w:rsidR="00F43B7D" w:rsidSect="00F43B7D">
          <w:type w:val="continuous"/>
          <w:pgSz w:w="11900" w:h="16840"/>
          <w:pgMar w:top="979" w:right="1135" w:bottom="993" w:left="1217" w:header="680" w:footer="610" w:gutter="0"/>
          <w:cols w:space="720"/>
          <w:noEndnote/>
          <w:titlePg/>
          <w:docGrid w:linePitch="360"/>
        </w:sectPr>
      </w:pPr>
    </w:p>
    <w:p w14:paraId="55BEBDFC" w14:textId="77777777" w:rsidR="00595AAC" w:rsidRDefault="00595AAC">
      <w:pPr>
        <w:pStyle w:val="11"/>
        <w:spacing w:after="0" w:line="271" w:lineRule="auto"/>
        <w:ind w:firstLine="0"/>
        <w:jc w:val="center"/>
      </w:pPr>
    </w:p>
    <w:p w14:paraId="118B4AE2" w14:textId="77777777" w:rsidR="00595AAC" w:rsidRPr="00983FBE" w:rsidRDefault="00BF4512">
      <w:pPr>
        <w:pStyle w:val="32"/>
        <w:keepNext/>
        <w:keepLines/>
        <w:spacing w:after="300" w:line="259" w:lineRule="auto"/>
        <w:ind w:firstLine="0"/>
        <w:jc w:val="center"/>
        <w:rPr>
          <w:sz w:val="21"/>
          <w:szCs w:val="21"/>
        </w:rPr>
      </w:pPr>
      <w:bookmarkStart w:id="7" w:name="bookmark10"/>
      <w:r w:rsidRPr="00983FBE">
        <w:rPr>
          <w:sz w:val="21"/>
          <w:szCs w:val="21"/>
        </w:rPr>
        <w:t>ЗМІСТ</w:t>
      </w:r>
      <w:bookmarkEnd w:id="7"/>
    </w:p>
    <w:p w14:paraId="27C48DE1" w14:textId="77777777" w:rsidR="00595AAC" w:rsidRPr="00983FBE" w:rsidRDefault="00BF4512">
      <w:pPr>
        <w:pStyle w:val="11"/>
        <w:spacing w:line="286" w:lineRule="auto"/>
        <w:ind w:firstLine="0"/>
        <w:jc w:val="right"/>
        <w:rPr>
          <w:sz w:val="21"/>
          <w:szCs w:val="21"/>
        </w:rPr>
      </w:pPr>
      <w:r w:rsidRPr="00983FBE">
        <w:rPr>
          <w:sz w:val="21"/>
          <w:szCs w:val="21"/>
        </w:rPr>
        <w:t>с.</w:t>
      </w:r>
    </w:p>
    <w:p w14:paraId="3A83B90B" w14:textId="77777777" w:rsidR="00595AAC" w:rsidRPr="00983FBE" w:rsidRDefault="00471391" w:rsidP="00392B76">
      <w:pPr>
        <w:pStyle w:val="a9"/>
        <w:numPr>
          <w:ilvl w:val="0"/>
          <w:numId w:val="1"/>
        </w:numPr>
        <w:tabs>
          <w:tab w:val="left" w:pos="384"/>
          <w:tab w:val="left" w:pos="385"/>
          <w:tab w:val="right" w:leader="dot" w:pos="9458"/>
        </w:tabs>
        <w:spacing w:after="0"/>
        <w:jc w:val="both"/>
        <w:rPr>
          <w:spacing w:val="-2"/>
          <w:sz w:val="21"/>
          <w:szCs w:val="21"/>
        </w:rPr>
      </w:pPr>
      <w:r w:rsidRPr="00983FBE">
        <w:rPr>
          <w:sz w:val="21"/>
          <w:szCs w:val="21"/>
        </w:rPr>
        <w:fldChar w:fldCharType="begin"/>
      </w:r>
      <w:r w:rsidR="00BF4512" w:rsidRPr="00983FBE">
        <w:rPr>
          <w:sz w:val="21"/>
          <w:szCs w:val="21"/>
        </w:rPr>
        <w:instrText xml:space="preserve"> TOC \o "1-5" \h \z </w:instrText>
      </w:r>
      <w:r w:rsidRPr="00983FBE">
        <w:rPr>
          <w:sz w:val="21"/>
          <w:szCs w:val="21"/>
        </w:rPr>
        <w:fldChar w:fldCharType="separate"/>
      </w:r>
      <w:hyperlink w:anchor="bookmark18" w:tooltip="Current Document">
        <w:r w:rsidR="00BF4512" w:rsidRPr="00983FBE">
          <w:rPr>
            <w:spacing w:val="-2"/>
            <w:sz w:val="21"/>
            <w:szCs w:val="21"/>
          </w:rPr>
          <w:t>СФЕРА ЗАСТОСУВАННЯ</w:t>
        </w:r>
        <w:r w:rsidR="00BF4512" w:rsidRPr="00983FBE">
          <w:rPr>
            <w:spacing w:val="-2"/>
            <w:sz w:val="21"/>
            <w:szCs w:val="21"/>
          </w:rPr>
          <w:tab/>
          <w:t>1</w:t>
        </w:r>
      </w:hyperlink>
    </w:p>
    <w:p w14:paraId="6A5EBFB3" w14:textId="77777777" w:rsidR="00595AAC" w:rsidRPr="00983FBE" w:rsidRDefault="00BF4512" w:rsidP="00392B76">
      <w:pPr>
        <w:pStyle w:val="a9"/>
        <w:numPr>
          <w:ilvl w:val="0"/>
          <w:numId w:val="1"/>
        </w:numPr>
        <w:tabs>
          <w:tab w:val="left" w:pos="384"/>
          <w:tab w:val="left" w:pos="385"/>
          <w:tab w:val="right" w:leader="dot" w:pos="9458"/>
        </w:tabs>
        <w:spacing w:after="0"/>
        <w:jc w:val="both"/>
        <w:rPr>
          <w:spacing w:val="-2"/>
          <w:sz w:val="21"/>
          <w:szCs w:val="21"/>
        </w:rPr>
      </w:pPr>
      <w:hyperlink w:anchor="bookmark20" w:tooltip="Current Document">
        <w:r w:rsidRPr="00983FBE">
          <w:rPr>
            <w:spacing w:val="-2"/>
            <w:sz w:val="21"/>
            <w:szCs w:val="21"/>
          </w:rPr>
          <w:t>НОРМАТИВНІ ПОСИЛАННЯ</w:t>
        </w:r>
        <w:r w:rsidRPr="00983FBE">
          <w:rPr>
            <w:spacing w:val="-2"/>
            <w:sz w:val="21"/>
            <w:szCs w:val="21"/>
          </w:rPr>
          <w:tab/>
          <w:t>1</w:t>
        </w:r>
      </w:hyperlink>
    </w:p>
    <w:p w14:paraId="4FED14A9" w14:textId="6BA945A7" w:rsidR="00595AAC" w:rsidRPr="00983FBE" w:rsidRDefault="00BF4512" w:rsidP="00392B76">
      <w:pPr>
        <w:pStyle w:val="a9"/>
        <w:numPr>
          <w:ilvl w:val="0"/>
          <w:numId w:val="1"/>
        </w:numPr>
        <w:tabs>
          <w:tab w:val="left" w:pos="384"/>
          <w:tab w:val="left" w:pos="385"/>
          <w:tab w:val="right" w:leader="dot" w:pos="9458"/>
        </w:tabs>
        <w:spacing w:after="0"/>
        <w:jc w:val="both"/>
        <w:rPr>
          <w:spacing w:val="-2"/>
          <w:sz w:val="21"/>
          <w:szCs w:val="21"/>
        </w:rPr>
      </w:pPr>
      <w:hyperlink w:anchor="bookmark22" w:tooltip="Current Document">
        <w:r w:rsidRPr="00983FBE">
          <w:rPr>
            <w:spacing w:val="-2"/>
            <w:sz w:val="21"/>
            <w:szCs w:val="21"/>
          </w:rPr>
          <w:t>ТЕРМІНИ ТА ВИЗНАЧЕННЯ ПОНЯТЬ</w:t>
        </w:r>
        <w:r w:rsidRPr="00983FBE">
          <w:rPr>
            <w:spacing w:val="-2"/>
            <w:sz w:val="21"/>
            <w:szCs w:val="21"/>
          </w:rPr>
          <w:tab/>
        </w:r>
        <w:r w:rsidR="007D2D97">
          <w:rPr>
            <w:spacing w:val="-2"/>
            <w:sz w:val="21"/>
            <w:szCs w:val="21"/>
            <w:lang w:val="en-US"/>
          </w:rPr>
          <w:t>4</w:t>
        </w:r>
      </w:hyperlink>
    </w:p>
    <w:p w14:paraId="553E810B" w14:textId="14FD3751" w:rsidR="00595AAC" w:rsidRPr="00983FBE" w:rsidRDefault="00BF4512" w:rsidP="00392B76">
      <w:pPr>
        <w:pStyle w:val="a9"/>
        <w:numPr>
          <w:ilvl w:val="0"/>
          <w:numId w:val="1"/>
        </w:numPr>
        <w:tabs>
          <w:tab w:val="left" w:pos="384"/>
          <w:tab w:val="left" w:pos="385"/>
          <w:tab w:val="right" w:leader="dot" w:pos="9458"/>
        </w:tabs>
        <w:spacing w:after="0"/>
        <w:jc w:val="both"/>
        <w:rPr>
          <w:spacing w:val="-2"/>
          <w:sz w:val="21"/>
          <w:szCs w:val="21"/>
        </w:rPr>
      </w:pPr>
      <w:hyperlink w:anchor="bookmark136" w:tooltip="Current Document">
        <w:r w:rsidRPr="00983FBE">
          <w:rPr>
            <w:spacing w:val="-2"/>
            <w:sz w:val="21"/>
            <w:szCs w:val="21"/>
          </w:rPr>
          <w:t>ЗАГАЛЬНІ ПОЛОЖЕННЯ</w:t>
        </w:r>
        <w:r w:rsidRPr="00983FBE">
          <w:rPr>
            <w:spacing w:val="-2"/>
            <w:sz w:val="21"/>
            <w:szCs w:val="21"/>
          </w:rPr>
          <w:tab/>
        </w:r>
        <w:r w:rsidR="007D2D97">
          <w:rPr>
            <w:spacing w:val="-2"/>
            <w:sz w:val="21"/>
            <w:szCs w:val="21"/>
            <w:lang w:val="en-US"/>
          </w:rPr>
          <w:t>9</w:t>
        </w:r>
      </w:hyperlink>
    </w:p>
    <w:p w14:paraId="59E9612E" w14:textId="5CE38EEC" w:rsidR="00595AAC" w:rsidRDefault="00BF4512" w:rsidP="00392B76">
      <w:pPr>
        <w:pStyle w:val="a9"/>
        <w:numPr>
          <w:ilvl w:val="0"/>
          <w:numId w:val="1"/>
        </w:numPr>
        <w:tabs>
          <w:tab w:val="left" w:pos="384"/>
          <w:tab w:val="left" w:pos="385"/>
          <w:tab w:val="right" w:leader="dot" w:pos="9458"/>
        </w:tabs>
        <w:spacing w:after="0"/>
        <w:jc w:val="both"/>
        <w:rPr>
          <w:spacing w:val="-2"/>
          <w:sz w:val="21"/>
          <w:szCs w:val="21"/>
        </w:rPr>
      </w:pPr>
      <w:r w:rsidRPr="00CA3DE5">
        <w:rPr>
          <w:color w:val="00B050"/>
          <w:spacing w:val="-2"/>
          <w:sz w:val="21"/>
          <w:szCs w:val="21"/>
        </w:rPr>
        <w:t xml:space="preserve">ВИМОГИ ДО </w:t>
      </w:r>
      <w:r w:rsidR="00CA3DE5" w:rsidRPr="00CA3DE5">
        <w:rPr>
          <w:color w:val="00B050"/>
          <w:spacing w:val="-2"/>
          <w:sz w:val="21"/>
          <w:szCs w:val="21"/>
        </w:rPr>
        <w:t>ОРГАНІЗАЦІ</w:t>
      </w:r>
      <w:r w:rsidR="00391B44">
        <w:rPr>
          <w:color w:val="00B050"/>
          <w:spacing w:val="-2"/>
          <w:sz w:val="21"/>
          <w:szCs w:val="21"/>
        </w:rPr>
        <w:t>Ї</w:t>
      </w:r>
      <w:r w:rsidR="00CA3DE5" w:rsidRPr="00CA3DE5">
        <w:rPr>
          <w:color w:val="00B050"/>
          <w:spacing w:val="-2"/>
          <w:sz w:val="21"/>
          <w:szCs w:val="21"/>
        </w:rPr>
        <w:t xml:space="preserve"> </w:t>
      </w:r>
      <w:r w:rsidRPr="00CA3DE5">
        <w:rPr>
          <w:color w:val="00B050"/>
          <w:spacing w:val="-2"/>
          <w:sz w:val="21"/>
          <w:szCs w:val="21"/>
        </w:rPr>
        <w:t>ЗЕМЕЛЬНИХ ДІЛЯНОК</w:t>
      </w:r>
      <w:r w:rsidRPr="00983FBE">
        <w:rPr>
          <w:spacing w:val="-2"/>
          <w:sz w:val="21"/>
          <w:szCs w:val="21"/>
        </w:rPr>
        <w:t xml:space="preserve"> </w:t>
      </w:r>
      <w:r w:rsidRPr="00983FBE">
        <w:rPr>
          <w:spacing w:val="-2"/>
          <w:sz w:val="21"/>
          <w:szCs w:val="21"/>
        </w:rPr>
        <w:tab/>
      </w:r>
      <w:r w:rsidR="007D2D97" w:rsidRPr="007D2D97">
        <w:rPr>
          <w:spacing w:val="-2"/>
          <w:sz w:val="21"/>
          <w:szCs w:val="21"/>
          <w:lang w:val="ru-RU"/>
        </w:rPr>
        <w:t>10</w:t>
      </w:r>
    </w:p>
    <w:p w14:paraId="5E23E6E9" w14:textId="70315435" w:rsidR="00CA3DE5" w:rsidRPr="00CA3DE5" w:rsidRDefault="00CA3DE5" w:rsidP="00CA3DE5">
      <w:pPr>
        <w:pStyle w:val="a9"/>
        <w:tabs>
          <w:tab w:val="left" w:pos="384"/>
          <w:tab w:val="left" w:pos="385"/>
          <w:tab w:val="right" w:leader="dot" w:pos="9458"/>
        </w:tabs>
        <w:spacing w:after="0"/>
        <w:ind w:firstLine="426"/>
        <w:jc w:val="both"/>
        <w:rPr>
          <w:b/>
          <w:bCs/>
          <w:i/>
          <w:iCs/>
          <w:color w:val="00B050"/>
          <w:spacing w:val="-2"/>
          <w:sz w:val="21"/>
          <w:szCs w:val="21"/>
        </w:rPr>
      </w:pPr>
      <w:r w:rsidRPr="00CA3DE5">
        <w:rPr>
          <w:b/>
          <w:bCs/>
          <w:i/>
          <w:iCs/>
          <w:color w:val="00B050"/>
          <w:spacing w:val="-2"/>
          <w:sz w:val="21"/>
          <w:szCs w:val="21"/>
        </w:rPr>
        <w:t>(Назву розділу 5 змінено, Зміна № 2)</w:t>
      </w:r>
    </w:p>
    <w:p w14:paraId="694207E9" w14:textId="6B7DE29D"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38" w:tooltip="Current Document">
        <w:r w:rsidRPr="00983FBE">
          <w:rPr>
            <w:spacing w:val="-2"/>
            <w:sz w:val="21"/>
            <w:szCs w:val="21"/>
          </w:rPr>
          <w:t>Входи і шляхи руху</w:t>
        </w:r>
        <w:r w:rsidRPr="00983FBE">
          <w:rPr>
            <w:spacing w:val="-2"/>
            <w:sz w:val="21"/>
            <w:szCs w:val="21"/>
          </w:rPr>
          <w:tab/>
        </w:r>
        <w:r w:rsidR="007D2D97">
          <w:rPr>
            <w:spacing w:val="-2"/>
            <w:sz w:val="21"/>
            <w:szCs w:val="21"/>
            <w:lang w:val="en-US"/>
          </w:rPr>
          <w:t>10</w:t>
        </w:r>
      </w:hyperlink>
    </w:p>
    <w:p w14:paraId="25366C8F" w14:textId="615AB947" w:rsidR="00595AAC" w:rsidRPr="00983FBE" w:rsidRDefault="009377CA"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0" w:tooltip="Current Document">
        <w:r w:rsidRPr="00983FBE">
          <w:rPr>
            <w:color w:val="00B050"/>
            <w:spacing w:val="-2"/>
            <w:sz w:val="21"/>
            <w:szCs w:val="21"/>
          </w:rPr>
          <w:t>Відкриті</w:t>
        </w:r>
        <w:r w:rsidR="00345473" w:rsidRPr="00983FBE">
          <w:rPr>
            <w:color w:val="00B050"/>
            <w:spacing w:val="-2"/>
            <w:sz w:val="21"/>
            <w:szCs w:val="21"/>
          </w:rPr>
          <w:t xml:space="preserve"> </w:t>
        </w:r>
        <w:r w:rsidR="00BF4512" w:rsidRPr="00983FBE">
          <w:rPr>
            <w:color w:val="00B050"/>
            <w:spacing w:val="-2"/>
            <w:sz w:val="21"/>
            <w:szCs w:val="21"/>
          </w:rPr>
          <w:t xml:space="preserve">сходи </w:t>
        </w:r>
        <w:r w:rsidR="00714756" w:rsidRPr="00983FBE">
          <w:rPr>
            <w:color w:val="00B050"/>
            <w:spacing w:val="-2"/>
            <w:sz w:val="21"/>
            <w:szCs w:val="21"/>
          </w:rPr>
          <w:t>пішохідних шляхів</w:t>
        </w:r>
        <w:r w:rsidR="00BF4512" w:rsidRPr="00983FBE">
          <w:rPr>
            <w:spacing w:val="-2"/>
            <w:sz w:val="21"/>
            <w:szCs w:val="21"/>
          </w:rPr>
          <w:tab/>
        </w:r>
        <w:r w:rsidR="007D2D97">
          <w:rPr>
            <w:spacing w:val="-2"/>
            <w:sz w:val="21"/>
            <w:szCs w:val="21"/>
            <w:lang w:val="en-US"/>
          </w:rPr>
          <w:t>15</w:t>
        </w:r>
      </w:hyperlink>
    </w:p>
    <w:p w14:paraId="33EF678B" w14:textId="77777777" w:rsidR="009377CA" w:rsidRPr="00983FBE" w:rsidRDefault="009377CA" w:rsidP="00E0748D">
      <w:pPr>
        <w:pStyle w:val="a9"/>
        <w:tabs>
          <w:tab w:val="left" w:pos="1020"/>
          <w:tab w:val="left" w:pos="1049"/>
          <w:tab w:val="right" w:leader="dot" w:pos="9458"/>
        </w:tabs>
        <w:spacing w:after="0"/>
        <w:ind w:firstLine="426"/>
        <w:jc w:val="both"/>
        <w:rPr>
          <w:b/>
          <w:i/>
          <w:color w:val="00B050"/>
          <w:spacing w:val="-2"/>
          <w:sz w:val="21"/>
          <w:szCs w:val="21"/>
        </w:rPr>
      </w:pPr>
      <w:r w:rsidRPr="00983FBE">
        <w:rPr>
          <w:b/>
          <w:i/>
          <w:color w:val="00B050"/>
          <w:spacing w:val="-2"/>
          <w:sz w:val="21"/>
          <w:szCs w:val="21"/>
        </w:rPr>
        <w:t>(Назву підрозділу</w:t>
      </w:r>
      <w:r w:rsidR="000219BD" w:rsidRPr="000219BD">
        <w:rPr>
          <w:b/>
          <w:i/>
          <w:color w:val="00B050"/>
          <w:spacing w:val="-2"/>
          <w:sz w:val="21"/>
          <w:szCs w:val="21"/>
        </w:rPr>
        <w:t xml:space="preserve"> 5</w:t>
      </w:r>
      <w:r w:rsidR="000219BD">
        <w:rPr>
          <w:b/>
          <w:i/>
          <w:color w:val="00B050"/>
          <w:spacing w:val="-2"/>
          <w:sz w:val="21"/>
          <w:szCs w:val="21"/>
        </w:rPr>
        <w:t>.2</w:t>
      </w:r>
      <w:r w:rsidRPr="00983FBE">
        <w:rPr>
          <w:b/>
          <w:i/>
          <w:color w:val="00B050"/>
          <w:spacing w:val="-2"/>
          <w:sz w:val="21"/>
          <w:szCs w:val="21"/>
        </w:rPr>
        <w:t xml:space="preserve"> змінено, Зміна № 1)</w:t>
      </w:r>
    </w:p>
    <w:p w14:paraId="0263FED1" w14:textId="71CA2C80" w:rsidR="00595AAC" w:rsidRPr="00983FBE" w:rsidRDefault="009377CA"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2" w:tooltip="Current Document">
        <w:r w:rsidRPr="00983FBE">
          <w:rPr>
            <w:spacing w:val="-2"/>
            <w:sz w:val="21"/>
            <w:szCs w:val="21"/>
          </w:rPr>
          <w:t xml:space="preserve">Відкриті </w:t>
        </w:r>
        <w:r w:rsidR="00BF4512" w:rsidRPr="00983FBE">
          <w:rPr>
            <w:spacing w:val="-2"/>
            <w:sz w:val="21"/>
            <w:szCs w:val="21"/>
          </w:rPr>
          <w:t>пандуси</w:t>
        </w:r>
        <w:r w:rsidR="00BF4512" w:rsidRPr="00983FBE">
          <w:rPr>
            <w:spacing w:val="-2"/>
            <w:sz w:val="21"/>
            <w:szCs w:val="21"/>
          </w:rPr>
          <w:tab/>
        </w:r>
      </w:hyperlink>
      <w:r w:rsidRPr="00983FBE">
        <w:rPr>
          <w:spacing w:val="-2"/>
          <w:sz w:val="21"/>
          <w:szCs w:val="21"/>
        </w:rPr>
        <w:t>1</w:t>
      </w:r>
      <w:r w:rsidR="00CA205E">
        <w:rPr>
          <w:spacing w:val="-2"/>
          <w:sz w:val="21"/>
          <w:szCs w:val="21"/>
        </w:rPr>
        <w:t>9</w:t>
      </w:r>
    </w:p>
    <w:p w14:paraId="513337B2" w14:textId="77777777" w:rsidR="009377CA" w:rsidRPr="00983FBE" w:rsidRDefault="009377CA" w:rsidP="00E0748D">
      <w:pPr>
        <w:pStyle w:val="a9"/>
        <w:tabs>
          <w:tab w:val="left" w:pos="1020"/>
          <w:tab w:val="left" w:pos="1049"/>
          <w:tab w:val="right" w:leader="dot" w:pos="9458"/>
        </w:tabs>
        <w:spacing w:after="0"/>
        <w:ind w:left="420" w:firstLine="6"/>
        <w:jc w:val="both"/>
        <w:rPr>
          <w:b/>
          <w:i/>
          <w:color w:val="00B050"/>
          <w:spacing w:val="-2"/>
          <w:sz w:val="21"/>
          <w:szCs w:val="21"/>
        </w:rPr>
      </w:pPr>
      <w:r w:rsidRPr="00983FBE">
        <w:rPr>
          <w:b/>
          <w:i/>
          <w:color w:val="00B050"/>
          <w:spacing w:val="-2"/>
          <w:sz w:val="21"/>
          <w:szCs w:val="21"/>
        </w:rPr>
        <w:t>(Назву підрозділу</w:t>
      </w:r>
      <w:r w:rsidR="000219BD">
        <w:rPr>
          <w:b/>
          <w:i/>
          <w:color w:val="00B050"/>
          <w:spacing w:val="-2"/>
          <w:sz w:val="21"/>
          <w:szCs w:val="21"/>
        </w:rPr>
        <w:t xml:space="preserve"> 5.3 </w:t>
      </w:r>
      <w:r w:rsidRPr="00983FBE">
        <w:rPr>
          <w:b/>
          <w:i/>
          <w:color w:val="00B050"/>
          <w:spacing w:val="-2"/>
          <w:sz w:val="21"/>
          <w:szCs w:val="21"/>
        </w:rPr>
        <w:t xml:space="preserve"> змінено, Зміна № 1)</w:t>
      </w:r>
    </w:p>
    <w:p w14:paraId="34EC821B" w14:textId="57CD91E4"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4" w:tooltip="Current Document">
        <w:r w:rsidRPr="00983FBE">
          <w:rPr>
            <w:spacing w:val="-2"/>
            <w:sz w:val="21"/>
            <w:szCs w:val="21"/>
          </w:rPr>
          <w:t>Паркувальні місця</w:t>
        </w:r>
        <w:r w:rsidRPr="00983FBE">
          <w:rPr>
            <w:spacing w:val="-2"/>
            <w:sz w:val="21"/>
            <w:szCs w:val="21"/>
          </w:rPr>
          <w:tab/>
        </w:r>
        <w:r w:rsidR="00CA205E">
          <w:rPr>
            <w:spacing w:val="-2"/>
            <w:sz w:val="21"/>
            <w:szCs w:val="21"/>
          </w:rPr>
          <w:t>21</w:t>
        </w:r>
      </w:hyperlink>
    </w:p>
    <w:p w14:paraId="70481980" w14:textId="60C9CDF7"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6" w:tooltip="Current Document">
        <w:r w:rsidRPr="00983FBE">
          <w:rPr>
            <w:spacing w:val="-2"/>
            <w:sz w:val="21"/>
            <w:szCs w:val="21"/>
          </w:rPr>
          <w:t>Пристрої і обладнання</w:t>
        </w:r>
        <w:r w:rsidRPr="00983FBE">
          <w:rPr>
            <w:spacing w:val="-2"/>
            <w:sz w:val="21"/>
            <w:szCs w:val="21"/>
          </w:rPr>
          <w:tab/>
        </w:r>
        <w:r w:rsidR="007D2D97">
          <w:rPr>
            <w:spacing w:val="-2"/>
            <w:sz w:val="21"/>
            <w:szCs w:val="21"/>
            <w:lang w:val="en-US"/>
          </w:rPr>
          <w:t>2</w:t>
        </w:r>
        <w:r w:rsidR="00CA205E">
          <w:rPr>
            <w:spacing w:val="-2"/>
            <w:sz w:val="21"/>
            <w:szCs w:val="21"/>
          </w:rPr>
          <w:t>2</w:t>
        </w:r>
      </w:hyperlink>
    </w:p>
    <w:p w14:paraId="19073F95" w14:textId="55C6D7F0" w:rsidR="00595AAC" w:rsidRPr="00983FBE" w:rsidRDefault="00BF4512" w:rsidP="00392B76">
      <w:pPr>
        <w:pStyle w:val="a9"/>
        <w:numPr>
          <w:ilvl w:val="0"/>
          <w:numId w:val="1"/>
        </w:numPr>
        <w:tabs>
          <w:tab w:val="left" w:pos="384"/>
          <w:tab w:val="left" w:pos="385"/>
          <w:tab w:val="right" w:leader="dot" w:pos="9458"/>
        </w:tabs>
        <w:spacing w:after="0"/>
        <w:jc w:val="both"/>
        <w:rPr>
          <w:spacing w:val="-2"/>
          <w:sz w:val="21"/>
          <w:szCs w:val="21"/>
        </w:rPr>
      </w:pPr>
      <w:r w:rsidRPr="00983FBE">
        <w:rPr>
          <w:spacing w:val="-2"/>
          <w:sz w:val="21"/>
          <w:szCs w:val="21"/>
        </w:rPr>
        <w:t xml:space="preserve">ВИМОГИ ДО ПЛАНУВАЛЬНОЇ ОРГАНІЗАЦІЇ БУДІВЕЛЬ ТА СПОРУД </w:t>
      </w:r>
      <w:r w:rsidRPr="00983FBE">
        <w:rPr>
          <w:spacing w:val="-2"/>
          <w:sz w:val="21"/>
          <w:szCs w:val="21"/>
        </w:rPr>
        <w:tab/>
      </w:r>
      <w:r w:rsidR="003B2F6C" w:rsidRPr="003B2F6C">
        <w:rPr>
          <w:spacing w:val="-2"/>
          <w:sz w:val="21"/>
          <w:szCs w:val="21"/>
          <w:lang w:val="ru-RU"/>
        </w:rPr>
        <w:t>2</w:t>
      </w:r>
      <w:r w:rsidR="00CA205E">
        <w:rPr>
          <w:spacing w:val="-2"/>
          <w:sz w:val="21"/>
          <w:szCs w:val="21"/>
          <w:lang w:val="ru-RU"/>
        </w:rPr>
        <w:t>2</w:t>
      </w:r>
    </w:p>
    <w:p w14:paraId="461F092D" w14:textId="48AF8577"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48" w:tooltip="Current Document">
        <w:r w:rsidRPr="00983FBE">
          <w:rPr>
            <w:spacing w:val="-2"/>
            <w:sz w:val="21"/>
            <w:szCs w:val="21"/>
          </w:rPr>
          <w:t>Входи та шляхи руху до будівель</w:t>
        </w:r>
        <w:r w:rsidRPr="00983FBE">
          <w:rPr>
            <w:spacing w:val="-2"/>
            <w:sz w:val="21"/>
            <w:szCs w:val="21"/>
          </w:rPr>
          <w:tab/>
        </w:r>
        <w:r w:rsidR="003B2F6C">
          <w:rPr>
            <w:spacing w:val="-2"/>
            <w:sz w:val="21"/>
            <w:szCs w:val="21"/>
            <w:lang w:val="en-US"/>
          </w:rPr>
          <w:t>2</w:t>
        </w:r>
        <w:r w:rsidR="00CA205E">
          <w:rPr>
            <w:spacing w:val="-2"/>
            <w:sz w:val="21"/>
            <w:szCs w:val="21"/>
          </w:rPr>
          <w:t>2</w:t>
        </w:r>
      </w:hyperlink>
    </w:p>
    <w:p w14:paraId="2FAFD938" w14:textId="671B0E18"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50" w:tooltip="Current Document">
        <w:r w:rsidRPr="00983FBE">
          <w:rPr>
            <w:spacing w:val="-2"/>
            <w:sz w:val="21"/>
            <w:szCs w:val="21"/>
          </w:rPr>
          <w:t xml:space="preserve">Горизонтальні комунікації </w:t>
        </w:r>
        <w:r w:rsidRPr="00983FBE">
          <w:rPr>
            <w:spacing w:val="-2"/>
            <w:sz w:val="21"/>
            <w:szCs w:val="21"/>
          </w:rPr>
          <w:tab/>
        </w:r>
        <w:r w:rsidR="003B2F6C">
          <w:rPr>
            <w:spacing w:val="-2"/>
            <w:sz w:val="21"/>
            <w:szCs w:val="21"/>
            <w:lang w:val="en-US"/>
          </w:rPr>
          <w:t>2</w:t>
        </w:r>
        <w:r w:rsidR="00CA205E">
          <w:rPr>
            <w:spacing w:val="-2"/>
            <w:sz w:val="21"/>
            <w:szCs w:val="21"/>
          </w:rPr>
          <w:t>7</w:t>
        </w:r>
      </w:hyperlink>
    </w:p>
    <w:p w14:paraId="082CF2F8" w14:textId="442ADEA0"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r w:rsidRPr="00983FBE">
        <w:rPr>
          <w:spacing w:val="-2"/>
          <w:sz w:val="21"/>
          <w:szCs w:val="21"/>
        </w:rPr>
        <w:t>Вертикальні комунікації</w:t>
      </w:r>
      <w:r w:rsidRPr="00983FBE">
        <w:rPr>
          <w:spacing w:val="-2"/>
          <w:sz w:val="21"/>
          <w:szCs w:val="21"/>
        </w:rPr>
        <w:tab/>
      </w:r>
      <w:r w:rsidR="003B2F6C">
        <w:rPr>
          <w:spacing w:val="-2"/>
          <w:sz w:val="21"/>
          <w:szCs w:val="21"/>
          <w:lang w:val="en-US"/>
        </w:rPr>
        <w:t>2</w:t>
      </w:r>
      <w:r w:rsidR="00CA205E">
        <w:rPr>
          <w:spacing w:val="-2"/>
          <w:sz w:val="21"/>
          <w:szCs w:val="21"/>
        </w:rPr>
        <w:t>9</w:t>
      </w:r>
    </w:p>
    <w:p w14:paraId="3F71BB5B" w14:textId="3C13EEAC" w:rsidR="00595AAC" w:rsidRPr="00983FBE" w:rsidRDefault="00BF4512" w:rsidP="00392B76">
      <w:pPr>
        <w:pStyle w:val="a9"/>
        <w:tabs>
          <w:tab w:val="right" w:leader="dot" w:pos="9458"/>
        </w:tabs>
        <w:spacing w:after="0"/>
        <w:ind w:left="1040"/>
        <w:jc w:val="both"/>
        <w:rPr>
          <w:spacing w:val="-2"/>
          <w:sz w:val="21"/>
          <w:szCs w:val="21"/>
        </w:rPr>
      </w:pPr>
      <w:r w:rsidRPr="00983FBE">
        <w:rPr>
          <w:spacing w:val="-2"/>
          <w:sz w:val="21"/>
          <w:szCs w:val="21"/>
        </w:rPr>
        <w:t>6.3.1 Сходи внутрішні</w:t>
      </w:r>
      <w:r w:rsidRPr="00983FBE">
        <w:rPr>
          <w:spacing w:val="-2"/>
          <w:sz w:val="21"/>
          <w:szCs w:val="21"/>
        </w:rPr>
        <w:tab/>
      </w:r>
      <w:r w:rsidR="003B2F6C">
        <w:rPr>
          <w:spacing w:val="-2"/>
          <w:sz w:val="21"/>
          <w:szCs w:val="21"/>
          <w:lang w:val="en-US"/>
        </w:rPr>
        <w:t>2</w:t>
      </w:r>
      <w:r w:rsidR="00CA205E">
        <w:rPr>
          <w:spacing w:val="-2"/>
          <w:sz w:val="21"/>
          <w:szCs w:val="21"/>
        </w:rPr>
        <w:t>9</w:t>
      </w:r>
    </w:p>
    <w:p w14:paraId="092D72CB" w14:textId="5D097F2C" w:rsidR="00595AAC" w:rsidRPr="00CA205E" w:rsidRDefault="00BF4512" w:rsidP="00392B76">
      <w:pPr>
        <w:pStyle w:val="a9"/>
        <w:tabs>
          <w:tab w:val="right" w:leader="dot" w:pos="9458"/>
        </w:tabs>
        <w:spacing w:after="0"/>
        <w:ind w:left="1040"/>
        <w:jc w:val="both"/>
        <w:rPr>
          <w:spacing w:val="-2"/>
          <w:sz w:val="21"/>
          <w:szCs w:val="21"/>
        </w:rPr>
      </w:pPr>
      <w:r w:rsidRPr="00983FBE">
        <w:rPr>
          <w:spacing w:val="-2"/>
          <w:sz w:val="21"/>
          <w:szCs w:val="21"/>
        </w:rPr>
        <w:t xml:space="preserve">6.3.2 Пандуси внутрішні </w:t>
      </w:r>
      <w:r w:rsidRPr="00983FBE">
        <w:rPr>
          <w:spacing w:val="-2"/>
          <w:sz w:val="21"/>
          <w:szCs w:val="21"/>
        </w:rPr>
        <w:tab/>
      </w:r>
      <w:r w:rsidR="00CA205E">
        <w:rPr>
          <w:spacing w:val="-2"/>
          <w:sz w:val="21"/>
          <w:szCs w:val="21"/>
        </w:rPr>
        <w:t>30</w:t>
      </w:r>
    </w:p>
    <w:p w14:paraId="2F999C54" w14:textId="071F1D35" w:rsidR="00595AAC" w:rsidRPr="00CA205E" w:rsidRDefault="00BF4512" w:rsidP="00392B76">
      <w:pPr>
        <w:pStyle w:val="a9"/>
        <w:tabs>
          <w:tab w:val="right" w:leader="dot" w:pos="9458"/>
        </w:tabs>
        <w:spacing w:after="0"/>
        <w:ind w:left="1040"/>
        <w:jc w:val="both"/>
        <w:rPr>
          <w:spacing w:val="-2"/>
          <w:sz w:val="21"/>
          <w:szCs w:val="21"/>
        </w:rPr>
      </w:pPr>
      <w:r w:rsidRPr="00983FBE">
        <w:rPr>
          <w:spacing w:val="-2"/>
          <w:sz w:val="21"/>
          <w:szCs w:val="21"/>
        </w:rPr>
        <w:t xml:space="preserve">6.3.3 Ліфти і підйомники </w:t>
      </w:r>
      <w:r w:rsidRPr="00983FBE">
        <w:rPr>
          <w:spacing w:val="-2"/>
          <w:sz w:val="21"/>
          <w:szCs w:val="21"/>
        </w:rPr>
        <w:tab/>
      </w:r>
      <w:r w:rsidR="00CA205E">
        <w:rPr>
          <w:spacing w:val="-2"/>
          <w:sz w:val="21"/>
          <w:szCs w:val="21"/>
        </w:rPr>
        <w:t>32</w:t>
      </w:r>
    </w:p>
    <w:p w14:paraId="330F2067" w14:textId="666418B3" w:rsidR="00595AAC" w:rsidRPr="00983FBE" w:rsidRDefault="00BF4512" w:rsidP="00392B76">
      <w:pPr>
        <w:pStyle w:val="a9"/>
        <w:numPr>
          <w:ilvl w:val="1"/>
          <w:numId w:val="1"/>
        </w:numPr>
        <w:tabs>
          <w:tab w:val="left" w:pos="1020"/>
          <w:tab w:val="left" w:pos="1049"/>
          <w:tab w:val="right" w:leader="dot" w:pos="9458"/>
        </w:tabs>
        <w:spacing w:after="0"/>
        <w:ind w:firstLine="420"/>
        <w:jc w:val="both"/>
        <w:rPr>
          <w:spacing w:val="-2"/>
          <w:sz w:val="21"/>
          <w:szCs w:val="21"/>
        </w:rPr>
      </w:pPr>
      <w:hyperlink w:anchor="bookmark152" w:tooltip="Current Document">
        <w:r w:rsidRPr="00983FBE">
          <w:rPr>
            <w:spacing w:val="-2"/>
            <w:sz w:val="21"/>
            <w:szCs w:val="21"/>
          </w:rPr>
          <w:t>Внутрішнє обладнання</w:t>
        </w:r>
        <w:r w:rsidRPr="00983FBE">
          <w:rPr>
            <w:spacing w:val="-2"/>
            <w:sz w:val="21"/>
            <w:szCs w:val="21"/>
          </w:rPr>
          <w:tab/>
        </w:r>
      </w:hyperlink>
      <w:r w:rsidR="009610AC">
        <w:rPr>
          <w:spacing w:val="-2"/>
          <w:sz w:val="21"/>
          <w:szCs w:val="21"/>
          <w:lang w:val="en-US"/>
        </w:rPr>
        <w:t>3</w:t>
      </w:r>
      <w:r w:rsidR="005D1F5C">
        <w:rPr>
          <w:spacing w:val="-2"/>
          <w:sz w:val="21"/>
          <w:szCs w:val="21"/>
        </w:rPr>
        <w:t>5</w:t>
      </w:r>
    </w:p>
    <w:p w14:paraId="665AD9BF" w14:textId="11BB844D" w:rsidR="00595AAC" w:rsidRPr="00983FBE" w:rsidRDefault="00BF4512" w:rsidP="00392B76">
      <w:pPr>
        <w:pStyle w:val="a9"/>
        <w:numPr>
          <w:ilvl w:val="0"/>
          <w:numId w:val="1"/>
        </w:numPr>
        <w:tabs>
          <w:tab w:val="left" w:pos="385"/>
          <w:tab w:val="right" w:leader="dot" w:pos="9458"/>
        </w:tabs>
        <w:spacing w:after="0"/>
        <w:ind w:left="420" w:hanging="420"/>
        <w:rPr>
          <w:spacing w:val="-2"/>
          <w:sz w:val="21"/>
          <w:szCs w:val="21"/>
        </w:rPr>
      </w:pPr>
      <w:r w:rsidRPr="00983FBE">
        <w:rPr>
          <w:spacing w:val="-2"/>
          <w:sz w:val="21"/>
          <w:szCs w:val="21"/>
        </w:rPr>
        <w:t>ОСОБЛИВІ ВИМОГИ ДО СЕРЕДОВИЩА ЖИТТЄДІЯЛЬНОСТІ МАЛОМОБІЛЬНИХ</w:t>
      </w:r>
      <w:r w:rsidR="00A54639">
        <w:rPr>
          <w:spacing w:val="-2"/>
          <w:sz w:val="21"/>
          <w:szCs w:val="21"/>
        </w:rPr>
        <w:t xml:space="preserve"> </w:t>
      </w:r>
      <w:r w:rsidRPr="00983FBE">
        <w:rPr>
          <w:spacing w:val="-2"/>
          <w:sz w:val="21"/>
          <w:szCs w:val="21"/>
        </w:rPr>
        <w:t xml:space="preserve">ГРУП НАСЕЛЕННЯ </w:t>
      </w:r>
      <w:r w:rsidRPr="00983FBE">
        <w:rPr>
          <w:spacing w:val="-2"/>
          <w:sz w:val="21"/>
          <w:szCs w:val="21"/>
        </w:rPr>
        <w:tab/>
      </w:r>
      <w:r w:rsidR="003B2F6C" w:rsidRPr="003B2F6C">
        <w:rPr>
          <w:spacing w:val="-2"/>
          <w:sz w:val="21"/>
          <w:szCs w:val="21"/>
          <w:lang w:val="ru-RU"/>
        </w:rPr>
        <w:t>3</w:t>
      </w:r>
      <w:r w:rsidR="005D1F5C">
        <w:rPr>
          <w:spacing w:val="-2"/>
          <w:sz w:val="21"/>
          <w:szCs w:val="21"/>
          <w:lang w:val="ru-RU"/>
        </w:rPr>
        <w:t>6</w:t>
      </w:r>
    </w:p>
    <w:p w14:paraId="4660556B" w14:textId="66FEBF8C" w:rsidR="00595AAC" w:rsidRPr="00983FBE" w:rsidRDefault="00BF4512" w:rsidP="00392B76">
      <w:pPr>
        <w:pStyle w:val="a9"/>
        <w:numPr>
          <w:ilvl w:val="1"/>
          <w:numId w:val="1"/>
        </w:numPr>
        <w:tabs>
          <w:tab w:val="left" w:pos="1020"/>
          <w:tab w:val="left" w:pos="1034"/>
          <w:tab w:val="right" w:leader="dot" w:pos="9458"/>
        </w:tabs>
        <w:spacing w:after="0"/>
        <w:ind w:firstLine="420"/>
        <w:jc w:val="both"/>
        <w:rPr>
          <w:spacing w:val="-2"/>
          <w:sz w:val="21"/>
          <w:szCs w:val="21"/>
        </w:rPr>
      </w:pPr>
      <w:hyperlink w:anchor="bookmark154" w:tooltip="Current Document">
        <w:r w:rsidRPr="00983FBE">
          <w:rPr>
            <w:spacing w:val="-2"/>
            <w:sz w:val="21"/>
            <w:szCs w:val="21"/>
          </w:rPr>
          <w:t>Житлові будинки і приміщення</w:t>
        </w:r>
        <w:r w:rsidRPr="00983FBE">
          <w:rPr>
            <w:spacing w:val="-2"/>
            <w:sz w:val="21"/>
            <w:szCs w:val="21"/>
          </w:rPr>
          <w:tab/>
        </w:r>
      </w:hyperlink>
      <w:r w:rsidR="003B2F6C">
        <w:rPr>
          <w:lang w:val="en-US"/>
        </w:rPr>
        <w:t>3</w:t>
      </w:r>
      <w:r w:rsidR="005D1F5C">
        <w:t>6</w:t>
      </w:r>
    </w:p>
    <w:p w14:paraId="78B9CC53" w14:textId="71A53505" w:rsidR="00595AAC" w:rsidRPr="00983FBE" w:rsidRDefault="00BF4512" w:rsidP="00392B76">
      <w:pPr>
        <w:pStyle w:val="a9"/>
        <w:numPr>
          <w:ilvl w:val="1"/>
          <w:numId w:val="1"/>
        </w:numPr>
        <w:tabs>
          <w:tab w:val="left" w:pos="1020"/>
          <w:tab w:val="left" w:pos="1034"/>
          <w:tab w:val="right" w:leader="dot" w:pos="9458"/>
        </w:tabs>
        <w:spacing w:after="0"/>
        <w:ind w:firstLine="420"/>
        <w:jc w:val="both"/>
        <w:rPr>
          <w:spacing w:val="-2"/>
          <w:sz w:val="21"/>
          <w:szCs w:val="21"/>
        </w:rPr>
      </w:pPr>
      <w:hyperlink w:anchor="bookmark156" w:tooltip="Current Document">
        <w:r w:rsidRPr="00983FBE">
          <w:rPr>
            <w:spacing w:val="-2"/>
            <w:sz w:val="21"/>
            <w:szCs w:val="21"/>
          </w:rPr>
          <w:t>Зони обслуговування відвідувачів у громадських будівлях і спорудах</w:t>
        </w:r>
        <w:r w:rsidRPr="00983FBE">
          <w:rPr>
            <w:spacing w:val="-2"/>
            <w:sz w:val="21"/>
            <w:szCs w:val="21"/>
          </w:rPr>
          <w:tab/>
        </w:r>
      </w:hyperlink>
      <w:r w:rsidR="00CA205E">
        <w:t>4</w:t>
      </w:r>
      <w:r w:rsidR="005D1F5C">
        <w:t>3</w:t>
      </w:r>
    </w:p>
    <w:p w14:paraId="0AE07FEC" w14:textId="27652F4A" w:rsidR="00595AAC" w:rsidRPr="00983FBE" w:rsidRDefault="00BF4512" w:rsidP="00392B76">
      <w:pPr>
        <w:pStyle w:val="a9"/>
        <w:numPr>
          <w:ilvl w:val="1"/>
          <w:numId w:val="1"/>
        </w:numPr>
        <w:tabs>
          <w:tab w:val="left" w:pos="1020"/>
          <w:tab w:val="left" w:pos="1034"/>
          <w:tab w:val="right" w:leader="dot" w:pos="9458"/>
        </w:tabs>
        <w:spacing w:after="0"/>
        <w:ind w:firstLine="420"/>
        <w:jc w:val="both"/>
        <w:rPr>
          <w:spacing w:val="-2"/>
          <w:sz w:val="21"/>
          <w:szCs w:val="21"/>
        </w:rPr>
      </w:pPr>
      <w:hyperlink w:anchor="bookmark158" w:tooltip="Current Document">
        <w:r w:rsidRPr="00983FBE">
          <w:rPr>
            <w:spacing w:val="-2"/>
            <w:sz w:val="21"/>
            <w:szCs w:val="21"/>
          </w:rPr>
          <w:t>Робочі місця</w:t>
        </w:r>
        <w:r w:rsidRPr="00983FBE">
          <w:rPr>
            <w:spacing w:val="-2"/>
            <w:sz w:val="21"/>
            <w:szCs w:val="21"/>
          </w:rPr>
          <w:tab/>
        </w:r>
      </w:hyperlink>
      <w:r w:rsidR="003B2F6C">
        <w:rPr>
          <w:lang w:val="en-US"/>
        </w:rPr>
        <w:t>48</w:t>
      </w:r>
    </w:p>
    <w:p w14:paraId="61982646" w14:textId="3832CF65" w:rsidR="00595AAC" w:rsidRPr="00983FBE" w:rsidRDefault="00BF4512" w:rsidP="00392B76">
      <w:pPr>
        <w:pStyle w:val="a9"/>
        <w:numPr>
          <w:ilvl w:val="0"/>
          <w:numId w:val="1"/>
        </w:numPr>
        <w:tabs>
          <w:tab w:val="left" w:pos="385"/>
          <w:tab w:val="right" w:leader="dot" w:pos="9458"/>
        </w:tabs>
        <w:spacing w:after="0"/>
        <w:ind w:left="420" w:hanging="420"/>
        <w:rPr>
          <w:spacing w:val="-2"/>
          <w:sz w:val="21"/>
          <w:szCs w:val="21"/>
        </w:rPr>
      </w:pPr>
      <w:r w:rsidRPr="00983FBE">
        <w:rPr>
          <w:spacing w:val="-2"/>
          <w:sz w:val="21"/>
          <w:szCs w:val="21"/>
        </w:rPr>
        <w:t>ЗАСОБИ БЕЗПЕКИ, ОРІЄНТУВАННЯ, ОТРИМАННЯ ІНФОРМАЦІЇ ПРИ КОРИСТУВАННІ</w:t>
      </w:r>
      <w:r w:rsidRPr="00983FBE">
        <w:rPr>
          <w:spacing w:val="-2"/>
          <w:sz w:val="21"/>
          <w:szCs w:val="21"/>
        </w:rPr>
        <w:br/>
        <w:t>СЕРЕДОВИЩЕМ</w:t>
      </w:r>
      <w:r w:rsidRPr="00983FBE">
        <w:rPr>
          <w:spacing w:val="-2"/>
          <w:sz w:val="21"/>
          <w:szCs w:val="21"/>
        </w:rPr>
        <w:tab/>
      </w:r>
      <w:r w:rsidR="003B2F6C" w:rsidRPr="003B2F6C">
        <w:rPr>
          <w:spacing w:val="-2"/>
          <w:sz w:val="21"/>
          <w:szCs w:val="21"/>
          <w:lang w:val="ru-RU"/>
        </w:rPr>
        <w:t>51</w:t>
      </w:r>
    </w:p>
    <w:p w14:paraId="25012558" w14:textId="02BD1003" w:rsidR="00595AAC" w:rsidRPr="00983FBE" w:rsidRDefault="00BF4512" w:rsidP="00392B76">
      <w:pPr>
        <w:pStyle w:val="a9"/>
        <w:numPr>
          <w:ilvl w:val="1"/>
          <w:numId w:val="1"/>
        </w:numPr>
        <w:tabs>
          <w:tab w:val="left" w:pos="1020"/>
          <w:tab w:val="left" w:pos="1039"/>
          <w:tab w:val="right" w:leader="dot" w:pos="9458"/>
        </w:tabs>
        <w:spacing w:after="0"/>
        <w:ind w:firstLine="420"/>
        <w:jc w:val="both"/>
        <w:rPr>
          <w:spacing w:val="-2"/>
          <w:sz w:val="21"/>
          <w:szCs w:val="21"/>
        </w:rPr>
      </w:pPr>
      <w:hyperlink w:anchor="bookmark160" w:tooltip="Current Document">
        <w:r w:rsidRPr="00983FBE">
          <w:rPr>
            <w:spacing w:val="-2"/>
            <w:sz w:val="21"/>
            <w:szCs w:val="21"/>
          </w:rPr>
          <w:t>Тактильні елементи доступності</w:t>
        </w:r>
        <w:r w:rsidRPr="00983FBE">
          <w:rPr>
            <w:spacing w:val="-2"/>
            <w:sz w:val="21"/>
            <w:szCs w:val="21"/>
          </w:rPr>
          <w:tab/>
        </w:r>
      </w:hyperlink>
      <w:r w:rsidR="003B2F6C">
        <w:rPr>
          <w:spacing w:val="-2"/>
          <w:sz w:val="21"/>
          <w:szCs w:val="21"/>
          <w:lang w:val="en-US"/>
        </w:rPr>
        <w:t>51</w:t>
      </w:r>
    </w:p>
    <w:p w14:paraId="3802799C" w14:textId="719AAA79" w:rsidR="00595AAC" w:rsidRPr="00983FBE" w:rsidRDefault="00BF4512" w:rsidP="00392B76">
      <w:pPr>
        <w:pStyle w:val="a9"/>
        <w:numPr>
          <w:ilvl w:val="1"/>
          <w:numId w:val="1"/>
        </w:numPr>
        <w:tabs>
          <w:tab w:val="left" w:pos="1020"/>
          <w:tab w:val="left" w:pos="1039"/>
          <w:tab w:val="right" w:leader="dot" w:pos="9458"/>
        </w:tabs>
        <w:spacing w:after="0"/>
        <w:ind w:firstLine="420"/>
        <w:jc w:val="both"/>
        <w:rPr>
          <w:spacing w:val="-2"/>
          <w:sz w:val="21"/>
          <w:szCs w:val="21"/>
        </w:rPr>
      </w:pPr>
      <w:hyperlink w:anchor="bookmark162" w:tooltip="Current Document">
        <w:r w:rsidRPr="00983FBE">
          <w:rPr>
            <w:spacing w:val="-2"/>
            <w:sz w:val="21"/>
            <w:szCs w:val="21"/>
          </w:rPr>
          <w:t>Тактильні смуги</w:t>
        </w:r>
        <w:r w:rsidRPr="00983FBE">
          <w:rPr>
            <w:spacing w:val="-2"/>
            <w:sz w:val="21"/>
            <w:szCs w:val="21"/>
          </w:rPr>
          <w:tab/>
        </w:r>
        <w:r w:rsidR="003B2F6C">
          <w:rPr>
            <w:spacing w:val="-2"/>
            <w:sz w:val="21"/>
            <w:szCs w:val="21"/>
            <w:lang w:val="en-US"/>
          </w:rPr>
          <w:t>51</w:t>
        </w:r>
      </w:hyperlink>
    </w:p>
    <w:p w14:paraId="52002AF1" w14:textId="19280519" w:rsidR="00595AAC" w:rsidRPr="00983FBE" w:rsidRDefault="00BF4512" w:rsidP="00392B76">
      <w:pPr>
        <w:pStyle w:val="a9"/>
        <w:numPr>
          <w:ilvl w:val="1"/>
          <w:numId w:val="1"/>
        </w:numPr>
        <w:tabs>
          <w:tab w:val="left" w:pos="1020"/>
          <w:tab w:val="left" w:pos="1039"/>
          <w:tab w:val="right" w:leader="dot" w:pos="9458"/>
        </w:tabs>
        <w:spacing w:after="0"/>
        <w:ind w:firstLine="420"/>
        <w:jc w:val="both"/>
        <w:rPr>
          <w:spacing w:val="-2"/>
          <w:sz w:val="21"/>
          <w:szCs w:val="21"/>
        </w:rPr>
      </w:pPr>
      <w:hyperlink w:anchor="bookmark164" w:tooltip="Current Document">
        <w:r w:rsidRPr="00983FBE">
          <w:rPr>
            <w:spacing w:val="-2"/>
            <w:sz w:val="21"/>
            <w:szCs w:val="21"/>
          </w:rPr>
          <w:t>Тактильні інформаційні покажчики</w:t>
        </w:r>
        <w:r w:rsidRPr="00983FBE">
          <w:rPr>
            <w:spacing w:val="-2"/>
            <w:sz w:val="21"/>
            <w:szCs w:val="21"/>
          </w:rPr>
          <w:tab/>
        </w:r>
        <w:r w:rsidR="00CA205E">
          <w:rPr>
            <w:spacing w:val="-2"/>
            <w:sz w:val="21"/>
            <w:szCs w:val="21"/>
          </w:rPr>
          <w:t>62</w:t>
        </w:r>
      </w:hyperlink>
    </w:p>
    <w:p w14:paraId="6B7C2E26" w14:textId="6A0D40A2" w:rsidR="00595AAC" w:rsidRPr="00983FBE" w:rsidRDefault="00BF4512" w:rsidP="00392B76">
      <w:pPr>
        <w:pStyle w:val="a9"/>
        <w:numPr>
          <w:ilvl w:val="1"/>
          <w:numId w:val="1"/>
        </w:numPr>
        <w:tabs>
          <w:tab w:val="left" w:pos="1020"/>
          <w:tab w:val="left" w:pos="1039"/>
          <w:tab w:val="right" w:leader="dot" w:pos="9458"/>
        </w:tabs>
        <w:spacing w:after="0"/>
        <w:ind w:firstLine="420"/>
        <w:jc w:val="both"/>
        <w:rPr>
          <w:spacing w:val="-2"/>
          <w:sz w:val="21"/>
          <w:szCs w:val="21"/>
        </w:rPr>
      </w:pPr>
      <w:hyperlink w:anchor="bookmark110" w:tooltip="Current Document">
        <w:r w:rsidRPr="00983FBE">
          <w:rPr>
            <w:spacing w:val="-2"/>
            <w:sz w:val="21"/>
            <w:szCs w:val="21"/>
          </w:rPr>
          <w:t>Візуальні елементи доступності (ВЕД)</w:t>
        </w:r>
        <w:r w:rsidRPr="00983FBE">
          <w:rPr>
            <w:spacing w:val="-2"/>
            <w:sz w:val="21"/>
            <w:szCs w:val="21"/>
          </w:rPr>
          <w:tab/>
        </w:r>
        <w:r w:rsidR="003B2F6C">
          <w:rPr>
            <w:spacing w:val="-2"/>
            <w:sz w:val="21"/>
            <w:szCs w:val="21"/>
            <w:lang w:val="en-US"/>
          </w:rPr>
          <w:t>6</w:t>
        </w:r>
        <w:r w:rsidR="00CA205E">
          <w:rPr>
            <w:spacing w:val="-2"/>
            <w:sz w:val="21"/>
            <w:szCs w:val="21"/>
          </w:rPr>
          <w:t>4</w:t>
        </w:r>
      </w:hyperlink>
    </w:p>
    <w:p w14:paraId="16035667" w14:textId="4B3887DD" w:rsidR="00595AAC" w:rsidRPr="009610AC" w:rsidRDefault="006D5131" w:rsidP="009B317C">
      <w:pPr>
        <w:pStyle w:val="a9"/>
        <w:tabs>
          <w:tab w:val="right" w:leader="dot" w:pos="9458"/>
        </w:tabs>
        <w:spacing w:after="0"/>
        <w:ind w:left="1040" w:hanging="614"/>
        <w:jc w:val="both"/>
        <w:rPr>
          <w:spacing w:val="-2"/>
          <w:sz w:val="21"/>
          <w:szCs w:val="21"/>
          <w:lang w:val="ru-RU"/>
        </w:rPr>
      </w:pPr>
      <w:r>
        <w:rPr>
          <w:spacing w:val="-2"/>
          <w:sz w:val="21"/>
          <w:szCs w:val="21"/>
          <w:lang w:val="ru-RU"/>
        </w:rPr>
        <w:t xml:space="preserve">          </w:t>
      </w:r>
      <w:r w:rsidR="00BF4512" w:rsidRPr="00983FBE">
        <w:rPr>
          <w:spacing w:val="-2"/>
          <w:sz w:val="21"/>
          <w:szCs w:val="21"/>
        </w:rPr>
        <w:t>8.4.1 Вимоги до візуальних елементів доступності</w:t>
      </w:r>
      <w:r w:rsidR="00BF4512" w:rsidRPr="00983FBE">
        <w:rPr>
          <w:spacing w:val="-2"/>
          <w:sz w:val="21"/>
          <w:szCs w:val="21"/>
        </w:rPr>
        <w:tab/>
      </w:r>
      <w:r w:rsidR="009610AC" w:rsidRPr="009610AC">
        <w:rPr>
          <w:spacing w:val="-2"/>
          <w:sz w:val="21"/>
          <w:szCs w:val="21"/>
          <w:lang w:val="ru-RU"/>
        </w:rPr>
        <w:t>6</w:t>
      </w:r>
      <w:r w:rsidR="00CA205E">
        <w:rPr>
          <w:spacing w:val="-2"/>
          <w:sz w:val="21"/>
          <w:szCs w:val="21"/>
          <w:lang w:val="ru-RU"/>
        </w:rPr>
        <w:t>4</w:t>
      </w:r>
    </w:p>
    <w:p w14:paraId="191664CB" w14:textId="51C9F27C" w:rsidR="00595AAC" w:rsidRPr="00E11E65" w:rsidRDefault="006D5131" w:rsidP="009B317C">
      <w:pPr>
        <w:pStyle w:val="a9"/>
        <w:tabs>
          <w:tab w:val="right" w:leader="dot" w:pos="9458"/>
        </w:tabs>
        <w:spacing w:after="0"/>
        <w:ind w:left="1040" w:hanging="614"/>
        <w:jc w:val="both"/>
        <w:rPr>
          <w:spacing w:val="-2"/>
          <w:sz w:val="21"/>
          <w:szCs w:val="21"/>
          <w:lang w:val="ru-RU"/>
        </w:rPr>
      </w:pPr>
      <w:r>
        <w:rPr>
          <w:color w:val="00B050"/>
          <w:spacing w:val="-2"/>
          <w:sz w:val="21"/>
          <w:szCs w:val="21"/>
          <w:lang w:val="ru-RU"/>
        </w:rPr>
        <w:t xml:space="preserve">          </w:t>
      </w:r>
      <w:r w:rsidR="00BF4512" w:rsidRPr="00607A7C">
        <w:rPr>
          <w:color w:val="00B050"/>
          <w:spacing w:val="-2"/>
          <w:sz w:val="21"/>
          <w:szCs w:val="21"/>
        </w:rPr>
        <w:t xml:space="preserve">8.4.2 </w:t>
      </w:r>
      <w:r w:rsidR="00607A7C" w:rsidRPr="00607A7C">
        <w:rPr>
          <w:color w:val="00B050"/>
          <w:spacing w:val="-2"/>
          <w:sz w:val="21"/>
          <w:szCs w:val="21"/>
        </w:rPr>
        <w:t>Контрастне маркування</w:t>
      </w:r>
      <w:r w:rsidR="00BF4512" w:rsidRPr="00983FBE">
        <w:rPr>
          <w:spacing w:val="-2"/>
          <w:sz w:val="21"/>
          <w:szCs w:val="21"/>
        </w:rPr>
        <w:tab/>
      </w:r>
      <w:r w:rsidR="009610AC" w:rsidRPr="00E11E65">
        <w:rPr>
          <w:spacing w:val="-2"/>
          <w:sz w:val="21"/>
          <w:szCs w:val="21"/>
          <w:lang w:val="ru-RU"/>
        </w:rPr>
        <w:t>6</w:t>
      </w:r>
      <w:r w:rsidR="00CA205E">
        <w:rPr>
          <w:spacing w:val="-2"/>
          <w:sz w:val="21"/>
          <w:szCs w:val="21"/>
          <w:lang w:val="ru-RU"/>
        </w:rPr>
        <w:t>5</w:t>
      </w:r>
    </w:p>
    <w:p w14:paraId="62556DF7" w14:textId="5819739A" w:rsidR="00607A7C" w:rsidRPr="00607A7C" w:rsidRDefault="006D5131" w:rsidP="00033B29">
      <w:pPr>
        <w:pStyle w:val="a9"/>
        <w:tabs>
          <w:tab w:val="right" w:leader="dot" w:pos="9458"/>
        </w:tabs>
        <w:spacing w:after="0"/>
        <w:ind w:left="284" w:hanging="284"/>
        <w:jc w:val="both"/>
        <w:rPr>
          <w:b/>
          <w:bCs/>
          <w:i/>
          <w:iCs/>
          <w:color w:val="00B050"/>
          <w:spacing w:val="-2"/>
          <w:sz w:val="21"/>
          <w:szCs w:val="21"/>
        </w:rPr>
      </w:pPr>
      <w:r w:rsidRPr="006D5131">
        <w:rPr>
          <w:b/>
          <w:bCs/>
          <w:i/>
          <w:iCs/>
          <w:color w:val="00B050"/>
          <w:spacing w:val="-2"/>
          <w:sz w:val="21"/>
          <w:szCs w:val="21"/>
        </w:rPr>
        <w:t xml:space="preserve">         </w:t>
      </w:r>
      <w:r w:rsidR="00607A7C" w:rsidRPr="00607A7C">
        <w:rPr>
          <w:b/>
          <w:bCs/>
          <w:i/>
          <w:iCs/>
          <w:color w:val="00B050"/>
          <w:spacing w:val="-2"/>
          <w:sz w:val="21"/>
          <w:szCs w:val="21"/>
        </w:rPr>
        <w:t>(Назву п</w:t>
      </w:r>
      <w:r w:rsidR="009B317C">
        <w:rPr>
          <w:b/>
          <w:bCs/>
          <w:i/>
          <w:iCs/>
          <w:color w:val="00B050"/>
          <w:spacing w:val="-2"/>
          <w:sz w:val="21"/>
          <w:szCs w:val="21"/>
        </w:rPr>
        <w:t>ідрозділу</w:t>
      </w:r>
      <w:r w:rsidR="00607A7C" w:rsidRPr="00607A7C">
        <w:rPr>
          <w:b/>
          <w:bCs/>
          <w:i/>
          <w:iCs/>
          <w:color w:val="00B050"/>
          <w:spacing w:val="-2"/>
          <w:sz w:val="21"/>
          <w:szCs w:val="21"/>
        </w:rPr>
        <w:t xml:space="preserve"> 8.4.2 змінено, Зміна № 2)</w:t>
      </w:r>
    </w:p>
    <w:p w14:paraId="0B257C24" w14:textId="7FEFAE0F" w:rsidR="00595AAC" w:rsidRPr="00E11E65" w:rsidRDefault="006D5131" w:rsidP="009B317C">
      <w:pPr>
        <w:pStyle w:val="a9"/>
        <w:tabs>
          <w:tab w:val="right" w:leader="dot" w:pos="9458"/>
        </w:tabs>
        <w:spacing w:after="0"/>
        <w:ind w:left="1040" w:hanging="614"/>
        <w:jc w:val="both"/>
        <w:rPr>
          <w:spacing w:val="-2"/>
          <w:sz w:val="21"/>
          <w:szCs w:val="21"/>
        </w:rPr>
      </w:pPr>
      <w:r w:rsidRPr="006D5131">
        <w:rPr>
          <w:color w:val="00B050"/>
          <w:spacing w:val="-2"/>
          <w:sz w:val="21"/>
          <w:szCs w:val="21"/>
        </w:rPr>
        <w:t xml:space="preserve">         </w:t>
      </w:r>
      <w:r w:rsidR="00BF4512" w:rsidRPr="00607A7C">
        <w:rPr>
          <w:color w:val="00B050"/>
          <w:spacing w:val="-2"/>
          <w:sz w:val="21"/>
          <w:szCs w:val="21"/>
        </w:rPr>
        <w:t xml:space="preserve">8.4.3 </w:t>
      </w:r>
      <w:r w:rsidR="00607A7C" w:rsidRPr="00607A7C">
        <w:rPr>
          <w:color w:val="00B050"/>
          <w:sz w:val="21"/>
          <w:szCs w:val="21"/>
        </w:rPr>
        <w:t>Інформаційні покажчики (ІТІП)</w:t>
      </w:r>
      <w:r w:rsidR="00BF4512" w:rsidRPr="00983FBE">
        <w:rPr>
          <w:spacing w:val="-2"/>
          <w:sz w:val="21"/>
          <w:szCs w:val="21"/>
        </w:rPr>
        <w:tab/>
      </w:r>
      <w:r w:rsidR="009610AC" w:rsidRPr="00E11E65">
        <w:rPr>
          <w:spacing w:val="-2"/>
          <w:sz w:val="21"/>
          <w:szCs w:val="21"/>
        </w:rPr>
        <w:t>6</w:t>
      </w:r>
      <w:r w:rsidR="00CA205E">
        <w:rPr>
          <w:spacing w:val="-2"/>
          <w:sz w:val="21"/>
          <w:szCs w:val="21"/>
        </w:rPr>
        <w:t>6</w:t>
      </w:r>
    </w:p>
    <w:p w14:paraId="548CCEA0" w14:textId="1F33CDE8" w:rsidR="00607A7C" w:rsidRPr="00607A7C" w:rsidRDefault="00607A7C" w:rsidP="009B317C">
      <w:pPr>
        <w:pStyle w:val="a9"/>
        <w:tabs>
          <w:tab w:val="right" w:leader="dot" w:pos="9458"/>
        </w:tabs>
        <w:spacing w:after="0"/>
        <w:ind w:left="1040" w:hanging="614"/>
        <w:jc w:val="both"/>
        <w:rPr>
          <w:b/>
          <w:bCs/>
          <w:i/>
          <w:iCs/>
          <w:color w:val="00B050"/>
          <w:spacing w:val="-2"/>
          <w:sz w:val="21"/>
          <w:szCs w:val="21"/>
        </w:rPr>
      </w:pPr>
      <w:r w:rsidRPr="00607A7C">
        <w:rPr>
          <w:b/>
          <w:bCs/>
          <w:i/>
          <w:iCs/>
          <w:color w:val="00B050"/>
          <w:spacing w:val="-2"/>
          <w:sz w:val="21"/>
          <w:szCs w:val="21"/>
        </w:rPr>
        <w:t>(Назву п</w:t>
      </w:r>
      <w:r w:rsidR="009B317C">
        <w:rPr>
          <w:b/>
          <w:bCs/>
          <w:i/>
          <w:iCs/>
          <w:color w:val="00B050"/>
          <w:spacing w:val="-2"/>
          <w:sz w:val="21"/>
          <w:szCs w:val="21"/>
        </w:rPr>
        <w:t>ідрозділу</w:t>
      </w:r>
      <w:r w:rsidRPr="00607A7C">
        <w:rPr>
          <w:b/>
          <w:bCs/>
          <w:i/>
          <w:iCs/>
          <w:color w:val="00B050"/>
          <w:spacing w:val="-2"/>
          <w:sz w:val="21"/>
          <w:szCs w:val="21"/>
        </w:rPr>
        <w:t xml:space="preserve"> 8.4.</w:t>
      </w:r>
      <w:r w:rsidR="009B317C">
        <w:rPr>
          <w:b/>
          <w:bCs/>
          <w:i/>
          <w:iCs/>
          <w:color w:val="00B050"/>
          <w:spacing w:val="-2"/>
          <w:sz w:val="21"/>
          <w:szCs w:val="21"/>
        </w:rPr>
        <w:t>3</w:t>
      </w:r>
      <w:r w:rsidRPr="00607A7C">
        <w:rPr>
          <w:b/>
          <w:bCs/>
          <w:i/>
          <w:iCs/>
          <w:color w:val="00B050"/>
          <w:spacing w:val="-2"/>
          <w:sz w:val="21"/>
          <w:szCs w:val="21"/>
        </w:rPr>
        <w:t xml:space="preserve"> змінено, Зміна № 2)</w:t>
      </w:r>
    </w:p>
    <w:p w14:paraId="381833FD" w14:textId="6DAF0264" w:rsidR="00595AAC" w:rsidRPr="00983FBE" w:rsidRDefault="00BF4512" w:rsidP="00392B76">
      <w:pPr>
        <w:pStyle w:val="a9"/>
        <w:numPr>
          <w:ilvl w:val="1"/>
          <w:numId w:val="1"/>
        </w:numPr>
        <w:tabs>
          <w:tab w:val="left" w:pos="1020"/>
          <w:tab w:val="right" w:leader="dot" w:pos="9458"/>
        </w:tabs>
        <w:spacing w:after="0"/>
        <w:ind w:firstLine="420"/>
        <w:jc w:val="both"/>
        <w:rPr>
          <w:spacing w:val="-2"/>
          <w:sz w:val="21"/>
          <w:szCs w:val="21"/>
        </w:rPr>
      </w:pPr>
      <w:hyperlink w:anchor="bookmark166" w:tooltip="Current Document">
        <w:r w:rsidRPr="00983FBE">
          <w:rPr>
            <w:spacing w:val="-2"/>
            <w:sz w:val="21"/>
            <w:szCs w:val="21"/>
          </w:rPr>
          <w:t>Аудіопокажчики (АП)</w:t>
        </w:r>
        <w:r w:rsidRPr="00983FBE">
          <w:rPr>
            <w:spacing w:val="-2"/>
            <w:sz w:val="21"/>
            <w:szCs w:val="21"/>
          </w:rPr>
          <w:tab/>
        </w:r>
        <w:r w:rsidR="003B2F6C">
          <w:rPr>
            <w:spacing w:val="-2"/>
            <w:sz w:val="21"/>
            <w:szCs w:val="21"/>
            <w:lang w:val="en-US"/>
          </w:rPr>
          <w:t>6</w:t>
        </w:r>
        <w:r w:rsidR="00CA205E">
          <w:rPr>
            <w:spacing w:val="-2"/>
            <w:sz w:val="21"/>
            <w:szCs w:val="21"/>
          </w:rPr>
          <w:t>6</w:t>
        </w:r>
      </w:hyperlink>
    </w:p>
    <w:p w14:paraId="138F529F" w14:textId="6CDE2DD8" w:rsidR="00595AAC" w:rsidRPr="00983FBE" w:rsidRDefault="00BF4512" w:rsidP="00392B76">
      <w:pPr>
        <w:pStyle w:val="a9"/>
        <w:numPr>
          <w:ilvl w:val="0"/>
          <w:numId w:val="1"/>
        </w:numPr>
        <w:tabs>
          <w:tab w:val="left" w:pos="385"/>
          <w:tab w:val="right" w:leader="dot" w:pos="9458"/>
        </w:tabs>
        <w:spacing w:after="0"/>
        <w:ind w:left="420" w:hanging="420"/>
        <w:rPr>
          <w:spacing w:val="-2"/>
          <w:sz w:val="21"/>
          <w:szCs w:val="21"/>
        </w:rPr>
      </w:pPr>
      <w:hyperlink w:anchor="bookmark168" w:tooltip="Current Document">
        <w:r w:rsidRPr="00983FBE">
          <w:rPr>
            <w:spacing w:val="-2"/>
            <w:sz w:val="21"/>
            <w:szCs w:val="21"/>
          </w:rPr>
          <w:t>ВИМОГИ ДО ПРОЕКТУВАННЯ БУДІВЕЛЬ І СПОРУД ГРОМАДСЬКОГО ПРИЗНАЧЕННЯ</w:t>
        </w:r>
        <w:r w:rsidRPr="00983FBE">
          <w:rPr>
            <w:spacing w:val="-2"/>
            <w:sz w:val="21"/>
            <w:szCs w:val="21"/>
          </w:rPr>
          <w:br/>
          <w:t>З УРАХУВАННЯМ ПОТРЕБ ОСІБ З ПОРУШЕННЯМ СЛУХУ</w:t>
        </w:r>
        <w:r w:rsidRPr="00983FBE">
          <w:rPr>
            <w:spacing w:val="-2"/>
            <w:sz w:val="21"/>
            <w:szCs w:val="21"/>
          </w:rPr>
          <w:tab/>
        </w:r>
        <w:r w:rsidR="003B2F6C">
          <w:rPr>
            <w:spacing w:val="-2"/>
            <w:sz w:val="21"/>
            <w:szCs w:val="21"/>
            <w:lang w:val="en-US"/>
          </w:rPr>
          <w:t>6</w:t>
        </w:r>
        <w:r w:rsidR="00CA205E">
          <w:rPr>
            <w:spacing w:val="-2"/>
            <w:sz w:val="21"/>
            <w:szCs w:val="21"/>
          </w:rPr>
          <w:t>7</w:t>
        </w:r>
      </w:hyperlink>
    </w:p>
    <w:p w14:paraId="7C614BD7" w14:textId="4740C145" w:rsidR="00595AAC" w:rsidRPr="00983FBE" w:rsidRDefault="00BF4512" w:rsidP="00392B76">
      <w:pPr>
        <w:pStyle w:val="a9"/>
        <w:numPr>
          <w:ilvl w:val="0"/>
          <w:numId w:val="1"/>
        </w:numPr>
        <w:tabs>
          <w:tab w:val="left" w:pos="397"/>
          <w:tab w:val="left" w:pos="470"/>
          <w:tab w:val="right" w:leader="dot" w:pos="9458"/>
        </w:tabs>
        <w:spacing w:after="0"/>
        <w:ind w:left="420" w:hanging="420"/>
        <w:jc w:val="both"/>
        <w:rPr>
          <w:spacing w:val="-2"/>
          <w:sz w:val="21"/>
          <w:szCs w:val="21"/>
        </w:rPr>
      </w:pPr>
      <w:hyperlink w:anchor="bookmark170" w:tooltip="Current Document">
        <w:r w:rsidRPr="00983FBE">
          <w:rPr>
            <w:spacing w:val="-2"/>
            <w:sz w:val="21"/>
            <w:szCs w:val="21"/>
          </w:rPr>
          <w:t>ПОЖЕЖНА БЕЗПЕКА</w:t>
        </w:r>
        <w:r w:rsidRPr="00983FBE">
          <w:rPr>
            <w:spacing w:val="-2"/>
            <w:sz w:val="21"/>
            <w:szCs w:val="21"/>
          </w:rPr>
          <w:tab/>
        </w:r>
        <w:r w:rsidR="003B2F6C">
          <w:rPr>
            <w:spacing w:val="-2"/>
            <w:sz w:val="21"/>
            <w:szCs w:val="21"/>
            <w:lang w:val="en-US"/>
          </w:rPr>
          <w:t>6</w:t>
        </w:r>
        <w:r w:rsidR="00CA205E">
          <w:rPr>
            <w:spacing w:val="-2"/>
            <w:sz w:val="21"/>
            <w:szCs w:val="21"/>
          </w:rPr>
          <w:t>8</w:t>
        </w:r>
      </w:hyperlink>
    </w:p>
    <w:p w14:paraId="3BA76C25" w14:textId="210107D2" w:rsidR="00595AAC" w:rsidRPr="00983FBE" w:rsidRDefault="00BF4512" w:rsidP="00392B76">
      <w:pPr>
        <w:pStyle w:val="a9"/>
        <w:numPr>
          <w:ilvl w:val="0"/>
          <w:numId w:val="1"/>
        </w:numPr>
        <w:tabs>
          <w:tab w:val="left" w:pos="385"/>
          <w:tab w:val="left" w:pos="470"/>
          <w:tab w:val="right" w:leader="dot" w:pos="9458"/>
        </w:tabs>
        <w:spacing w:after="0"/>
        <w:ind w:left="420" w:hanging="420"/>
        <w:jc w:val="both"/>
        <w:rPr>
          <w:spacing w:val="-2"/>
          <w:sz w:val="21"/>
          <w:szCs w:val="21"/>
        </w:rPr>
      </w:pPr>
      <w:hyperlink w:anchor="bookmark174" w:tooltip="Current Document">
        <w:r w:rsidRPr="00983FBE">
          <w:rPr>
            <w:spacing w:val="-2"/>
            <w:sz w:val="21"/>
            <w:szCs w:val="21"/>
          </w:rPr>
          <w:t>САНІТАРНО-ГІГІЄНІЧНІ ВИМОГИ</w:t>
        </w:r>
        <w:r w:rsidRPr="00983FBE">
          <w:rPr>
            <w:spacing w:val="-2"/>
            <w:sz w:val="21"/>
            <w:szCs w:val="21"/>
          </w:rPr>
          <w:tab/>
        </w:r>
      </w:hyperlink>
    </w:p>
    <w:p w14:paraId="20EC96CB" w14:textId="315246F6" w:rsidR="00595AAC" w:rsidRPr="00E11E65" w:rsidRDefault="00BF4512" w:rsidP="00392B76">
      <w:pPr>
        <w:pStyle w:val="a9"/>
        <w:tabs>
          <w:tab w:val="right" w:leader="dot" w:pos="9458"/>
        </w:tabs>
        <w:spacing w:after="0"/>
        <w:ind w:firstLine="420"/>
        <w:jc w:val="both"/>
        <w:rPr>
          <w:spacing w:val="-2"/>
          <w:sz w:val="21"/>
          <w:szCs w:val="21"/>
        </w:rPr>
      </w:pPr>
      <w:r w:rsidRPr="00983FBE">
        <w:rPr>
          <w:spacing w:val="-2"/>
          <w:sz w:val="21"/>
          <w:szCs w:val="21"/>
        </w:rPr>
        <w:t>Санітарно-гігієнічні приміщення</w:t>
      </w:r>
      <w:r w:rsidRPr="00983FBE">
        <w:rPr>
          <w:spacing w:val="-2"/>
          <w:sz w:val="21"/>
          <w:szCs w:val="21"/>
        </w:rPr>
        <w:tab/>
      </w:r>
      <w:r w:rsidR="00CA205E">
        <w:rPr>
          <w:spacing w:val="-2"/>
          <w:sz w:val="21"/>
          <w:szCs w:val="21"/>
        </w:rPr>
        <w:t>70</w:t>
      </w:r>
    </w:p>
    <w:p w14:paraId="2F61AAEF" w14:textId="77777777" w:rsidR="00595AAC" w:rsidRPr="00983FBE" w:rsidRDefault="00BF4512" w:rsidP="00246AC4">
      <w:pPr>
        <w:pStyle w:val="a9"/>
        <w:spacing w:after="0"/>
        <w:jc w:val="both"/>
        <w:rPr>
          <w:color w:val="00B050"/>
          <w:spacing w:val="-2"/>
          <w:sz w:val="21"/>
          <w:szCs w:val="21"/>
        </w:rPr>
      </w:pPr>
      <w:r w:rsidRPr="00983FBE">
        <w:rPr>
          <w:color w:val="00B050"/>
          <w:spacing w:val="-2"/>
          <w:sz w:val="21"/>
          <w:szCs w:val="21"/>
        </w:rPr>
        <w:t>Додаток А</w:t>
      </w:r>
      <w:r w:rsidR="00500A70" w:rsidRPr="00983FBE">
        <w:rPr>
          <w:color w:val="00B050"/>
          <w:spacing w:val="-2"/>
          <w:sz w:val="21"/>
          <w:szCs w:val="21"/>
        </w:rPr>
        <w:t xml:space="preserve"> (обов'язковий)</w:t>
      </w:r>
    </w:p>
    <w:p w14:paraId="50E76DB6" w14:textId="0D30C3F7" w:rsidR="00595AAC" w:rsidRPr="00E11E65" w:rsidRDefault="00BF4512" w:rsidP="00246AC4">
      <w:pPr>
        <w:pStyle w:val="a9"/>
        <w:tabs>
          <w:tab w:val="right" w:leader="dot" w:pos="9458"/>
        </w:tabs>
        <w:spacing w:after="0"/>
        <w:ind w:left="426"/>
        <w:rPr>
          <w:sz w:val="21"/>
          <w:szCs w:val="21"/>
          <w:lang w:val="ru-RU"/>
        </w:rPr>
      </w:pPr>
      <w:hyperlink w:anchor="bookmark176" w:tooltip="Current Document">
        <w:r w:rsidRPr="00983FBE">
          <w:rPr>
            <w:color w:val="00B050"/>
            <w:spacing w:val="-2"/>
            <w:sz w:val="21"/>
            <w:szCs w:val="21"/>
          </w:rPr>
          <w:t>Розрахунок кількості ліфтів, необхідних для порятунку ос</w:t>
        </w:r>
        <w:r w:rsidR="00C62379" w:rsidRPr="00983FBE">
          <w:rPr>
            <w:color w:val="00B050"/>
            <w:spacing w:val="-2"/>
            <w:sz w:val="21"/>
            <w:szCs w:val="21"/>
          </w:rPr>
          <w:t xml:space="preserve">іб з інвалідністю із пожежобезпечних зон </w:t>
        </w:r>
      </w:hyperlink>
      <w:r w:rsidR="00471391" w:rsidRPr="00983FBE">
        <w:rPr>
          <w:sz w:val="21"/>
          <w:szCs w:val="21"/>
        </w:rPr>
        <w:fldChar w:fldCharType="end"/>
      </w:r>
      <w:r w:rsidR="003B2F6C" w:rsidRPr="00E11E65">
        <w:rPr>
          <w:sz w:val="21"/>
          <w:szCs w:val="21"/>
          <w:lang w:val="ru-RU"/>
        </w:rPr>
        <w:tab/>
        <w:t>7</w:t>
      </w:r>
      <w:r w:rsidR="00CA205E">
        <w:rPr>
          <w:sz w:val="21"/>
          <w:szCs w:val="21"/>
          <w:lang w:val="ru-RU"/>
        </w:rPr>
        <w:t>9</w:t>
      </w:r>
    </w:p>
    <w:p w14:paraId="5968C59E" w14:textId="5ECD7838" w:rsidR="000219BD" w:rsidRPr="00E11E65" w:rsidRDefault="000219BD" w:rsidP="00983FBE">
      <w:pPr>
        <w:pStyle w:val="a9"/>
        <w:tabs>
          <w:tab w:val="right" w:leader="dot" w:pos="9458"/>
        </w:tabs>
        <w:spacing w:after="0"/>
        <w:ind w:left="426"/>
        <w:rPr>
          <w:b/>
          <w:i/>
          <w:color w:val="00B050"/>
          <w:sz w:val="21"/>
          <w:szCs w:val="21"/>
          <w:lang w:val="ru-RU"/>
        </w:rPr>
      </w:pPr>
      <w:r w:rsidRPr="000219BD">
        <w:rPr>
          <w:b/>
          <w:i/>
          <w:color w:val="00B050"/>
          <w:sz w:val="21"/>
          <w:szCs w:val="21"/>
          <w:lang w:val="ru-RU"/>
        </w:rPr>
        <w:t>(Назву додатка</w:t>
      </w:r>
      <w:r>
        <w:rPr>
          <w:b/>
          <w:i/>
          <w:color w:val="00B050"/>
          <w:sz w:val="21"/>
          <w:szCs w:val="21"/>
        </w:rPr>
        <w:t xml:space="preserve"> А</w:t>
      </w:r>
      <w:r w:rsidRPr="000219BD">
        <w:rPr>
          <w:b/>
          <w:i/>
          <w:color w:val="00B050"/>
          <w:sz w:val="21"/>
          <w:szCs w:val="21"/>
          <w:lang w:val="ru-RU"/>
        </w:rPr>
        <w:t xml:space="preserve"> змінено, Зміна № 1)</w:t>
      </w:r>
    </w:p>
    <w:p w14:paraId="23722AD2" w14:textId="6237BD32" w:rsidR="00595AAC" w:rsidRDefault="00BF4512" w:rsidP="00392B76">
      <w:pPr>
        <w:pStyle w:val="11"/>
        <w:spacing w:after="0" w:line="283" w:lineRule="auto"/>
        <w:ind w:firstLine="0"/>
        <w:rPr>
          <w:color w:val="00B050"/>
          <w:sz w:val="21"/>
          <w:szCs w:val="21"/>
        </w:rPr>
      </w:pPr>
      <w:r w:rsidRPr="00983FBE">
        <w:rPr>
          <w:color w:val="00B050"/>
          <w:sz w:val="21"/>
          <w:szCs w:val="21"/>
        </w:rPr>
        <w:lastRenderedPageBreak/>
        <w:t>Додаток Б</w:t>
      </w:r>
      <w:r w:rsidR="002941A4">
        <w:rPr>
          <w:color w:val="00B050"/>
          <w:sz w:val="21"/>
          <w:szCs w:val="21"/>
        </w:rPr>
        <w:t xml:space="preserve"> </w:t>
      </w:r>
      <w:bookmarkStart w:id="8" w:name="_Hlk196829998"/>
      <w:r w:rsidR="002941A4">
        <w:rPr>
          <w:color w:val="00B050"/>
          <w:sz w:val="21"/>
          <w:szCs w:val="21"/>
        </w:rPr>
        <w:t>(довідковий)</w:t>
      </w:r>
      <w:bookmarkEnd w:id="8"/>
    </w:p>
    <w:p w14:paraId="6DE18DC2" w14:textId="406BB036" w:rsidR="00392B76" w:rsidRPr="00983FBE" w:rsidRDefault="00BF4512" w:rsidP="00392B76">
      <w:pPr>
        <w:pStyle w:val="11"/>
        <w:tabs>
          <w:tab w:val="right" w:leader="dot" w:pos="9469"/>
        </w:tabs>
        <w:spacing w:after="0" w:line="283" w:lineRule="auto"/>
        <w:ind w:firstLine="420"/>
        <w:rPr>
          <w:color w:val="00B050"/>
          <w:sz w:val="21"/>
          <w:szCs w:val="21"/>
        </w:rPr>
      </w:pPr>
      <w:r w:rsidRPr="00983FBE">
        <w:rPr>
          <w:color w:val="00B050"/>
          <w:sz w:val="21"/>
          <w:szCs w:val="21"/>
        </w:rPr>
        <w:t>Матеріали до розрахунку</w:t>
      </w:r>
      <w:r w:rsidR="00C62379" w:rsidRPr="00983FBE">
        <w:rPr>
          <w:color w:val="00B050"/>
          <w:sz w:val="21"/>
          <w:szCs w:val="21"/>
        </w:rPr>
        <w:t xml:space="preserve"> індивідуального пожежного ризику МГН </w:t>
      </w:r>
      <w:r w:rsidR="003B2F6C" w:rsidRPr="003B2F6C">
        <w:rPr>
          <w:color w:val="00B050"/>
          <w:sz w:val="21"/>
          <w:szCs w:val="21"/>
          <w:lang w:val="ru-RU"/>
        </w:rPr>
        <w:tab/>
      </w:r>
      <w:r w:rsidR="00CA205E">
        <w:rPr>
          <w:color w:val="00B050"/>
          <w:sz w:val="21"/>
          <w:szCs w:val="21"/>
          <w:lang w:val="ru-RU"/>
        </w:rPr>
        <w:t>81</w:t>
      </w:r>
      <w:r w:rsidR="00C62379" w:rsidRPr="00983FBE">
        <w:rPr>
          <w:color w:val="00B050"/>
          <w:sz w:val="21"/>
          <w:szCs w:val="21"/>
        </w:rPr>
        <w:t xml:space="preserve"> </w:t>
      </w:r>
    </w:p>
    <w:p w14:paraId="010832A8" w14:textId="081D938D" w:rsidR="00595AAC" w:rsidRPr="00E11E65" w:rsidRDefault="00C62379" w:rsidP="00392B76">
      <w:pPr>
        <w:pStyle w:val="11"/>
        <w:tabs>
          <w:tab w:val="right" w:leader="dot" w:pos="9469"/>
        </w:tabs>
        <w:spacing w:after="0" w:line="283" w:lineRule="auto"/>
        <w:ind w:firstLine="420"/>
        <w:rPr>
          <w:sz w:val="21"/>
          <w:szCs w:val="21"/>
          <w:lang w:val="ru-RU"/>
        </w:rPr>
      </w:pPr>
      <w:r w:rsidRPr="00983FBE">
        <w:rPr>
          <w:b/>
          <w:i/>
          <w:color w:val="00B050"/>
          <w:sz w:val="21"/>
          <w:szCs w:val="21"/>
        </w:rPr>
        <w:t>(</w:t>
      </w:r>
      <w:r w:rsidR="00392B76" w:rsidRPr="00983FBE">
        <w:rPr>
          <w:b/>
          <w:i/>
          <w:color w:val="00B050"/>
          <w:sz w:val="21"/>
          <w:szCs w:val="21"/>
        </w:rPr>
        <w:t xml:space="preserve">Назву додатка </w:t>
      </w:r>
      <w:r w:rsidR="000219BD">
        <w:rPr>
          <w:b/>
          <w:i/>
          <w:color w:val="00B050"/>
          <w:sz w:val="21"/>
          <w:szCs w:val="21"/>
        </w:rPr>
        <w:t xml:space="preserve"> Б </w:t>
      </w:r>
      <w:r w:rsidR="00392B76" w:rsidRPr="00983FBE">
        <w:rPr>
          <w:b/>
          <w:i/>
          <w:color w:val="00B050"/>
          <w:sz w:val="21"/>
          <w:szCs w:val="21"/>
        </w:rPr>
        <w:t>змінено, Зміна</w:t>
      </w:r>
      <w:r w:rsidR="00D03154" w:rsidRPr="00983FBE">
        <w:rPr>
          <w:b/>
          <w:i/>
          <w:color w:val="00B050"/>
          <w:sz w:val="21"/>
          <w:szCs w:val="21"/>
        </w:rPr>
        <w:t xml:space="preserve"> № 1</w:t>
      </w:r>
      <w:r w:rsidRPr="00983FBE">
        <w:rPr>
          <w:b/>
          <w:i/>
          <w:color w:val="00B050"/>
          <w:sz w:val="21"/>
          <w:szCs w:val="21"/>
        </w:rPr>
        <w:t>)</w:t>
      </w:r>
    </w:p>
    <w:p w14:paraId="328C0F27" w14:textId="6E43D35C" w:rsidR="00595AAC" w:rsidRPr="003B2F6C" w:rsidRDefault="00BF4512" w:rsidP="00092730">
      <w:pPr>
        <w:pStyle w:val="11"/>
        <w:tabs>
          <w:tab w:val="right" w:leader="dot" w:pos="9469"/>
        </w:tabs>
        <w:spacing w:after="60" w:line="276" w:lineRule="auto"/>
        <w:ind w:left="420" w:hanging="420"/>
        <w:rPr>
          <w:sz w:val="21"/>
          <w:szCs w:val="21"/>
          <w:lang w:val="ru-RU"/>
        </w:rPr>
      </w:pPr>
      <w:r w:rsidRPr="00983FBE">
        <w:rPr>
          <w:sz w:val="21"/>
          <w:szCs w:val="21"/>
        </w:rPr>
        <w:t>Додаток В</w:t>
      </w:r>
      <w:r w:rsidR="002941A4">
        <w:rPr>
          <w:sz w:val="21"/>
          <w:szCs w:val="21"/>
        </w:rPr>
        <w:t xml:space="preserve"> (довідковий)</w:t>
      </w:r>
      <w:r w:rsidRPr="00983FBE">
        <w:rPr>
          <w:sz w:val="21"/>
          <w:szCs w:val="21"/>
        </w:rPr>
        <w:br/>
        <w:t>Засоби отримання інформації</w:t>
      </w:r>
      <w:r w:rsidR="00092730" w:rsidRPr="00983FBE">
        <w:rPr>
          <w:sz w:val="21"/>
          <w:szCs w:val="21"/>
        </w:rPr>
        <w:tab/>
      </w:r>
      <w:r w:rsidR="00CA205E">
        <w:rPr>
          <w:sz w:val="21"/>
          <w:szCs w:val="21"/>
          <w:lang w:val="ru-RU"/>
        </w:rPr>
        <w:t>83</w:t>
      </w:r>
    </w:p>
    <w:p w14:paraId="422E26E2" w14:textId="01363672" w:rsidR="00595AAC" w:rsidRPr="003B2F6C" w:rsidRDefault="00BF4512" w:rsidP="00092730">
      <w:pPr>
        <w:pStyle w:val="11"/>
        <w:tabs>
          <w:tab w:val="right" w:leader="dot" w:pos="9469"/>
        </w:tabs>
        <w:spacing w:after="60" w:line="286" w:lineRule="auto"/>
        <w:ind w:left="420" w:hanging="420"/>
        <w:rPr>
          <w:sz w:val="21"/>
          <w:szCs w:val="21"/>
          <w:lang w:val="ru-RU"/>
        </w:rPr>
      </w:pPr>
      <w:r w:rsidRPr="00983FBE">
        <w:rPr>
          <w:sz w:val="21"/>
          <w:szCs w:val="21"/>
        </w:rPr>
        <w:t>Додаток Г</w:t>
      </w:r>
      <w:r w:rsidR="002941A4">
        <w:rPr>
          <w:sz w:val="21"/>
          <w:szCs w:val="21"/>
        </w:rPr>
        <w:t>(довідковий)</w:t>
      </w:r>
      <w:r w:rsidRPr="00983FBE">
        <w:rPr>
          <w:sz w:val="21"/>
          <w:szCs w:val="21"/>
        </w:rPr>
        <w:br/>
        <w:t>Бібліографія</w:t>
      </w:r>
      <w:r w:rsidR="00504E9D" w:rsidRPr="00504E9D">
        <w:rPr>
          <w:color w:val="auto"/>
          <w:sz w:val="21"/>
          <w:szCs w:val="21"/>
        </w:rPr>
        <w:t>(довідковий)</w:t>
      </w:r>
      <w:r w:rsidR="00504E9D">
        <w:rPr>
          <w:sz w:val="21"/>
          <w:szCs w:val="21"/>
        </w:rPr>
        <w:t xml:space="preserve"> </w:t>
      </w:r>
      <w:r w:rsidR="00092730" w:rsidRPr="00983FBE">
        <w:rPr>
          <w:sz w:val="21"/>
          <w:szCs w:val="21"/>
        </w:rPr>
        <w:tab/>
      </w:r>
      <w:r w:rsidR="003B2F6C" w:rsidRPr="003B2F6C">
        <w:rPr>
          <w:sz w:val="21"/>
          <w:szCs w:val="21"/>
          <w:lang w:val="ru-RU"/>
        </w:rPr>
        <w:t>8</w:t>
      </w:r>
      <w:r w:rsidR="00CA205E">
        <w:rPr>
          <w:sz w:val="21"/>
          <w:szCs w:val="21"/>
          <w:lang w:val="ru-RU"/>
        </w:rPr>
        <w:t>4</w:t>
      </w:r>
    </w:p>
    <w:p w14:paraId="7F9677AA" w14:textId="77777777" w:rsidR="00983FBE" w:rsidRPr="00983FBE" w:rsidRDefault="00983FBE" w:rsidP="00983FBE">
      <w:pPr>
        <w:pStyle w:val="11"/>
        <w:tabs>
          <w:tab w:val="right" w:leader="dot" w:pos="9469"/>
        </w:tabs>
        <w:spacing w:after="0" w:line="288" w:lineRule="auto"/>
        <w:ind w:firstLine="0"/>
        <w:rPr>
          <w:color w:val="00B050"/>
          <w:sz w:val="21"/>
          <w:szCs w:val="21"/>
        </w:rPr>
      </w:pPr>
      <w:r w:rsidRPr="00983FBE">
        <w:rPr>
          <w:color w:val="00B050"/>
          <w:sz w:val="21"/>
          <w:szCs w:val="21"/>
        </w:rPr>
        <w:t>Додаток Д (рекомендований)</w:t>
      </w:r>
    </w:p>
    <w:p w14:paraId="4A79A8E5" w14:textId="22280123" w:rsidR="00983FBE" w:rsidRPr="003B2F6C" w:rsidRDefault="00983FBE" w:rsidP="001307F5">
      <w:pPr>
        <w:pStyle w:val="11"/>
        <w:tabs>
          <w:tab w:val="right" w:leader="dot" w:pos="9469"/>
        </w:tabs>
        <w:spacing w:after="0" w:line="288" w:lineRule="auto"/>
        <w:ind w:firstLine="426"/>
        <w:rPr>
          <w:color w:val="00B050"/>
          <w:sz w:val="21"/>
          <w:szCs w:val="21"/>
          <w:lang w:val="ru-RU"/>
        </w:rPr>
      </w:pPr>
      <w:r w:rsidRPr="00983FBE">
        <w:rPr>
          <w:color w:val="00B050"/>
          <w:sz w:val="21"/>
          <w:szCs w:val="21"/>
        </w:rPr>
        <w:t xml:space="preserve">Матеріали до розрахунку максимального ухилу й довжини пандуса </w:t>
      </w:r>
      <w:r w:rsidR="003B2F6C" w:rsidRPr="003B2F6C">
        <w:rPr>
          <w:color w:val="00B050"/>
          <w:sz w:val="21"/>
          <w:szCs w:val="21"/>
          <w:lang w:val="ru-RU"/>
        </w:rPr>
        <w:tab/>
        <w:t>8</w:t>
      </w:r>
      <w:r w:rsidR="00CA205E">
        <w:rPr>
          <w:color w:val="00B050"/>
          <w:sz w:val="21"/>
          <w:szCs w:val="21"/>
          <w:lang w:val="ru-RU"/>
        </w:rPr>
        <w:t>5</w:t>
      </w:r>
    </w:p>
    <w:p w14:paraId="38514803" w14:textId="720DC5BE" w:rsidR="00983FBE" w:rsidRPr="00E11E65" w:rsidRDefault="002268AA" w:rsidP="00983FBE">
      <w:pPr>
        <w:pStyle w:val="11"/>
        <w:tabs>
          <w:tab w:val="right" w:leader="dot" w:pos="9469"/>
        </w:tabs>
        <w:spacing w:after="0" w:line="288" w:lineRule="auto"/>
        <w:ind w:firstLine="426"/>
        <w:rPr>
          <w:color w:val="00B050"/>
          <w:sz w:val="21"/>
          <w:szCs w:val="21"/>
          <w:lang w:val="ru-RU"/>
        </w:rPr>
      </w:pPr>
      <w:r>
        <w:rPr>
          <w:b/>
          <w:i/>
          <w:color w:val="00B050"/>
          <w:sz w:val="21"/>
          <w:szCs w:val="21"/>
        </w:rPr>
        <w:t>(Зміст доповнено д</w:t>
      </w:r>
      <w:r w:rsidR="00983FBE" w:rsidRPr="00983FBE">
        <w:rPr>
          <w:b/>
          <w:i/>
          <w:color w:val="00B050"/>
          <w:sz w:val="21"/>
          <w:szCs w:val="21"/>
        </w:rPr>
        <w:t>одатком Д, Зміна № 1)</w:t>
      </w:r>
    </w:p>
    <w:p w14:paraId="2144675E" w14:textId="77777777" w:rsidR="00983FBE" w:rsidRPr="00983FBE" w:rsidRDefault="00983FBE" w:rsidP="00983FBE">
      <w:pPr>
        <w:pStyle w:val="11"/>
        <w:tabs>
          <w:tab w:val="right" w:leader="dot" w:pos="9469"/>
        </w:tabs>
        <w:spacing w:after="0" w:line="288" w:lineRule="auto"/>
        <w:ind w:firstLine="0"/>
        <w:rPr>
          <w:color w:val="00B050"/>
          <w:sz w:val="21"/>
          <w:szCs w:val="21"/>
        </w:rPr>
      </w:pPr>
      <w:r w:rsidRPr="00983FBE">
        <w:rPr>
          <w:color w:val="00B050"/>
          <w:sz w:val="21"/>
          <w:szCs w:val="21"/>
        </w:rPr>
        <w:t>Додаток Е (рекомендований)</w:t>
      </w:r>
    </w:p>
    <w:p w14:paraId="583E578A" w14:textId="342AC6B8" w:rsidR="00983FBE" w:rsidRPr="003B2F6C" w:rsidRDefault="00983FBE" w:rsidP="00983FBE">
      <w:pPr>
        <w:pStyle w:val="11"/>
        <w:tabs>
          <w:tab w:val="right" w:leader="dot" w:pos="9469"/>
        </w:tabs>
        <w:spacing w:after="0" w:line="288" w:lineRule="auto"/>
        <w:ind w:firstLine="426"/>
        <w:rPr>
          <w:color w:val="00B050"/>
          <w:sz w:val="21"/>
          <w:szCs w:val="21"/>
          <w:lang w:val="ru-RU"/>
        </w:rPr>
      </w:pPr>
      <w:r w:rsidRPr="00983FBE">
        <w:rPr>
          <w:color w:val="00B050"/>
          <w:sz w:val="21"/>
          <w:szCs w:val="21"/>
        </w:rPr>
        <w:t xml:space="preserve">Схема облаштування дверного прорізу </w:t>
      </w:r>
      <w:r w:rsidR="003B2F6C" w:rsidRPr="003B2F6C">
        <w:rPr>
          <w:color w:val="00B050"/>
          <w:sz w:val="21"/>
          <w:szCs w:val="21"/>
          <w:lang w:val="ru-RU"/>
        </w:rPr>
        <w:tab/>
        <w:t>8</w:t>
      </w:r>
      <w:r w:rsidR="00CA205E">
        <w:rPr>
          <w:color w:val="00B050"/>
          <w:sz w:val="21"/>
          <w:szCs w:val="21"/>
          <w:lang w:val="ru-RU"/>
        </w:rPr>
        <w:t>6</w:t>
      </w:r>
    </w:p>
    <w:p w14:paraId="6AB13387" w14:textId="2B38DFEB" w:rsidR="00983FBE" w:rsidRPr="003B2F6C" w:rsidRDefault="002268AA" w:rsidP="00983FBE">
      <w:pPr>
        <w:pStyle w:val="11"/>
        <w:tabs>
          <w:tab w:val="right" w:leader="dot" w:pos="9469"/>
        </w:tabs>
        <w:spacing w:after="0" w:line="288" w:lineRule="auto"/>
        <w:rPr>
          <w:b/>
          <w:color w:val="00B050"/>
          <w:sz w:val="21"/>
          <w:szCs w:val="21"/>
          <w:lang w:val="ru-RU"/>
        </w:rPr>
      </w:pPr>
      <w:bookmarkStart w:id="9" w:name="_Hlk189154468"/>
      <w:r>
        <w:rPr>
          <w:b/>
          <w:i/>
          <w:color w:val="00B050"/>
          <w:sz w:val="21"/>
          <w:szCs w:val="21"/>
        </w:rPr>
        <w:t>(Зміст доповнено д</w:t>
      </w:r>
      <w:r w:rsidR="00983FBE" w:rsidRPr="00983FBE">
        <w:rPr>
          <w:b/>
          <w:i/>
          <w:color w:val="00B050"/>
          <w:sz w:val="21"/>
          <w:szCs w:val="21"/>
        </w:rPr>
        <w:t>одатком Е, Зміна № 1)</w:t>
      </w:r>
      <w:bookmarkEnd w:id="9"/>
    </w:p>
    <w:p w14:paraId="3C97CB66" w14:textId="736ADECE" w:rsidR="00246AC4" w:rsidRDefault="00246AC4" w:rsidP="00246AC4">
      <w:pPr>
        <w:pStyle w:val="11"/>
        <w:tabs>
          <w:tab w:val="right" w:leader="dot" w:pos="9469"/>
        </w:tabs>
        <w:spacing w:after="0" w:line="288" w:lineRule="auto"/>
        <w:ind w:firstLine="0"/>
        <w:rPr>
          <w:bCs/>
          <w:color w:val="00B050"/>
          <w:sz w:val="21"/>
          <w:szCs w:val="21"/>
        </w:rPr>
      </w:pPr>
      <w:r w:rsidRPr="00246AC4">
        <w:rPr>
          <w:bCs/>
          <w:color w:val="00B050"/>
          <w:sz w:val="21"/>
          <w:szCs w:val="21"/>
        </w:rPr>
        <w:t>Додаток Ж</w:t>
      </w:r>
      <w:r w:rsidR="002941A4">
        <w:rPr>
          <w:bCs/>
          <w:color w:val="00B050"/>
          <w:sz w:val="21"/>
          <w:szCs w:val="21"/>
        </w:rPr>
        <w:t xml:space="preserve"> (довідковий)</w:t>
      </w:r>
    </w:p>
    <w:p w14:paraId="65AD203B" w14:textId="74F4BD4E" w:rsidR="001307F5" w:rsidRPr="001307F5" w:rsidRDefault="001307F5" w:rsidP="001307F5">
      <w:pPr>
        <w:spacing w:line="288" w:lineRule="auto"/>
        <w:ind w:firstLine="426"/>
        <w:rPr>
          <w:rFonts w:ascii="Arial" w:hAnsi="Arial" w:cs="Arial"/>
          <w:color w:val="29B95C"/>
          <w:sz w:val="21"/>
          <w:szCs w:val="21"/>
        </w:rPr>
      </w:pPr>
      <w:r>
        <w:rPr>
          <w:rFonts w:ascii="Arial" w:hAnsi="Arial" w:cs="Arial"/>
          <w:color w:val="29B95C"/>
          <w:sz w:val="21"/>
          <w:szCs w:val="21"/>
        </w:rPr>
        <w:t>З</w:t>
      </w:r>
      <w:r w:rsidRPr="001307F5">
        <w:rPr>
          <w:rFonts w:ascii="Arial" w:hAnsi="Arial" w:cs="Arial"/>
          <w:color w:val="29B95C"/>
          <w:sz w:val="21"/>
          <w:szCs w:val="21"/>
        </w:rPr>
        <w:t>асоби безпеки, орієнтування, отримання інформації</w:t>
      </w:r>
    </w:p>
    <w:p w14:paraId="3DBA6355" w14:textId="164916CA" w:rsidR="001307F5" w:rsidRPr="00E11E65" w:rsidRDefault="001307F5" w:rsidP="001307F5">
      <w:pPr>
        <w:spacing w:line="288" w:lineRule="auto"/>
        <w:ind w:firstLine="426"/>
        <w:rPr>
          <w:rFonts w:ascii="Arial" w:hAnsi="Arial" w:cs="Arial"/>
          <w:color w:val="29B95C"/>
          <w:sz w:val="21"/>
          <w:szCs w:val="21"/>
        </w:rPr>
      </w:pPr>
      <w:r>
        <w:rPr>
          <w:rFonts w:ascii="Arial" w:hAnsi="Arial" w:cs="Arial"/>
          <w:color w:val="29B95C"/>
          <w:sz w:val="21"/>
          <w:szCs w:val="21"/>
        </w:rPr>
        <w:t>М</w:t>
      </w:r>
      <w:r w:rsidRPr="001307F5">
        <w:rPr>
          <w:rFonts w:ascii="Arial" w:hAnsi="Arial" w:cs="Arial"/>
          <w:color w:val="29B95C"/>
          <w:sz w:val="21"/>
          <w:szCs w:val="21"/>
        </w:rPr>
        <w:t>ожливі функціональні рішення</w:t>
      </w:r>
    </w:p>
    <w:p w14:paraId="6FDCAD06" w14:textId="3AF85063" w:rsidR="00245A22" w:rsidRPr="003B2F6C" w:rsidRDefault="001307F5" w:rsidP="00245A22">
      <w:pPr>
        <w:spacing w:line="288" w:lineRule="auto"/>
        <w:ind w:firstLine="426"/>
        <w:rPr>
          <w:rFonts w:ascii="Arial" w:hAnsi="Arial" w:cs="Arial"/>
          <w:color w:val="00B050"/>
          <w:sz w:val="21"/>
          <w:szCs w:val="21"/>
        </w:rPr>
      </w:pPr>
      <w:r w:rsidRPr="001307F5">
        <w:rPr>
          <w:rFonts w:ascii="Arial" w:hAnsi="Arial" w:cs="Arial"/>
          <w:b/>
          <w:i/>
          <w:color w:val="00B050"/>
          <w:sz w:val="21"/>
          <w:szCs w:val="21"/>
        </w:rPr>
        <w:t xml:space="preserve">(Зміст доповнено додатком </w:t>
      </w:r>
      <w:r>
        <w:rPr>
          <w:rFonts w:ascii="Arial" w:hAnsi="Arial" w:cs="Arial"/>
          <w:b/>
          <w:i/>
          <w:color w:val="00B050"/>
          <w:sz w:val="21"/>
          <w:szCs w:val="21"/>
        </w:rPr>
        <w:t>Ж</w:t>
      </w:r>
      <w:r w:rsidRPr="001307F5">
        <w:rPr>
          <w:rFonts w:ascii="Arial" w:hAnsi="Arial" w:cs="Arial"/>
          <w:b/>
          <w:i/>
          <w:color w:val="00B050"/>
          <w:sz w:val="21"/>
          <w:szCs w:val="21"/>
        </w:rPr>
        <w:t xml:space="preserve">, Зміна № </w:t>
      </w:r>
      <w:r>
        <w:rPr>
          <w:rFonts w:ascii="Arial" w:hAnsi="Arial" w:cs="Arial"/>
          <w:b/>
          <w:i/>
          <w:color w:val="00B050"/>
          <w:sz w:val="21"/>
          <w:szCs w:val="21"/>
        </w:rPr>
        <w:t>2</w:t>
      </w:r>
      <w:r w:rsidRPr="001307F5">
        <w:rPr>
          <w:rFonts w:ascii="Arial" w:hAnsi="Arial" w:cs="Arial"/>
          <w:b/>
          <w:i/>
          <w:color w:val="00B050"/>
          <w:sz w:val="21"/>
          <w:szCs w:val="21"/>
        </w:rPr>
        <w:t>)</w:t>
      </w:r>
      <w:r w:rsidRPr="001307F5">
        <w:rPr>
          <w:rFonts w:ascii="Arial" w:hAnsi="Arial" w:cs="Arial"/>
          <w:color w:val="00B050"/>
          <w:sz w:val="21"/>
          <w:szCs w:val="21"/>
        </w:rPr>
        <w:t>…………………………………………...………...</w:t>
      </w:r>
      <w:r w:rsidR="006D5131" w:rsidRPr="00245A22">
        <w:rPr>
          <w:rFonts w:ascii="Arial" w:hAnsi="Arial" w:cs="Arial"/>
          <w:color w:val="00B050"/>
          <w:sz w:val="21"/>
          <w:szCs w:val="21"/>
        </w:rPr>
        <w:t>8</w:t>
      </w:r>
      <w:r w:rsidR="00CA205E">
        <w:rPr>
          <w:rFonts w:ascii="Arial" w:hAnsi="Arial" w:cs="Arial"/>
          <w:color w:val="00B050"/>
          <w:sz w:val="21"/>
          <w:szCs w:val="21"/>
        </w:rPr>
        <w:t>7</w:t>
      </w:r>
    </w:p>
    <w:p w14:paraId="1C6F6E12" w14:textId="77777777" w:rsidR="00BD4C90" w:rsidRPr="003B2F6C" w:rsidRDefault="00BD4C90" w:rsidP="00245A22">
      <w:pPr>
        <w:spacing w:line="288" w:lineRule="auto"/>
        <w:ind w:firstLine="426"/>
        <w:rPr>
          <w:rFonts w:ascii="Arial" w:hAnsi="Arial" w:cs="Arial"/>
          <w:color w:val="00B050"/>
          <w:sz w:val="21"/>
          <w:szCs w:val="21"/>
        </w:rPr>
        <w:sectPr w:rsidR="00BD4C90" w:rsidRPr="003B2F6C" w:rsidSect="00341027">
          <w:footerReference w:type="even" r:id="rId16"/>
          <w:footerReference w:type="default" r:id="rId17"/>
          <w:footerReference w:type="first" r:id="rId18"/>
          <w:type w:val="continuous"/>
          <w:pgSz w:w="11900" w:h="16840"/>
          <w:pgMar w:top="981" w:right="987" w:bottom="992" w:left="1219" w:header="680" w:footer="612" w:gutter="0"/>
          <w:cols w:space="720"/>
          <w:noEndnote/>
          <w:titlePg/>
          <w:docGrid w:linePitch="360"/>
        </w:sectPr>
      </w:pPr>
    </w:p>
    <w:p w14:paraId="6F3D9803" w14:textId="77777777" w:rsidR="00595AAC" w:rsidRDefault="00BF4512" w:rsidP="00092730">
      <w:pPr>
        <w:pStyle w:val="20"/>
        <w:pBdr>
          <w:bottom w:val="thinThickSmallGap" w:sz="12" w:space="0" w:color="auto"/>
        </w:pBdr>
        <w:spacing w:after="340" w:line="271" w:lineRule="auto"/>
      </w:pPr>
      <w:r>
        <w:rPr>
          <w:b/>
          <w:bCs/>
        </w:rPr>
        <w:lastRenderedPageBreak/>
        <w:t>ДЕРЖАВНІ БУДІВЕЛЬНІ НОРМИ УКРАЇНИ</w:t>
      </w:r>
    </w:p>
    <w:p w14:paraId="28FD9484" w14:textId="007D3361" w:rsidR="00595AAC" w:rsidRDefault="00BF4512">
      <w:pPr>
        <w:pStyle w:val="20"/>
        <w:spacing w:after="40" w:line="295" w:lineRule="auto"/>
        <w:rPr>
          <w:sz w:val="22"/>
          <w:szCs w:val="22"/>
        </w:rPr>
      </w:pPr>
      <w:r>
        <w:rPr>
          <w:b/>
          <w:bCs/>
          <w:sz w:val="22"/>
          <w:szCs w:val="22"/>
        </w:rPr>
        <w:t>ІНКЛЮЗ</w:t>
      </w:r>
      <w:r w:rsidR="00246AC4">
        <w:rPr>
          <w:b/>
          <w:bCs/>
          <w:sz w:val="22"/>
          <w:szCs w:val="22"/>
        </w:rPr>
        <w:t>И</w:t>
      </w:r>
      <w:r>
        <w:rPr>
          <w:b/>
          <w:bCs/>
          <w:sz w:val="22"/>
          <w:szCs w:val="22"/>
        </w:rPr>
        <w:t>ВНІСТЬ БУДІВЕЛЬ І СПОРУД</w:t>
      </w:r>
    </w:p>
    <w:p w14:paraId="2337554F" w14:textId="77777777" w:rsidR="00595AAC" w:rsidRDefault="00BF4512">
      <w:pPr>
        <w:pStyle w:val="20"/>
        <w:spacing w:after="180" w:line="295" w:lineRule="auto"/>
        <w:rPr>
          <w:sz w:val="22"/>
          <w:szCs w:val="22"/>
        </w:rPr>
      </w:pPr>
      <w:r>
        <w:rPr>
          <w:b/>
          <w:bCs/>
          <w:sz w:val="22"/>
          <w:szCs w:val="22"/>
        </w:rPr>
        <w:t>Основні положення</w:t>
      </w:r>
    </w:p>
    <w:p w14:paraId="1CD08ADF" w14:textId="77777777" w:rsidR="00595AAC" w:rsidRPr="00B062D7" w:rsidRDefault="00BF4512">
      <w:pPr>
        <w:pStyle w:val="24"/>
        <w:keepNext/>
        <w:keepLines/>
        <w:spacing w:after="40"/>
        <w:rPr>
          <w:lang w:val="ru-RU"/>
        </w:rPr>
      </w:pPr>
      <w:bookmarkStart w:id="10" w:name="bookmark12"/>
      <w:r>
        <w:rPr>
          <w:lang w:val="ru-RU" w:eastAsia="ru-RU" w:bidi="ru-RU"/>
        </w:rPr>
        <w:t>ИНКЛЮЗИВНОСТЬ ЗДАНИЙ И СООРУЖЕНИЙ</w:t>
      </w:r>
      <w:bookmarkEnd w:id="10"/>
    </w:p>
    <w:p w14:paraId="076C5852" w14:textId="77777777" w:rsidR="00595AAC" w:rsidRPr="007B735C" w:rsidRDefault="00BF4512">
      <w:pPr>
        <w:pStyle w:val="24"/>
        <w:keepNext/>
        <w:keepLines/>
      </w:pPr>
      <w:bookmarkStart w:id="11" w:name="bookmark14"/>
      <w:r>
        <w:rPr>
          <w:lang w:val="ru-RU" w:eastAsia="ru-RU" w:bidi="ru-RU"/>
        </w:rPr>
        <w:t>Основные</w:t>
      </w:r>
      <w:r w:rsidRPr="007B735C">
        <w:rPr>
          <w:lang w:eastAsia="ru-RU" w:bidi="ru-RU"/>
        </w:rPr>
        <w:t xml:space="preserve"> </w:t>
      </w:r>
      <w:r>
        <w:rPr>
          <w:lang w:val="ru-RU" w:eastAsia="ru-RU" w:bidi="ru-RU"/>
        </w:rPr>
        <w:t>положения</w:t>
      </w:r>
      <w:bookmarkEnd w:id="11"/>
    </w:p>
    <w:p w14:paraId="6284E3F4" w14:textId="77777777" w:rsidR="00595AAC" w:rsidRDefault="00BF4512" w:rsidP="005323D0">
      <w:pPr>
        <w:pStyle w:val="24"/>
        <w:keepNext/>
        <w:keepLines/>
        <w:pBdr>
          <w:bottom w:val="single" w:sz="4" w:space="3" w:color="auto"/>
        </w:pBdr>
      </w:pPr>
      <w:bookmarkStart w:id="12" w:name="bookmark16"/>
      <w:r>
        <w:t>INCLUZIYA OF BUILDINGS AND STRUKCHES</w:t>
      </w:r>
      <w:r>
        <w:br/>
        <w:t>Substantive provisions</w:t>
      </w:r>
      <w:bookmarkEnd w:id="12"/>
    </w:p>
    <w:p w14:paraId="1F2A0140" w14:textId="2A5097F4" w:rsidR="00595AAC" w:rsidRDefault="00BF4512">
      <w:pPr>
        <w:pStyle w:val="11"/>
        <w:spacing w:after="280" w:line="322" w:lineRule="auto"/>
        <w:ind w:firstLine="0"/>
        <w:jc w:val="right"/>
        <w:rPr>
          <w:sz w:val="19"/>
          <w:szCs w:val="19"/>
        </w:rPr>
      </w:pPr>
      <w:r>
        <w:rPr>
          <w:b/>
          <w:bCs/>
          <w:sz w:val="19"/>
          <w:szCs w:val="19"/>
        </w:rPr>
        <w:t xml:space="preserve">Чинні від </w:t>
      </w:r>
      <w:r w:rsidR="009C33E9">
        <w:rPr>
          <w:b/>
          <w:bCs/>
          <w:sz w:val="19"/>
          <w:szCs w:val="19"/>
          <w:u w:val="single"/>
          <w:lang w:val="en-US" w:eastAsia="en-US" w:bidi="en-US"/>
        </w:rPr>
        <w:t>202</w:t>
      </w:r>
      <w:r w:rsidR="00BC4FBE">
        <w:rPr>
          <w:b/>
          <w:bCs/>
          <w:sz w:val="19"/>
          <w:szCs w:val="19"/>
          <w:u w:val="single"/>
          <w:lang w:eastAsia="en-US" w:bidi="en-US"/>
        </w:rPr>
        <w:t>6</w:t>
      </w:r>
      <w:r w:rsidR="009C33E9">
        <w:rPr>
          <w:b/>
          <w:bCs/>
          <w:sz w:val="19"/>
          <w:szCs w:val="19"/>
          <w:u w:val="single"/>
          <w:lang w:val="en-US" w:eastAsia="en-US" w:bidi="en-US"/>
        </w:rPr>
        <w:t>-0</w:t>
      </w:r>
      <w:r w:rsidR="00BC4FBE">
        <w:rPr>
          <w:b/>
          <w:bCs/>
          <w:sz w:val="19"/>
          <w:szCs w:val="19"/>
          <w:u w:val="single"/>
          <w:lang w:eastAsia="en-US" w:bidi="en-US"/>
        </w:rPr>
        <w:t>4</w:t>
      </w:r>
      <w:r>
        <w:rPr>
          <w:b/>
          <w:bCs/>
          <w:sz w:val="19"/>
          <w:szCs w:val="19"/>
          <w:u w:val="single"/>
          <w:lang w:val="en-US" w:eastAsia="en-US" w:bidi="en-US"/>
        </w:rPr>
        <w:t>-01</w:t>
      </w:r>
    </w:p>
    <w:p w14:paraId="297EC686" w14:textId="77777777" w:rsidR="00595AAC" w:rsidRDefault="00BF4512">
      <w:pPr>
        <w:pStyle w:val="32"/>
        <w:keepNext/>
        <w:keepLines/>
        <w:numPr>
          <w:ilvl w:val="0"/>
          <w:numId w:val="2"/>
        </w:numPr>
        <w:tabs>
          <w:tab w:val="left" w:pos="756"/>
        </w:tabs>
        <w:spacing w:after="40" w:line="307" w:lineRule="auto"/>
        <w:jc w:val="both"/>
      </w:pPr>
      <w:bookmarkStart w:id="13" w:name="bookmark18"/>
      <w:r>
        <w:t>СФЕРА ЗАСТОСУВАННЯ</w:t>
      </w:r>
      <w:bookmarkEnd w:id="13"/>
    </w:p>
    <w:p w14:paraId="7F92C716" w14:textId="42B77F3D" w:rsidR="00595AAC" w:rsidRPr="003C5FEF" w:rsidRDefault="003C5FEF">
      <w:pPr>
        <w:pStyle w:val="11"/>
        <w:spacing w:after="0" w:line="300" w:lineRule="auto"/>
        <w:ind w:firstLine="420"/>
        <w:jc w:val="both"/>
        <w:rPr>
          <w:color w:val="00B050"/>
          <w:sz w:val="21"/>
          <w:szCs w:val="21"/>
        </w:rPr>
      </w:pPr>
      <w:r w:rsidRPr="003C5FEF">
        <w:rPr>
          <w:color w:val="00B050"/>
          <w:sz w:val="21"/>
          <w:szCs w:val="21"/>
        </w:rPr>
        <w:t>Ці н</w:t>
      </w:r>
      <w:r w:rsidR="00BF4512" w:rsidRPr="003C5FEF">
        <w:rPr>
          <w:color w:val="00B050"/>
          <w:sz w:val="21"/>
          <w:szCs w:val="21"/>
        </w:rPr>
        <w:t>орми поширюються на проектування, будівництво нових та реконструкцію, реставрацію,</w:t>
      </w:r>
      <w:r w:rsidR="00B96EB3" w:rsidRPr="003C5FEF">
        <w:rPr>
          <w:color w:val="00B050"/>
          <w:sz w:val="21"/>
          <w:szCs w:val="21"/>
        </w:rPr>
        <w:t xml:space="preserve"> </w:t>
      </w:r>
      <w:r w:rsidR="00BF4512" w:rsidRPr="003C5FEF">
        <w:rPr>
          <w:color w:val="00B050"/>
          <w:sz w:val="21"/>
          <w:szCs w:val="21"/>
        </w:rPr>
        <w:t>капітальний ремонт існуючих житло</w:t>
      </w:r>
      <w:r w:rsidRPr="003C5FEF">
        <w:rPr>
          <w:color w:val="00B050"/>
          <w:sz w:val="21"/>
          <w:szCs w:val="21"/>
        </w:rPr>
        <w:t>вих будинків та громадських буді</w:t>
      </w:r>
      <w:r w:rsidR="00B96EB3">
        <w:rPr>
          <w:color w:val="00B050"/>
          <w:sz w:val="21"/>
          <w:szCs w:val="21"/>
        </w:rPr>
        <w:t>в</w:t>
      </w:r>
      <w:r w:rsidR="00BF4512" w:rsidRPr="003C5FEF">
        <w:rPr>
          <w:color w:val="00B050"/>
          <w:sz w:val="21"/>
          <w:szCs w:val="21"/>
        </w:rPr>
        <w:t>ель і споруд, а також на розумне їх пристосування з урахуванням потреб маломобільних груп</w:t>
      </w:r>
      <w:r w:rsidR="00B96EB3">
        <w:rPr>
          <w:color w:val="00B050"/>
          <w:sz w:val="21"/>
          <w:szCs w:val="21"/>
        </w:rPr>
        <w:t xml:space="preserve"> </w:t>
      </w:r>
      <w:r w:rsidR="00BF4512" w:rsidRPr="003C5FEF">
        <w:rPr>
          <w:color w:val="00B050"/>
          <w:sz w:val="21"/>
          <w:szCs w:val="21"/>
        </w:rPr>
        <w:t>населення (далі</w:t>
      </w:r>
      <w:r w:rsidR="00761E00" w:rsidRPr="003C5FEF">
        <w:rPr>
          <w:color w:val="00B050"/>
          <w:sz w:val="21"/>
          <w:szCs w:val="21"/>
        </w:rPr>
        <w:t xml:space="preserve"> – </w:t>
      </w:r>
      <w:r w:rsidR="00500A70" w:rsidRPr="003C5FEF">
        <w:rPr>
          <w:color w:val="00B050"/>
          <w:sz w:val="21"/>
          <w:szCs w:val="21"/>
        </w:rPr>
        <w:t>МГН)</w:t>
      </w:r>
      <w:r w:rsidRPr="003C5FEF">
        <w:rPr>
          <w:color w:val="00B050"/>
          <w:sz w:val="21"/>
          <w:szCs w:val="21"/>
        </w:rPr>
        <w:t>.</w:t>
      </w:r>
    </w:p>
    <w:p w14:paraId="3CEC90FA" w14:textId="77777777" w:rsidR="00500A70" w:rsidRPr="003C5FEF" w:rsidRDefault="00500A70">
      <w:pPr>
        <w:pStyle w:val="11"/>
        <w:spacing w:after="0" w:line="300" w:lineRule="auto"/>
        <w:ind w:firstLine="420"/>
        <w:jc w:val="both"/>
        <w:rPr>
          <w:color w:val="00B050"/>
          <w:sz w:val="21"/>
          <w:szCs w:val="21"/>
        </w:rPr>
      </w:pPr>
      <w:r w:rsidRPr="003C5FEF">
        <w:rPr>
          <w:color w:val="00B050"/>
          <w:sz w:val="21"/>
          <w:szCs w:val="21"/>
        </w:rPr>
        <w:t>Ці норми встановлюють загальні положення щодо забезпечення доступності будівель і споруд, їх розумного пристосування з урахуванням потреб МГН та конкретизуються в інших будівельних нормах з урахуванням специфіки об'єкта нормування</w:t>
      </w:r>
      <w:r w:rsidR="003C5FEF" w:rsidRPr="003C5FEF">
        <w:rPr>
          <w:color w:val="00B050"/>
          <w:sz w:val="21"/>
          <w:szCs w:val="21"/>
        </w:rPr>
        <w:t>.</w:t>
      </w:r>
    </w:p>
    <w:p w14:paraId="5A829592" w14:textId="4E8311FA" w:rsidR="00595AAC" w:rsidRPr="003C5FEF" w:rsidRDefault="003C5FEF">
      <w:pPr>
        <w:pStyle w:val="11"/>
        <w:spacing w:after="0" w:line="300" w:lineRule="auto"/>
        <w:ind w:firstLine="420"/>
        <w:jc w:val="both"/>
        <w:rPr>
          <w:color w:val="00B050"/>
          <w:sz w:val="21"/>
          <w:szCs w:val="21"/>
        </w:rPr>
      </w:pPr>
      <w:r>
        <w:rPr>
          <w:color w:val="00B050"/>
          <w:sz w:val="21"/>
          <w:szCs w:val="21"/>
        </w:rPr>
        <w:t>Вимоги цих н</w:t>
      </w:r>
      <w:r w:rsidR="00BF4512" w:rsidRPr="003C5FEF">
        <w:rPr>
          <w:color w:val="00B050"/>
          <w:sz w:val="21"/>
          <w:szCs w:val="21"/>
        </w:rPr>
        <w:t xml:space="preserve">орм </w:t>
      </w:r>
      <w:r w:rsidR="00500A70" w:rsidRPr="003C5FEF">
        <w:rPr>
          <w:color w:val="00B050"/>
          <w:sz w:val="21"/>
          <w:szCs w:val="21"/>
        </w:rPr>
        <w:t>є обов’язковими для виконання</w:t>
      </w:r>
      <w:r w:rsidR="00BF4512" w:rsidRPr="003C5FEF">
        <w:rPr>
          <w:color w:val="00B050"/>
          <w:sz w:val="21"/>
          <w:szCs w:val="21"/>
        </w:rPr>
        <w:t xml:space="preserve"> усіма юридичними та фізичними особами</w:t>
      </w:r>
      <w:r w:rsidR="00B96EB3">
        <w:rPr>
          <w:color w:val="00B050"/>
          <w:sz w:val="21"/>
          <w:szCs w:val="21"/>
        </w:rPr>
        <w:t xml:space="preserve"> </w:t>
      </w:r>
      <w:r w:rsidR="00BF4512" w:rsidRPr="003C5FEF">
        <w:rPr>
          <w:color w:val="00B050"/>
          <w:sz w:val="21"/>
          <w:szCs w:val="21"/>
        </w:rPr>
        <w:t>на території України, окрім будівництва індивідуальних житлових будинків.</w:t>
      </w:r>
    </w:p>
    <w:p w14:paraId="5EB0D834" w14:textId="0D915940" w:rsidR="00392B76" w:rsidRPr="003C5FEF" w:rsidRDefault="003C5FEF" w:rsidP="00392B76">
      <w:pPr>
        <w:pStyle w:val="11"/>
        <w:spacing w:after="0" w:line="300" w:lineRule="auto"/>
        <w:ind w:firstLine="420"/>
        <w:jc w:val="both"/>
        <w:rPr>
          <w:sz w:val="21"/>
          <w:szCs w:val="21"/>
        </w:rPr>
      </w:pPr>
      <w:r>
        <w:rPr>
          <w:color w:val="00B050"/>
          <w:sz w:val="21"/>
          <w:szCs w:val="21"/>
        </w:rPr>
        <w:t>Дані н</w:t>
      </w:r>
      <w:r w:rsidR="00BF4512" w:rsidRPr="003C5FEF">
        <w:rPr>
          <w:color w:val="00B050"/>
          <w:sz w:val="21"/>
          <w:szCs w:val="21"/>
        </w:rPr>
        <w:t>орми забезпечують рівні права на використання житлових будинків і громадських</w:t>
      </w:r>
      <w:r w:rsidR="00B96EB3">
        <w:rPr>
          <w:color w:val="00B050"/>
          <w:sz w:val="21"/>
          <w:szCs w:val="21"/>
        </w:rPr>
        <w:t xml:space="preserve"> </w:t>
      </w:r>
      <w:r w:rsidR="00BF4512" w:rsidRPr="003C5FEF">
        <w:rPr>
          <w:color w:val="00B050"/>
          <w:sz w:val="21"/>
          <w:szCs w:val="21"/>
        </w:rPr>
        <w:t>будівель та споруд різними верствами населення, в тому числі МГН</w:t>
      </w:r>
      <w:r w:rsidR="00BF4512" w:rsidRPr="003C5FEF">
        <w:rPr>
          <w:sz w:val="21"/>
          <w:szCs w:val="21"/>
        </w:rPr>
        <w:t>.</w:t>
      </w:r>
      <w:r w:rsidR="00500A70" w:rsidRPr="003C5FEF">
        <w:rPr>
          <w:sz w:val="21"/>
          <w:szCs w:val="21"/>
        </w:rPr>
        <w:t xml:space="preserve"> </w:t>
      </w:r>
    </w:p>
    <w:p w14:paraId="41633EBF" w14:textId="77777777" w:rsidR="00595AAC" w:rsidRPr="003C5FEF" w:rsidRDefault="00C979B2" w:rsidP="003C5FEF">
      <w:pPr>
        <w:pStyle w:val="11"/>
        <w:spacing w:after="0" w:line="300" w:lineRule="auto"/>
        <w:ind w:firstLine="426"/>
        <w:jc w:val="both"/>
        <w:rPr>
          <w:b/>
          <w:i/>
          <w:color w:val="00B050"/>
          <w:sz w:val="21"/>
          <w:szCs w:val="21"/>
          <w:lang w:val="en-US"/>
        </w:rPr>
      </w:pPr>
      <w:r w:rsidRPr="003C5FEF">
        <w:rPr>
          <w:b/>
          <w:i/>
          <w:color w:val="00B050"/>
          <w:sz w:val="21"/>
          <w:szCs w:val="21"/>
        </w:rPr>
        <w:t>(Ро</w:t>
      </w:r>
      <w:r w:rsidR="00392B76" w:rsidRPr="003C5FEF">
        <w:rPr>
          <w:b/>
          <w:i/>
          <w:color w:val="00B050"/>
          <w:sz w:val="21"/>
          <w:szCs w:val="21"/>
        </w:rPr>
        <w:t>зділ 1 з</w:t>
      </w:r>
      <w:r w:rsidR="00500A70" w:rsidRPr="003C5FEF">
        <w:rPr>
          <w:b/>
          <w:i/>
          <w:color w:val="00B050"/>
          <w:sz w:val="21"/>
          <w:szCs w:val="21"/>
        </w:rPr>
        <w:t>мінено, Зміна № 1)</w:t>
      </w:r>
    </w:p>
    <w:p w14:paraId="176B08E5" w14:textId="77777777" w:rsidR="00965BD7" w:rsidRPr="00965BD7" w:rsidRDefault="00965BD7" w:rsidP="00965BD7">
      <w:pPr>
        <w:pStyle w:val="11"/>
        <w:spacing w:after="0" w:line="300" w:lineRule="auto"/>
        <w:ind w:firstLine="426"/>
        <w:jc w:val="both"/>
        <w:rPr>
          <w:b/>
          <w:i/>
          <w:color w:val="00B050"/>
          <w:lang w:val="en-US"/>
        </w:rPr>
      </w:pPr>
    </w:p>
    <w:p w14:paraId="0040F510" w14:textId="77777777" w:rsidR="00595AAC" w:rsidRPr="003C5FEF" w:rsidRDefault="00BF4512">
      <w:pPr>
        <w:pStyle w:val="32"/>
        <w:keepNext/>
        <w:keepLines/>
        <w:numPr>
          <w:ilvl w:val="0"/>
          <w:numId w:val="2"/>
        </w:numPr>
        <w:tabs>
          <w:tab w:val="left" w:pos="756"/>
        </w:tabs>
        <w:spacing w:after="40" w:line="307" w:lineRule="auto"/>
        <w:jc w:val="both"/>
        <w:rPr>
          <w:sz w:val="21"/>
          <w:szCs w:val="21"/>
        </w:rPr>
      </w:pPr>
      <w:bookmarkStart w:id="14" w:name="bookmark20"/>
      <w:r w:rsidRPr="003C5FEF">
        <w:rPr>
          <w:sz w:val="21"/>
          <w:szCs w:val="21"/>
        </w:rPr>
        <w:t>НОРМАТИВНІ ПОСИЛАННЯ</w:t>
      </w:r>
      <w:bookmarkEnd w:id="14"/>
    </w:p>
    <w:p w14:paraId="57061F4F" w14:textId="77777777" w:rsidR="00595AAC" w:rsidRDefault="003C5FEF" w:rsidP="003C5FEF">
      <w:pPr>
        <w:pStyle w:val="11"/>
        <w:spacing w:line="264" w:lineRule="auto"/>
        <w:ind w:firstLine="420"/>
        <w:jc w:val="both"/>
        <w:rPr>
          <w:sz w:val="21"/>
          <w:szCs w:val="21"/>
        </w:rPr>
      </w:pPr>
      <w:r w:rsidRPr="003C5FEF">
        <w:rPr>
          <w:sz w:val="21"/>
          <w:szCs w:val="21"/>
        </w:rPr>
        <w:t>У цих н</w:t>
      </w:r>
      <w:r w:rsidR="00BF4512" w:rsidRPr="003C5FEF">
        <w:rPr>
          <w:sz w:val="21"/>
          <w:szCs w:val="21"/>
        </w:rPr>
        <w:t>ормах є посилання на такі нормативно-правові акти, нормативні акти та нормативні</w:t>
      </w:r>
      <w:r w:rsidR="00BF4512" w:rsidRPr="003C5FEF">
        <w:rPr>
          <w:sz w:val="21"/>
          <w:szCs w:val="21"/>
        </w:rPr>
        <w:br/>
        <w:t>документи:</w:t>
      </w:r>
    </w:p>
    <w:p w14:paraId="6827FB45" w14:textId="0A522EA3" w:rsidR="0068786F" w:rsidRDefault="0068786F" w:rsidP="0068786F">
      <w:pPr>
        <w:pStyle w:val="11"/>
        <w:spacing w:after="0" w:line="264" w:lineRule="auto"/>
        <w:ind w:firstLine="420"/>
        <w:jc w:val="both"/>
        <w:rPr>
          <w:rFonts w:eastAsia="Calibri"/>
          <w:color w:val="00B050"/>
          <w:sz w:val="21"/>
          <w:szCs w:val="21"/>
        </w:rPr>
      </w:pPr>
      <w:hyperlink r:id="rId19" w:anchor="Text" w:history="1">
        <w:r w:rsidRPr="00B96EB3">
          <w:rPr>
            <w:rStyle w:val="afc"/>
            <w:rFonts w:eastAsia="Calibri"/>
            <w:sz w:val="21"/>
            <w:szCs w:val="21"/>
          </w:rPr>
          <w:t>Наказ МОЗ від 21.02.2023 № 354</w:t>
        </w:r>
        <w:r w:rsidRPr="00B96EB3">
          <w:rPr>
            <w:rStyle w:val="afc"/>
            <w:sz w:val="21"/>
            <w:szCs w:val="21"/>
          </w:rPr>
          <w:t xml:space="preserve"> «</w:t>
        </w:r>
        <w:r w:rsidRPr="00B96EB3">
          <w:rPr>
            <w:rStyle w:val="afc"/>
            <w:rFonts w:eastAsia="Calibri"/>
            <w:sz w:val="21"/>
            <w:szCs w:val="21"/>
          </w:rPr>
          <w:t>Про затвердження Державних санітарних норм і правил «Санітарно-протиепідемічні вимоги до новозбудованих, реставрованих і реконструйованих закладів охорони здоров’я» та Змін до деяких нормативно-правових актів Міністерства охорони здоров’я (ДСП 354)</w:t>
        </w:r>
      </w:hyperlink>
    </w:p>
    <w:p w14:paraId="25F77E0F" w14:textId="64A6D57F" w:rsidR="0068786F" w:rsidRPr="001F1F7C" w:rsidRDefault="0068786F" w:rsidP="0068786F">
      <w:pPr>
        <w:pStyle w:val="11"/>
        <w:spacing w:after="0" w:line="264" w:lineRule="auto"/>
        <w:ind w:firstLine="420"/>
        <w:jc w:val="both"/>
        <w:rPr>
          <w:b/>
          <w:bCs/>
          <w:i/>
          <w:iCs/>
          <w:color w:val="00B050"/>
          <w:sz w:val="21"/>
          <w:szCs w:val="21"/>
        </w:rPr>
      </w:pPr>
      <w:r w:rsidRPr="001F1F7C">
        <w:rPr>
          <w:rFonts w:eastAsia="Calibri"/>
          <w:b/>
          <w:bCs/>
          <w:i/>
          <w:iCs/>
          <w:color w:val="00B050"/>
          <w:sz w:val="21"/>
          <w:szCs w:val="21"/>
        </w:rPr>
        <w:t>(Долучено</w:t>
      </w:r>
      <w:r w:rsidR="001F1F7C" w:rsidRPr="001F1F7C">
        <w:rPr>
          <w:rFonts w:eastAsia="Calibri"/>
          <w:b/>
          <w:bCs/>
          <w:i/>
          <w:iCs/>
          <w:color w:val="00B050"/>
          <w:sz w:val="21"/>
          <w:szCs w:val="21"/>
        </w:rPr>
        <w:t>, Зміна № 2)</w:t>
      </w:r>
    </w:p>
    <w:p w14:paraId="20EBF1E5" w14:textId="7EBC730A" w:rsidR="00595AAC" w:rsidRPr="003C5FEF" w:rsidRDefault="00BF4512" w:rsidP="0068786F">
      <w:pPr>
        <w:pStyle w:val="11"/>
        <w:spacing w:after="0" w:line="264" w:lineRule="auto"/>
        <w:ind w:firstLine="420"/>
        <w:jc w:val="both"/>
        <w:rPr>
          <w:sz w:val="21"/>
          <w:szCs w:val="21"/>
        </w:rPr>
      </w:pPr>
      <w:r w:rsidRPr="003C5FEF">
        <w:rPr>
          <w:sz w:val="21"/>
          <w:szCs w:val="21"/>
        </w:rPr>
        <w:t xml:space="preserve">НПАОП 0.00-1.51-88 Правила </w:t>
      </w:r>
      <w:r w:rsidRPr="003C5FEF">
        <w:rPr>
          <w:sz w:val="21"/>
          <w:szCs w:val="21"/>
          <w:lang w:val="ru-RU" w:eastAsia="ru-RU" w:bidi="ru-RU"/>
        </w:rPr>
        <w:t>устройства и безопасной эксплуатации фреоновых холодильных</w:t>
      </w:r>
      <w:r w:rsidR="00B96EB3">
        <w:rPr>
          <w:sz w:val="21"/>
          <w:szCs w:val="21"/>
          <w:lang w:val="ru-RU" w:eastAsia="ru-RU" w:bidi="ru-RU"/>
        </w:rPr>
        <w:t xml:space="preserve"> </w:t>
      </w:r>
      <w:r w:rsidRPr="003C5FEF">
        <w:rPr>
          <w:sz w:val="21"/>
          <w:szCs w:val="21"/>
          <w:lang w:val="ru-RU" w:eastAsia="ru-RU" w:bidi="ru-RU"/>
        </w:rPr>
        <w:t xml:space="preserve">установок (Правила </w:t>
      </w:r>
      <w:r w:rsidRPr="003C5FEF">
        <w:rPr>
          <w:sz w:val="21"/>
          <w:szCs w:val="21"/>
        </w:rPr>
        <w:t xml:space="preserve">улаштування </w:t>
      </w:r>
      <w:r w:rsidRPr="003C5FEF">
        <w:rPr>
          <w:sz w:val="21"/>
          <w:szCs w:val="21"/>
          <w:lang w:val="ru-RU" w:eastAsia="ru-RU" w:bidi="ru-RU"/>
        </w:rPr>
        <w:t xml:space="preserve">та </w:t>
      </w:r>
      <w:r w:rsidRPr="003C5FEF">
        <w:rPr>
          <w:sz w:val="21"/>
          <w:szCs w:val="21"/>
        </w:rPr>
        <w:t>безпечної експлуатації фреонових холодильних установок)</w:t>
      </w:r>
    </w:p>
    <w:p w14:paraId="16AB980A" w14:textId="77777777" w:rsidR="00595AAC" w:rsidRPr="003C5FEF" w:rsidRDefault="00BF4512" w:rsidP="003C5FEF">
      <w:pPr>
        <w:pStyle w:val="11"/>
        <w:spacing w:line="264" w:lineRule="auto"/>
        <w:ind w:firstLine="420"/>
        <w:jc w:val="both"/>
        <w:rPr>
          <w:sz w:val="21"/>
          <w:szCs w:val="21"/>
        </w:rPr>
      </w:pPr>
      <w:r w:rsidRPr="003C5FEF">
        <w:rPr>
          <w:sz w:val="21"/>
          <w:szCs w:val="21"/>
        </w:rPr>
        <w:t xml:space="preserve">НПАОП 40.1-1.32-01 (ДНАОП 0.00-1.32-01) Правила будови </w:t>
      </w:r>
      <w:r w:rsidR="003C5FEF">
        <w:rPr>
          <w:sz w:val="21"/>
          <w:szCs w:val="21"/>
        </w:rPr>
        <w:t>електроустановок. Електрооблад</w:t>
      </w:r>
      <w:r w:rsidRPr="003C5FEF">
        <w:rPr>
          <w:sz w:val="21"/>
          <w:szCs w:val="21"/>
        </w:rPr>
        <w:t>нання спеціальних установок</w:t>
      </w:r>
    </w:p>
    <w:p w14:paraId="4FF473CD" w14:textId="77777777" w:rsidR="00595AAC" w:rsidRPr="003C5FEF" w:rsidRDefault="00BF4512" w:rsidP="001F1F7C">
      <w:pPr>
        <w:pStyle w:val="11"/>
        <w:spacing w:after="0" w:line="264" w:lineRule="auto"/>
        <w:ind w:firstLine="420"/>
        <w:jc w:val="both"/>
        <w:rPr>
          <w:sz w:val="21"/>
          <w:szCs w:val="21"/>
        </w:rPr>
      </w:pPr>
      <w:r w:rsidRPr="003C5FEF">
        <w:rPr>
          <w:sz w:val="21"/>
          <w:szCs w:val="21"/>
        </w:rPr>
        <w:t>ДСанПіН 145-2011 Державні санітарні норми та правила утримання територій населених місць</w:t>
      </w:r>
    </w:p>
    <w:p w14:paraId="700B53D7" w14:textId="77777777" w:rsidR="00595AAC" w:rsidRPr="003C5FEF" w:rsidRDefault="00BF4512" w:rsidP="001F1F7C">
      <w:pPr>
        <w:pStyle w:val="11"/>
        <w:spacing w:after="0" w:line="264" w:lineRule="auto"/>
        <w:ind w:firstLine="420"/>
        <w:jc w:val="both"/>
        <w:rPr>
          <w:sz w:val="21"/>
          <w:szCs w:val="21"/>
        </w:rPr>
      </w:pPr>
      <w:r w:rsidRPr="003C5FEF">
        <w:rPr>
          <w:sz w:val="21"/>
          <w:szCs w:val="21"/>
        </w:rPr>
        <w:t>ДСН 3.3.6.037-99 Санітарні норми виробничого шуму, ультразвуку та інфразвуку</w:t>
      </w:r>
    </w:p>
    <w:p w14:paraId="7D9C4D2C" w14:textId="3FF77A66" w:rsidR="00595AAC" w:rsidRPr="003C5FEF" w:rsidRDefault="00BF4512" w:rsidP="00B96EB3">
      <w:pPr>
        <w:pStyle w:val="11"/>
        <w:spacing w:line="264" w:lineRule="auto"/>
        <w:ind w:firstLine="420"/>
        <w:jc w:val="both"/>
        <w:rPr>
          <w:sz w:val="21"/>
          <w:szCs w:val="21"/>
        </w:rPr>
      </w:pPr>
      <w:r w:rsidRPr="003C5FEF">
        <w:rPr>
          <w:sz w:val="21"/>
          <w:szCs w:val="21"/>
        </w:rPr>
        <w:t>ДСН 239-96 Державні санітарні норми і правила захисту населення від впливу електромагнітних</w:t>
      </w:r>
      <w:r w:rsidR="003C5FEF" w:rsidRPr="003C5FEF">
        <w:rPr>
          <w:sz w:val="21"/>
          <w:szCs w:val="21"/>
        </w:rPr>
        <w:t xml:space="preserve"> </w:t>
      </w:r>
      <w:r w:rsidRPr="003C5FEF">
        <w:rPr>
          <w:sz w:val="21"/>
          <w:szCs w:val="21"/>
        </w:rPr>
        <w:t>випромінювань</w:t>
      </w:r>
    </w:p>
    <w:p w14:paraId="70498ABD" w14:textId="77777777" w:rsidR="00595AAC" w:rsidRPr="003C5FEF" w:rsidRDefault="00BF4512" w:rsidP="003C5FEF">
      <w:pPr>
        <w:pStyle w:val="11"/>
        <w:spacing w:line="264" w:lineRule="auto"/>
        <w:ind w:firstLine="420"/>
        <w:jc w:val="both"/>
        <w:rPr>
          <w:sz w:val="21"/>
          <w:szCs w:val="21"/>
        </w:rPr>
      </w:pPr>
      <w:r w:rsidRPr="003C5FEF">
        <w:rPr>
          <w:sz w:val="21"/>
          <w:szCs w:val="21"/>
        </w:rPr>
        <w:t>ДСанПіН 8.2.1-181-2012 Полімерні та полімервмісні матеріали, вироби і конструкції, що з</w:t>
      </w:r>
      <w:r w:rsidR="003C5FEF">
        <w:rPr>
          <w:sz w:val="21"/>
          <w:szCs w:val="21"/>
        </w:rPr>
        <w:t>асто</w:t>
      </w:r>
      <w:r w:rsidRPr="003C5FEF">
        <w:rPr>
          <w:sz w:val="21"/>
          <w:szCs w:val="21"/>
        </w:rPr>
        <w:t>совуються у будівництві та виробництві меблів. Гігієнічні вимоги</w:t>
      </w:r>
    </w:p>
    <w:p w14:paraId="505C7B4E" w14:textId="77777777" w:rsidR="00595AAC" w:rsidRPr="003C5FEF" w:rsidRDefault="00BF4512" w:rsidP="003C5FEF">
      <w:pPr>
        <w:pStyle w:val="11"/>
        <w:spacing w:line="264" w:lineRule="auto"/>
        <w:ind w:firstLine="420"/>
        <w:jc w:val="both"/>
        <w:rPr>
          <w:sz w:val="21"/>
          <w:szCs w:val="21"/>
        </w:rPr>
      </w:pPr>
      <w:r w:rsidRPr="003C5FEF">
        <w:rPr>
          <w:sz w:val="21"/>
          <w:szCs w:val="21"/>
        </w:rPr>
        <w:t>ДСП 173-96 Державні санітарні правила планування та забудови населених пунктів</w:t>
      </w:r>
    </w:p>
    <w:p w14:paraId="06F348EA" w14:textId="2A51E7E3" w:rsidR="00595AAC" w:rsidRPr="003C5FEF" w:rsidRDefault="00BF4512" w:rsidP="003C5FEF">
      <w:pPr>
        <w:pStyle w:val="11"/>
        <w:spacing w:line="264" w:lineRule="auto"/>
        <w:ind w:firstLine="420"/>
        <w:jc w:val="both"/>
        <w:rPr>
          <w:sz w:val="21"/>
          <w:szCs w:val="21"/>
        </w:rPr>
      </w:pPr>
      <w:hyperlink r:id="rId20" w:history="1">
        <w:r w:rsidRPr="00995944">
          <w:rPr>
            <w:rStyle w:val="afc"/>
            <w:sz w:val="21"/>
            <w:szCs w:val="21"/>
          </w:rPr>
          <w:t>ДБН А.2.2-3:2014</w:t>
        </w:r>
      </w:hyperlink>
      <w:r w:rsidRPr="003C5FEF">
        <w:rPr>
          <w:sz w:val="21"/>
          <w:szCs w:val="21"/>
        </w:rPr>
        <w:t xml:space="preserve"> Склад та зміст проектної документації на будівництво</w:t>
      </w:r>
    </w:p>
    <w:p w14:paraId="07FBEF57" w14:textId="58971FDF" w:rsidR="00245A22" w:rsidRDefault="00BF4512" w:rsidP="00245A22">
      <w:pPr>
        <w:pStyle w:val="11"/>
        <w:spacing w:line="264" w:lineRule="auto"/>
        <w:ind w:firstLine="420"/>
        <w:rPr>
          <w:sz w:val="21"/>
          <w:szCs w:val="21"/>
        </w:rPr>
      </w:pPr>
      <w:hyperlink r:id="rId21" w:history="1">
        <w:r w:rsidRPr="00995944">
          <w:rPr>
            <w:rStyle w:val="afc"/>
            <w:sz w:val="21"/>
            <w:szCs w:val="21"/>
          </w:rPr>
          <w:t>ДБН А.2.2-14:2016</w:t>
        </w:r>
      </w:hyperlink>
      <w:r w:rsidRPr="003C5FEF">
        <w:rPr>
          <w:sz w:val="21"/>
          <w:szCs w:val="21"/>
        </w:rPr>
        <w:t xml:space="preserve"> Склад та зміст науково-проектної документації на реставрацію пам’яток</w:t>
      </w:r>
      <w:r w:rsidR="00B96EB3">
        <w:rPr>
          <w:sz w:val="21"/>
          <w:szCs w:val="21"/>
        </w:rPr>
        <w:t xml:space="preserve"> </w:t>
      </w:r>
      <w:r w:rsidRPr="003C5FEF">
        <w:rPr>
          <w:sz w:val="21"/>
          <w:szCs w:val="21"/>
        </w:rPr>
        <w:t>архітектури та містобудування</w:t>
      </w:r>
      <w:r w:rsidR="00245A22">
        <w:rPr>
          <w:sz w:val="21"/>
          <w:szCs w:val="21"/>
        </w:rPr>
        <w:br w:type="page"/>
      </w:r>
    </w:p>
    <w:p w14:paraId="5B58873E" w14:textId="748E08FE" w:rsidR="00500A70" w:rsidRPr="003C5FEF" w:rsidRDefault="00BF4512" w:rsidP="00245A22">
      <w:pPr>
        <w:pStyle w:val="11"/>
        <w:spacing w:line="264" w:lineRule="auto"/>
        <w:ind w:firstLine="420"/>
        <w:rPr>
          <w:sz w:val="21"/>
          <w:szCs w:val="21"/>
        </w:rPr>
      </w:pPr>
      <w:hyperlink r:id="rId22" w:history="1">
        <w:r w:rsidRPr="00995944">
          <w:rPr>
            <w:rStyle w:val="afc"/>
            <w:sz w:val="21"/>
            <w:szCs w:val="21"/>
          </w:rPr>
          <w:t>ДБН Б.</w:t>
        </w:r>
        <w:r w:rsidR="00500A70" w:rsidRPr="00995944">
          <w:rPr>
            <w:rStyle w:val="afc"/>
            <w:sz w:val="21"/>
            <w:szCs w:val="21"/>
          </w:rPr>
          <w:t>2.2-5:2011</w:t>
        </w:r>
      </w:hyperlink>
      <w:r w:rsidR="00500A70" w:rsidRPr="003C5FEF">
        <w:rPr>
          <w:sz w:val="21"/>
          <w:szCs w:val="21"/>
        </w:rPr>
        <w:t xml:space="preserve"> Благоустрій територій</w:t>
      </w:r>
    </w:p>
    <w:p w14:paraId="6E494C0F" w14:textId="3E4CB3E7" w:rsidR="003C5FEF" w:rsidRDefault="00BF4512" w:rsidP="003C5FEF">
      <w:pPr>
        <w:pStyle w:val="11"/>
        <w:spacing w:after="0" w:line="264" w:lineRule="auto"/>
        <w:ind w:firstLine="420"/>
        <w:jc w:val="both"/>
        <w:rPr>
          <w:b/>
          <w:color w:val="00B050"/>
          <w:sz w:val="21"/>
          <w:szCs w:val="21"/>
        </w:rPr>
      </w:pPr>
      <w:hyperlink r:id="rId23" w:history="1">
        <w:r w:rsidRPr="00995944">
          <w:rPr>
            <w:rStyle w:val="afc"/>
            <w:sz w:val="21"/>
            <w:szCs w:val="21"/>
          </w:rPr>
          <w:t>ДБН Б.2.2</w:t>
        </w:r>
        <w:r w:rsidR="00500A70" w:rsidRPr="00995944">
          <w:rPr>
            <w:rStyle w:val="afc"/>
            <w:sz w:val="21"/>
            <w:szCs w:val="21"/>
          </w:rPr>
          <w:t>-12:2019</w:t>
        </w:r>
      </w:hyperlink>
      <w:r w:rsidR="00500A70" w:rsidRPr="003C5FEF">
        <w:rPr>
          <w:color w:val="00B050"/>
          <w:sz w:val="21"/>
          <w:szCs w:val="21"/>
        </w:rPr>
        <w:t xml:space="preserve"> Планування  та </w:t>
      </w:r>
      <w:r w:rsidRPr="003C5FEF">
        <w:rPr>
          <w:color w:val="00B050"/>
          <w:sz w:val="21"/>
          <w:szCs w:val="21"/>
        </w:rPr>
        <w:t>забудова територій</w:t>
      </w:r>
      <w:r w:rsidR="00500A70" w:rsidRPr="003C5FEF">
        <w:rPr>
          <w:b/>
          <w:color w:val="00B050"/>
          <w:sz w:val="21"/>
          <w:szCs w:val="21"/>
        </w:rPr>
        <w:t xml:space="preserve"> </w:t>
      </w:r>
    </w:p>
    <w:p w14:paraId="0CF7C2EE" w14:textId="77777777" w:rsidR="00500A70" w:rsidRPr="003C5FEF" w:rsidRDefault="00500A70" w:rsidP="003C5FEF">
      <w:pPr>
        <w:pStyle w:val="11"/>
        <w:spacing w:after="0" w:line="264" w:lineRule="auto"/>
        <w:ind w:firstLine="420"/>
        <w:jc w:val="both"/>
        <w:rPr>
          <w:b/>
          <w:color w:val="00B050"/>
          <w:sz w:val="21"/>
          <w:szCs w:val="21"/>
        </w:rPr>
      </w:pPr>
      <w:r w:rsidRPr="003C5FEF">
        <w:rPr>
          <w:b/>
          <w:i/>
          <w:color w:val="00B050"/>
          <w:sz w:val="21"/>
          <w:szCs w:val="21"/>
        </w:rPr>
        <w:t>(Змінено, Зміна № 1)</w:t>
      </w:r>
    </w:p>
    <w:p w14:paraId="17FDD218" w14:textId="77777777" w:rsidR="00595AAC" w:rsidRPr="003C5FEF" w:rsidRDefault="008326EE" w:rsidP="00054FE7">
      <w:pPr>
        <w:pStyle w:val="11"/>
        <w:spacing w:after="0" w:line="288" w:lineRule="auto"/>
        <w:ind w:firstLine="420"/>
        <w:jc w:val="both"/>
        <w:rPr>
          <w:sz w:val="21"/>
          <w:szCs w:val="21"/>
        </w:rPr>
      </w:pPr>
      <w:r w:rsidRPr="003C5FEF">
        <w:rPr>
          <w:sz w:val="21"/>
          <w:szCs w:val="21"/>
        </w:rPr>
        <w:t>Д</w:t>
      </w:r>
      <w:r w:rsidR="00BF4512" w:rsidRPr="003C5FEF">
        <w:rPr>
          <w:sz w:val="21"/>
          <w:szCs w:val="21"/>
        </w:rPr>
        <w:t>БН 363-92 Житлові будинки для осіб похилого віку сільської місцевості України</w:t>
      </w:r>
    </w:p>
    <w:p w14:paraId="7F71ADF1" w14:textId="1842F505" w:rsidR="005706A1" w:rsidRPr="003C5FEF" w:rsidRDefault="00BF4512" w:rsidP="003C5FEF">
      <w:pPr>
        <w:pStyle w:val="11"/>
        <w:spacing w:line="288" w:lineRule="auto"/>
        <w:ind w:firstLine="420"/>
        <w:jc w:val="both"/>
        <w:rPr>
          <w:sz w:val="21"/>
          <w:szCs w:val="21"/>
          <w:lang w:val="ru-RU"/>
        </w:rPr>
      </w:pPr>
      <w:hyperlink r:id="rId24" w:history="1">
        <w:r w:rsidRPr="00995944">
          <w:rPr>
            <w:rStyle w:val="afc"/>
            <w:sz w:val="21"/>
            <w:szCs w:val="21"/>
          </w:rPr>
          <w:t>ДБН В.1.1-7:2016</w:t>
        </w:r>
      </w:hyperlink>
      <w:r w:rsidRPr="003C5FEF">
        <w:rPr>
          <w:sz w:val="21"/>
          <w:szCs w:val="21"/>
        </w:rPr>
        <w:t xml:space="preserve"> Пожежна безпека об’єктів будівництва. Загальні вимоги</w:t>
      </w:r>
    </w:p>
    <w:p w14:paraId="472B04D7" w14:textId="5814BB5F" w:rsidR="008326EE" w:rsidRPr="003C5FEF" w:rsidRDefault="008326EE" w:rsidP="00054FE7">
      <w:pPr>
        <w:pStyle w:val="11"/>
        <w:spacing w:line="288" w:lineRule="auto"/>
        <w:ind w:firstLine="420"/>
        <w:jc w:val="both"/>
        <w:rPr>
          <w:sz w:val="21"/>
          <w:szCs w:val="21"/>
        </w:rPr>
      </w:pPr>
      <w:hyperlink r:id="rId25" w:history="1">
        <w:r w:rsidRPr="00995944">
          <w:rPr>
            <w:rStyle w:val="afc"/>
            <w:sz w:val="21"/>
            <w:szCs w:val="21"/>
          </w:rPr>
          <w:t>ДБН В.2.2-3:2018</w:t>
        </w:r>
      </w:hyperlink>
      <w:r w:rsidRPr="003C5FEF">
        <w:rPr>
          <w:sz w:val="21"/>
          <w:szCs w:val="21"/>
        </w:rPr>
        <w:t xml:space="preserve"> Заклади освіти</w:t>
      </w:r>
    </w:p>
    <w:p w14:paraId="5865838C" w14:textId="66A65816" w:rsidR="00595AAC" w:rsidRPr="003C5FEF" w:rsidRDefault="00BF4512" w:rsidP="006300DA">
      <w:pPr>
        <w:pStyle w:val="11"/>
        <w:spacing w:after="0" w:line="288" w:lineRule="auto"/>
        <w:ind w:firstLine="426"/>
        <w:rPr>
          <w:sz w:val="21"/>
          <w:szCs w:val="21"/>
        </w:rPr>
      </w:pPr>
      <w:hyperlink r:id="rId26" w:history="1">
        <w:r w:rsidRPr="00E54D5B">
          <w:rPr>
            <w:rStyle w:val="afc"/>
            <w:sz w:val="21"/>
            <w:szCs w:val="21"/>
          </w:rPr>
          <w:t>ДБН В.2.2-4:2018</w:t>
        </w:r>
      </w:hyperlink>
      <w:r w:rsidRPr="003C5FEF">
        <w:rPr>
          <w:sz w:val="21"/>
          <w:szCs w:val="21"/>
        </w:rPr>
        <w:t xml:space="preserve"> Заклади дошкільної освіти</w:t>
      </w:r>
    </w:p>
    <w:p w14:paraId="49746AB9" w14:textId="26D109F7" w:rsidR="00AF3F09" w:rsidRPr="003C5FEF" w:rsidRDefault="00AF3F09" w:rsidP="00AF3F09">
      <w:pPr>
        <w:pStyle w:val="11"/>
        <w:spacing w:after="0" w:line="288" w:lineRule="auto"/>
        <w:ind w:firstLine="420"/>
        <w:jc w:val="both"/>
        <w:rPr>
          <w:color w:val="00B050"/>
          <w:sz w:val="21"/>
          <w:szCs w:val="21"/>
        </w:rPr>
      </w:pPr>
      <w:hyperlink r:id="rId27" w:history="1">
        <w:r w:rsidRPr="00E54D5B">
          <w:rPr>
            <w:rStyle w:val="afc"/>
            <w:sz w:val="21"/>
            <w:szCs w:val="21"/>
          </w:rPr>
          <w:t>ДБН В.2.2-9:</w:t>
        </w:r>
        <w:r w:rsidR="009906E7" w:rsidRPr="00E54D5B">
          <w:rPr>
            <w:rStyle w:val="afc"/>
            <w:sz w:val="21"/>
            <w:szCs w:val="21"/>
          </w:rPr>
          <w:t>2018</w:t>
        </w:r>
      </w:hyperlink>
      <w:r w:rsidR="00BF4512" w:rsidRPr="003C5FEF">
        <w:rPr>
          <w:color w:val="00B050"/>
          <w:sz w:val="21"/>
          <w:szCs w:val="21"/>
        </w:rPr>
        <w:t xml:space="preserve"> Громадські будинки та споруди. Основні положення</w:t>
      </w:r>
      <w:r w:rsidR="009906E7" w:rsidRPr="003C5FEF">
        <w:rPr>
          <w:color w:val="00B050"/>
          <w:sz w:val="21"/>
          <w:szCs w:val="21"/>
        </w:rPr>
        <w:t xml:space="preserve"> </w:t>
      </w:r>
    </w:p>
    <w:p w14:paraId="122F2562" w14:textId="77777777" w:rsidR="009906E7" w:rsidRPr="003C5FEF" w:rsidRDefault="009906E7" w:rsidP="003C5FEF">
      <w:pPr>
        <w:pStyle w:val="11"/>
        <w:spacing w:after="0" w:line="288" w:lineRule="auto"/>
        <w:ind w:firstLine="426"/>
        <w:jc w:val="both"/>
        <w:rPr>
          <w:b/>
          <w:i/>
          <w:color w:val="00B050"/>
          <w:sz w:val="21"/>
          <w:szCs w:val="21"/>
        </w:rPr>
      </w:pPr>
      <w:r w:rsidRPr="003C5FEF">
        <w:rPr>
          <w:b/>
          <w:i/>
          <w:color w:val="00B050"/>
          <w:sz w:val="21"/>
          <w:szCs w:val="21"/>
        </w:rPr>
        <w:t>(Змінено, Зміна № 1)</w:t>
      </w:r>
    </w:p>
    <w:p w14:paraId="35B9E2D7" w14:textId="27AB773D" w:rsidR="00595AAC" w:rsidRPr="003C5FEF" w:rsidRDefault="00BF4512" w:rsidP="00AF3F09">
      <w:pPr>
        <w:pStyle w:val="11"/>
        <w:spacing w:after="0" w:line="288" w:lineRule="auto"/>
        <w:ind w:firstLine="420"/>
        <w:rPr>
          <w:sz w:val="21"/>
          <w:szCs w:val="21"/>
        </w:rPr>
      </w:pPr>
      <w:hyperlink r:id="rId28" w:history="1">
        <w:r w:rsidRPr="00E54D5B">
          <w:rPr>
            <w:rStyle w:val="afc"/>
            <w:sz w:val="21"/>
            <w:szCs w:val="21"/>
          </w:rPr>
          <w:t>ДБН В.2.2-10-2001</w:t>
        </w:r>
      </w:hyperlink>
      <w:r w:rsidRPr="003C5FEF">
        <w:rPr>
          <w:sz w:val="21"/>
          <w:szCs w:val="21"/>
        </w:rPr>
        <w:t xml:space="preserve"> Заклади охорони здоров’я</w:t>
      </w:r>
    </w:p>
    <w:p w14:paraId="37401B76" w14:textId="12699EBB" w:rsidR="00595AAC" w:rsidRPr="003C5FEF" w:rsidRDefault="00BF4512" w:rsidP="00AF3F09">
      <w:pPr>
        <w:pStyle w:val="11"/>
        <w:spacing w:after="0" w:line="288" w:lineRule="auto"/>
        <w:ind w:firstLine="420"/>
        <w:rPr>
          <w:sz w:val="21"/>
          <w:szCs w:val="21"/>
        </w:rPr>
      </w:pPr>
      <w:hyperlink r:id="rId29" w:history="1">
        <w:r w:rsidRPr="00E54D5B">
          <w:rPr>
            <w:rStyle w:val="afc"/>
            <w:sz w:val="21"/>
            <w:szCs w:val="21"/>
          </w:rPr>
          <w:t>ДБН В.2.2-11-2002</w:t>
        </w:r>
      </w:hyperlink>
      <w:r w:rsidRPr="003C5FEF">
        <w:rPr>
          <w:sz w:val="21"/>
          <w:szCs w:val="21"/>
        </w:rPr>
        <w:t xml:space="preserve"> Підприємства побутового обслуговування. Основні положення</w:t>
      </w:r>
    </w:p>
    <w:p w14:paraId="316A510A" w14:textId="5D03FF83" w:rsidR="00595AAC" w:rsidRPr="003C5FEF" w:rsidRDefault="00BF4512" w:rsidP="00AF3F09">
      <w:pPr>
        <w:pStyle w:val="11"/>
        <w:spacing w:after="0" w:line="288" w:lineRule="auto"/>
        <w:ind w:firstLine="420"/>
        <w:rPr>
          <w:sz w:val="21"/>
          <w:szCs w:val="21"/>
        </w:rPr>
      </w:pPr>
      <w:hyperlink r:id="rId30" w:history="1">
        <w:r w:rsidRPr="00E54D5B">
          <w:rPr>
            <w:rStyle w:val="afc"/>
            <w:sz w:val="21"/>
            <w:szCs w:val="21"/>
          </w:rPr>
          <w:t>ДБН В.2.2-13-2003</w:t>
        </w:r>
      </w:hyperlink>
      <w:r w:rsidRPr="003C5FEF">
        <w:rPr>
          <w:sz w:val="21"/>
          <w:szCs w:val="21"/>
        </w:rPr>
        <w:t xml:space="preserve"> Спортивні та фізкультурно-оздоровчі споруди</w:t>
      </w:r>
    </w:p>
    <w:p w14:paraId="56B3B7EF" w14:textId="76B919AE" w:rsidR="00AF3F09" w:rsidRPr="003C5FEF" w:rsidRDefault="009906E7" w:rsidP="00AF3F09">
      <w:pPr>
        <w:pStyle w:val="11"/>
        <w:spacing w:after="0" w:line="288" w:lineRule="auto"/>
        <w:ind w:firstLine="420"/>
        <w:jc w:val="both"/>
        <w:rPr>
          <w:color w:val="00B050"/>
          <w:sz w:val="21"/>
          <w:szCs w:val="21"/>
        </w:rPr>
      </w:pPr>
      <w:hyperlink r:id="rId31" w:history="1">
        <w:r w:rsidRPr="00E54D5B">
          <w:rPr>
            <w:rStyle w:val="afc"/>
            <w:sz w:val="21"/>
            <w:szCs w:val="21"/>
          </w:rPr>
          <w:t>ДБН В.2.2-15</w:t>
        </w:r>
        <w:r w:rsidR="000B72BA">
          <w:rPr>
            <w:rStyle w:val="afc"/>
            <w:sz w:val="21"/>
            <w:szCs w:val="21"/>
          </w:rPr>
          <w:t>:</w:t>
        </w:r>
        <w:r w:rsidRPr="00E54D5B">
          <w:rPr>
            <w:rStyle w:val="afc"/>
            <w:sz w:val="21"/>
            <w:szCs w:val="21"/>
          </w:rPr>
          <w:t>2019</w:t>
        </w:r>
      </w:hyperlink>
      <w:r w:rsidR="00BF4512" w:rsidRPr="003C5FEF">
        <w:rPr>
          <w:color w:val="00B050"/>
          <w:sz w:val="21"/>
          <w:szCs w:val="21"/>
        </w:rPr>
        <w:t xml:space="preserve"> Житлові будинки. Основні положення</w:t>
      </w:r>
      <w:r w:rsidRPr="003C5FEF">
        <w:rPr>
          <w:color w:val="00B050"/>
          <w:sz w:val="21"/>
          <w:szCs w:val="21"/>
        </w:rPr>
        <w:t xml:space="preserve"> </w:t>
      </w:r>
    </w:p>
    <w:p w14:paraId="47A43AB8" w14:textId="77777777" w:rsidR="009906E7" w:rsidRPr="003C5FEF" w:rsidRDefault="009906E7" w:rsidP="003C5FEF">
      <w:pPr>
        <w:pStyle w:val="11"/>
        <w:spacing w:after="0" w:line="288" w:lineRule="auto"/>
        <w:ind w:firstLine="426"/>
        <w:jc w:val="both"/>
        <w:rPr>
          <w:b/>
          <w:i/>
          <w:color w:val="00B050"/>
          <w:sz w:val="21"/>
          <w:szCs w:val="21"/>
        </w:rPr>
      </w:pPr>
      <w:r w:rsidRPr="003C5FEF">
        <w:rPr>
          <w:b/>
          <w:i/>
          <w:color w:val="00B050"/>
          <w:sz w:val="21"/>
          <w:szCs w:val="21"/>
        </w:rPr>
        <w:t>(Змінено, Зміна № 1)</w:t>
      </w:r>
    </w:p>
    <w:p w14:paraId="026D7818" w14:textId="1F0C4D58" w:rsidR="00AF3F09" w:rsidRPr="003C5FEF" w:rsidRDefault="009906E7" w:rsidP="00AF3F09">
      <w:pPr>
        <w:pStyle w:val="11"/>
        <w:spacing w:after="0" w:line="288" w:lineRule="auto"/>
        <w:ind w:firstLine="420"/>
        <w:jc w:val="both"/>
        <w:rPr>
          <w:color w:val="00B050"/>
          <w:sz w:val="21"/>
          <w:szCs w:val="21"/>
        </w:rPr>
      </w:pPr>
      <w:hyperlink r:id="rId32" w:history="1">
        <w:r w:rsidRPr="00E54D5B">
          <w:rPr>
            <w:rStyle w:val="afc"/>
            <w:sz w:val="21"/>
            <w:szCs w:val="21"/>
          </w:rPr>
          <w:t>ДБН В.2.2-16</w:t>
        </w:r>
        <w:r w:rsidR="000B72BA">
          <w:rPr>
            <w:rStyle w:val="afc"/>
            <w:sz w:val="21"/>
            <w:szCs w:val="21"/>
          </w:rPr>
          <w:t>:</w:t>
        </w:r>
        <w:r w:rsidRPr="00E54D5B">
          <w:rPr>
            <w:rStyle w:val="afc"/>
            <w:sz w:val="21"/>
            <w:szCs w:val="21"/>
          </w:rPr>
          <w:t>2019</w:t>
        </w:r>
      </w:hyperlink>
      <w:r w:rsidR="00BF4512" w:rsidRPr="003C5FEF">
        <w:rPr>
          <w:color w:val="00B050"/>
          <w:sz w:val="21"/>
          <w:szCs w:val="21"/>
        </w:rPr>
        <w:t xml:space="preserve"> Культурно-видовищні та дозвіл</w:t>
      </w:r>
      <w:r w:rsidR="00D03154" w:rsidRPr="003C5FEF">
        <w:rPr>
          <w:color w:val="00B050"/>
          <w:sz w:val="21"/>
          <w:szCs w:val="21"/>
        </w:rPr>
        <w:t>л</w:t>
      </w:r>
      <w:r w:rsidR="00BF4512" w:rsidRPr="003C5FEF">
        <w:rPr>
          <w:color w:val="00B050"/>
          <w:sz w:val="21"/>
          <w:szCs w:val="21"/>
        </w:rPr>
        <w:t>єві заклади</w:t>
      </w:r>
      <w:r w:rsidRPr="003C5FEF">
        <w:rPr>
          <w:color w:val="00B050"/>
          <w:sz w:val="21"/>
          <w:szCs w:val="21"/>
        </w:rPr>
        <w:t xml:space="preserve"> </w:t>
      </w:r>
    </w:p>
    <w:p w14:paraId="3CA4DCA1" w14:textId="77777777" w:rsidR="009906E7" w:rsidRPr="003C5FEF" w:rsidRDefault="009906E7" w:rsidP="003C5FEF">
      <w:pPr>
        <w:pStyle w:val="11"/>
        <w:spacing w:after="0" w:line="288" w:lineRule="auto"/>
        <w:ind w:firstLine="426"/>
        <w:jc w:val="both"/>
        <w:rPr>
          <w:b/>
          <w:i/>
          <w:color w:val="00B050"/>
          <w:sz w:val="21"/>
          <w:szCs w:val="21"/>
        </w:rPr>
      </w:pPr>
      <w:r w:rsidRPr="003C5FEF">
        <w:rPr>
          <w:b/>
          <w:i/>
          <w:color w:val="00B050"/>
          <w:sz w:val="21"/>
          <w:szCs w:val="21"/>
        </w:rPr>
        <w:t>(Змінено, Зміна № 1)</w:t>
      </w:r>
    </w:p>
    <w:p w14:paraId="1BB0D0E7" w14:textId="5A43F402" w:rsidR="00595AAC" w:rsidRPr="003C5FEF" w:rsidRDefault="00BF4512" w:rsidP="00AF3F09">
      <w:pPr>
        <w:pStyle w:val="11"/>
        <w:spacing w:after="0" w:line="288" w:lineRule="auto"/>
        <w:ind w:firstLine="420"/>
        <w:rPr>
          <w:sz w:val="21"/>
          <w:szCs w:val="21"/>
        </w:rPr>
      </w:pPr>
      <w:hyperlink r:id="rId33" w:history="1">
        <w:r w:rsidRPr="00E54D5B">
          <w:rPr>
            <w:rStyle w:val="afc"/>
            <w:sz w:val="21"/>
            <w:szCs w:val="21"/>
          </w:rPr>
          <w:t>ДБН В.2.2-18:2007</w:t>
        </w:r>
      </w:hyperlink>
      <w:r w:rsidRPr="003C5FEF">
        <w:rPr>
          <w:sz w:val="21"/>
          <w:szCs w:val="21"/>
        </w:rPr>
        <w:t xml:space="preserve"> Заклади соціального захисту населення</w:t>
      </w:r>
    </w:p>
    <w:p w14:paraId="694AF22D" w14:textId="6AB306DD" w:rsidR="00595AAC" w:rsidRPr="003C5FEF" w:rsidRDefault="00BF4512" w:rsidP="00AF3F09">
      <w:pPr>
        <w:pStyle w:val="11"/>
        <w:spacing w:after="0" w:line="288" w:lineRule="auto"/>
        <w:ind w:firstLine="420"/>
        <w:rPr>
          <w:sz w:val="21"/>
          <w:szCs w:val="21"/>
        </w:rPr>
      </w:pPr>
      <w:hyperlink r:id="rId34" w:history="1">
        <w:r w:rsidRPr="00E54D5B">
          <w:rPr>
            <w:rStyle w:val="afc"/>
            <w:sz w:val="21"/>
            <w:szCs w:val="21"/>
          </w:rPr>
          <w:t>ДБН В.2.2-20:2008</w:t>
        </w:r>
      </w:hyperlink>
      <w:r w:rsidRPr="003C5FEF">
        <w:rPr>
          <w:sz w:val="21"/>
          <w:szCs w:val="21"/>
        </w:rPr>
        <w:t xml:space="preserve"> Готелі</w:t>
      </w:r>
    </w:p>
    <w:p w14:paraId="7B399464" w14:textId="6B349EB9" w:rsidR="00595AAC" w:rsidRPr="003C5FEF" w:rsidRDefault="00BF4512" w:rsidP="00AF3F09">
      <w:pPr>
        <w:pStyle w:val="11"/>
        <w:spacing w:after="0" w:line="288" w:lineRule="auto"/>
        <w:ind w:firstLine="420"/>
        <w:rPr>
          <w:sz w:val="21"/>
          <w:szCs w:val="21"/>
        </w:rPr>
      </w:pPr>
      <w:hyperlink r:id="rId35" w:history="1">
        <w:r w:rsidRPr="00E54D5B">
          <w:rPr>
            <w:rStyle w:val="afc"/>
            <w:sz w:val="21"/>
            <w:szCs w:val="21"/>
          </w:rPr>
          <w:t>ДБН В.2.2-23:2009</w:t>
        </w:r>
      </w:hyperlink>
      <w:r w:rsidRPr="003C5FEF">
        <w:rPr>
          <w:sz w:val="21"/>
          <w:szCs w:val="21"/>
        </w:rPr>
        <w:t xml:space="preserve"> Підприємства торгівлі</w:t>
      </w:r>
    </w:p>
    <w:p w14:paraId="6AFEBDAE" w14:textId="77777777" w:rsidR="00AF3F09" w:rsidRPr="003C5FEF" w:rsidRDefault="00BF4512" w:rsidP="00AF3F09">
      <w:pPr>
        <w:pStyle w:val="11"/>
        <w:spacing w:after="0" w:line="288" w:lineRule="auto"/>
        <w:ind w:firstLine="420"/>
        <w:rPr>
          <w:color w:val="00B050"/>
          <w:sz w:val="21"/>
          <w:szCs w:val="21"/>
        </w:rPr>
      </w:pPr>
      <w:r w:rsidRPr="003C5FEF">
        <w:rPr>
          <w:color w:val="00B050"/>
          <w:sz w:val="21"/>
          <w:szCs w:val="21"/>
        </w:rPr>
        <w:t xml:space="preserve">ДБН В.2.2-24:2009 </w:t>
      </w:r>
      <w:r w:rsidR="00054FE7" w:rsidRPr="003C5FEF">
        <w:rPr>
          <w:color w:val="00B050"/>
          <w:sz w:val="21"/>
          <w:szCs w:val="21"/>
        </w:rPr>
        <w:t xml:space="preserve"> </w:t>
      </w:r>
    </w:p>
    <w:p w14:paraId="49BFB811" w14:textId="4B21281F" w:rsidR="00595AAC" w:rsidRPr="003C5FEF" w:rsidRDefault="008326EE" w:rsidP="003C5FEF">
      <w:pPr>
        <w:pStyle w:val="11"/>
        <w:spacing w:after="0" w:line="288"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5B0547C1" w14:textId="3819E23E" w:rsidR="00595AAC" w:rsidRPr="003C5FEF" w:rsidRDefault="00BF4512" w:rsidP="00AF3F09">
      <w:pPr>
        <w:pStyle w:val="11"/>
        <w:spacing w:after="0" w:line="288" w:lineRule="auto"/>
        <w:ind w:firstLine="420"/>
        <w:rPr>
          <w:sz w:val="21"/>
          <w:szCs w:val="21"/>
        </w:rPr>
      </w:pPr>
      <w:hyperlink r:id="rId36" w:history="1">
        <w:r w:rsidRPr="005D104A">
          <w:rPr>
            <w:rStyle w:val="afc"/>
            <w:sz w:val="21"/>
            <w:szCs w:val="21"/>
          </w:rPr>
          <w:t>ДБН В.2.2-25:2009</w:t>
        </w:r>
      </w:hyperlink>
      <w:r w:rsidRPr="003C5FEF">
        <w:rPr>
          <w:sz w:val="21"/>
          <w:szCs w:val="21"/>
        </w:rPr>
        <w:t xml:space="preserve"> Підприємства харчування (заклади ресторанного господарства)</w:t>
      </w:r>
    </w:p>
    <w:p w14:paraId="749EA04F" w14:textId="1D469805" w:rsidR="00595AAC" w:rsidRPr="003C5FEF" w:rsidRDefault="00BF4512" w:rsidP="00AF3F09">
      <w:pPr>
        <w:pStyle w:val="11"/>
        <w:spacing w:after="0" w:line="288" w:lineRule="auto"/>
        <w:ind w:firstLine="420"/>
        <w:rPr>
          <w:sz w:val="21"/>
          <w:szCs w:val="21"/>
        </w:rPr>
      </w:pPr>
      <w:hyperlink r:id="rId37" w:history="1">
        <w:r w:rsidRPr="005D104A">
          <w:rPr>
            <w:rStyle w:val="afc"/>
            <w:sz w:val="21"/>
            <w:szCs w:val="21"/>
          </w:rPr>
          <w:t>ДБН В.2.2-26:2010</w:t>
        </w:r>
      </w:hyperlink>
      <w:r w:rsidRPr="003C5FEF">
        <w:rPr>
          <w:sz w:val="21"/>
          <w:szCs w:val="21"/>
        </w:rPr>
        <w:t xml:space="preserve"> Суди</w:t>
      </w:r>
    </w:p>
    <w:p w14:paraId="0478F7CE" w14:textId="66245DB4" w:rsidR="00595AAC" w:rsidRPr="003C5FEF" w:rsidRDefault="00BF4512" w:rsidP="00AF3F09">
      <w:pPr>
        <w:pStyle w:val="11"/>
        <w:spacing w:after="0" w:line="288" w:lineRule="auto"/>
        <w:ind w:firstLine="420"/>
        <w:rPr>
          <w:sz w:val="21"/>
          <w:szCs w:val="21"/>
        </w:rPr>
      </w:pPr>
      <w:hyperlink r:id="rId38" w:history="1">
        <w:r w:rsidRPr="005D104A">
          <w:rPr>
            <w:rStyle w:val="afc"/>
            <w:sz w:val="21"/>
            <w:szCs w:val="21"/>
          </w:rPr>
          <w:t>ДБН В.2.2-28:2010</w:t>
        </w:r>
      </w:hyperlink>
      <w:r w:rsidRPr="003C5FEF">
        <w:rPr>
          <w:sz w:val="21"/>
          <w:szCs w:val="21"/>
        </w:rPr>
        <w:t xml:space="preserve"> Будинки адміністративного та побутового призначення</w:t>
      </w:r>
    </w:p>
    <w:p w14:paraId="2FC74C1D" w14:textId="19377D77" w:rsidR="00AF3F09" w:rsidRPr="003C5FEF" w:rsidRDefault="00054FE7" w:rsidP="00AF3F09">
      <w:pPr>
        <w:pStyle w:val="11"/>
        <w:spacing w:after="0" w:line="288" w:lineRule="auto"/>
        <w:ind w:firstLine="420"/>
        <w:rPr>
          <w:color w:val="00B050"/>
          <w:sz w:val="21"/>
          <w:szCs w:val="21"/>
        </w:rPr>
      </w:pPr>
      <w:hyperlink r:id="rId39" w:history="1">
        <w:r w:rsidRPr="005D104A">
          <w:rPr>
            <w:rStyle w:val="afc"/>
            <w:sz w:val="21"/>
            <w:szCs w:val="21"/>
          </w:rPr>
          <w:t>ДБН В.2.2-41:2019</w:t>
        </w:r>
      </w:hyperlink>
      <w:r w:rsidRPr="003C5FEF">
        <w:rPr>
          <w:color w:val="00B050"/>
          <w:sz w:val="21"/>
          <w:szCs w:val="21"/>
        </w:rPr>
        <w:t xml:space="preserve"> Висотні будівлі.</w:t>
      </w:r>
      <w:r w:rsidR="00FC75A3">
        <w:rPr>
          <w:color w:val="00B050"/>
          <w:sz w:val="21"/>
          <w:szCs w:val="21"/>
        </w:rPr>
        <w:t xml:space="preserve"> </w:t>
      </w:r>
      <w:r w:rsidRPr="003C5FEF">
        <w:rPr>
          <w:color w:val="00B050"/>
          <w:sz w:val="21"/>
          <w:szCs w:val="21"/>
        </w:rPr>
        <w:t>О</w:t>
      </w:r>
      <w:r w:rsidR="006C7545">
        <w:rPr>
          <w:color w:val="00B050"/>
          <w:sz w:val="21"/>
          <w:szCs w:val="21"/>
        </w:rPr>
        <w:t>с</w:t>
      </w:r>
      <w:r w:rsidRPr="003C5FEF">
        <w:rPr>
          <w:color w:val="00B050"/>
          <w:sz w:val="21"/>
          <w:szCs w:val="21"/>
        </w:rPr>
        <w:t xml:space="preserve">новні положення </w:t>
      </w:r>
    </w:p>
    <w:p w14:paraId="0BBFC9CF" w14:textId="77777777" w:rsidR="00054FE7" w:rsidRPr="003C5FEF" w:rsidRDefault="00C979B2" w:rsidP="003C5FEF">
      <w:pPr>
        <w:pStyle w:val="11"/>
        <w:spacing w:after="0" w:line="288" w:lineRule="auto"/>
        <w:ind w:firstLine="426"/>
        <w:rPr>
          <w:b/>
          <w:i/>
          <w:color w:val="00B050"/>
          <w:sz w:val="21"/>
          <w:szCs w:val="21"/>
        </w:rPr>
      </w:pPr>
      <w:r w:rsidRPr="003C5FEF">
        <w:rPr>
          <w:b/>
          <w:i/>
          <w:color w:val="00B050"/>
          <w:sz w:val="21"/>
          <w:szCs w:val="21"/>
        </w:rPr>
        <w:t>(</w:t>
      </w:r>
      <w:r w:rsidR="00054FE7" w:rsidRPr="003C5FEF">
        <w:rPr>
          <w:b/>
          <w:i/>
          <w:color w:val="00B050"/>
          <w:sz w:val="21"/>
          <w:szCs w:val="21"/>
        </w:rPr>
        <w:t>Долучено, Зміна № 1)</w:t>
      </w:r>
    </w:p>
    <w:p w14:paraId="57ADB26F" w14:textId="389EBF25" w:rsidR="00595AAC" w:rsidRPr="003C5FEF" w:rsidRDefault="00BF4512" w:rsidP="00AF3F09">
      <w:pPr>
        <w:pStyle w:val="11"/>
        <w:spacing w:after="0" w:line="288" w:lineRule="auto"/>
        <w:ind w:firstLine="420"/>
        <w:rPr>
          <w:sz w:val="21"/>
          <w:szCs w:val="21"/>
        </w:rPr>
      </w:pPr>
      <w:hyperlink r:id="rId40" w:history="1">
        <w:r w:rsidRPr="005D104A">
          <w:rPr>
            <w:rStyle w:val="afc"/>
            <w:sz w:val="21"/>
            <w:szCs w:val="21"/>
          </w:rPr>
          <w:t>ДБН В.2.3-4:2015</w:t>
        </w:r>
      </w:hyperlink>
      <w:r w:rsidRPr="003C5FEF">
        <w:rPr>
          <w:sz w:val="21"/>
          <w:szCs w:val="21"/>
        </w:rPr>
        <w:t xml:space="preserve"> Автомобільні дороги</w:t>
      </w:r>
    </w:p>
    <w:p w14:paraId="3DA33AEB" w14:textId="3B50F786" w:rsidR="00595AAC" w:rsidRPr="003C5FEF" w:rsidRDefault="00BF4512" w:rsidP="00AF3F09">
      <w:pPr>
        <w:pStyle w:val="11"/>
        <w:spacing w:after="0" w:line="288" w:lineRule="auto"/>
        <w:ind w:firstLine="420"/>
        <w:rPr>
          <w:sz w:val="21"/>
          <w:szCs w:val="21"/>
        </w:rPr>
      </w:pPr>
      <w:hyperlink r:id="rId41" w:history="1">
        <w:r w:rsidRPr="005D104A">
          <w:rPr>
            <w:rStyle w:val="afc"/>
            <w:sz w:val="21"/>
            <w:szCs w:val="21"/>
          </w:rPr>
          <w:t>ДБН В.2.3-5:2018</w:t>
        </w:r>
      </w:hyperlink>
      <w:r w:rsidRPr="003C5FEF">
        <w:rPr>
          <w:sz w:val="21"/>
          <w:szCs w:val="21"/>
        </w:rPr>
        <w:t xml:space="preserve"> Вулиці та дороги населених пунктів</w:t>
      </w:r>
    </w:p>
    <w:p w14:paraId="4BA11990" w14:textId="36B8678F" w:rsidR="00595AAC" w:rsidRPr="003C5FEF" w:rsidRDefault="00BF4512" w:rsidP="00AF3F09">
      <w:pPr>
        <w:pStyle w:val="11"/>
        <w:spacing w:after="0" w:line="288" w:lineRule="auto"/>
        <w:ind w:firstLine="420"/>
        <w:rPr>
          <w:sz w:val="21"/>
          <w:szCs w:val="21"/>
        </w:rPr>
      </w:pPr>
      <w:hyperlink r:id="rId42" w:history="1">
        <w:r w:rsidRPr="005D104A">
          <w:rPr>
            <w:rStyle w:val="afc"/>
            <w:sz w:val="21"/>
            <w:szCs w:val="21"/>
          </w:rPr>
          <w:t>ДБН В.2.3-15</w:t>
        </w:r>
        <w:r w:rsidR="000B72BA">
          <w:rPr>
            <w:rStyle w:val="afc"/>
            <w:sz w:val="21"/>
            <w:szCs w:val="21"/>
          </w:rPr>
          <w:t>:</w:t>
        </w:r>
        <w:r w:rsidRPr="005D104A">
          <w:rPr>
            <w:rStyle w:val="afc"/>
            <w:sz w:val="21"/>
            <w:szCs w:val="21"/>
          </w:rPr>
          <w:t>2007</w:t>
        </w:r>
      </w:hyperlink>
      <w:r w:rsidRPr="003C5FEF">
        <w:rPr>
          <w:sz w:val="21"/>
          <w:szCs w:val="21"/>
        </w:rPr>
        <w:t xml:space="preserve"> Автостоянки і гаражі для легкових автомобілів</w:t>
      </w:r>
    </w:p>
    <w:p w14:paraId="7E5E9295" w14:textId="375092C4" w:rsidR="00AF3F09" w:rsidRPr="003C5FEF" w:rsidRDefault="009906E7" w:rsidP="00AF3F09">
      <w:pPr>
        <w:pStyle w:val="11"/>
        <w:spacing w:after="0" w:line="288" w:lineRule="auto"/>
        <w:ind w:firstLine="420"/>
        <w:jc w:val="both"/>
        <w:rPr>
          <w:color w:val="00B050"/>
          <w:sz w:val="21"/>
          <w:szCs w:val="21"/>
        </w:rPr>
      </w:pPr>
      <w:hyperlink r:id="rId43" w:history="1">
        <w:r w:rsidRPr="005D104A">
          <w:rPr>
            <w:rStyle w:val="afc"/>
            <w:sz w:val="21"/>
            <w:szCs w:val="21"/>
          </w:rPr>
          <w:t>ДБН В.2.5-20:2019</w:t>
        </w:r>
      </w:hyperlink>
      <w:r w:rsidR="00BF4512" w:rsidRPr="003C5FEF">
        <w:rPr>
          <w:color w:val="00B050"/>
          <w:sz w:val="21"/>
          <w:szCs w:val="21"/>
        </w:rPr>
        <w:t xml:space="preserve"> Газопостачання</w:t>
      </w:r>
      <w:r w:rsidRPr="003C5FEF">
        <w:rPr>
          <w:color w:val="00B050"/>
          <w:sz w:val="21"/>
          <w:szCs w:val="21"/>
        </w:rPr>
        <w:t xml:space="preserve"> </w:t>
      </w:r>
    </w:p>
    <w:p w14:paraId="0D2A6634" w14:textId="77777777" w:rsidR="009906E7" w:rsidRPr="003C5FEF" w:rsidRDefault="009906E7" w:rsidP="003C5FEF">
      <w:pPr>
        <w:pStyle w:val="11"/>
        <w:spacing w:after="0" w:line="288" w:lineRule="auto"/>
        <w:ind w:firstLine="426"/>
        <w:jc w:val="both"/>
        <w:rPr>
          <w:b/>
          <w:i/>
          <w:color w:val="00B050"/>
          <w:sz w:val="21"/>
          <w:szCs w:val="21"/>
        </w:rPr>
      </w:pPr>
      <w:r w:rsidRPr="003C5FEF">
        <w:rPr>
          <w:b/>
          <w:i/>
          <w:color w:val="00B050"/>
          <w:sz w:val="21"/>
          <w:szCs w:val="21"/>
        </w:rPr>
        <w:t>(Змінено, Зміна № 1)</w:t>
      </w:r>
    </w:p>
    <w:p w14:paraId="2E9F86F9" w14:textId="5E4DBDAE" w:rsidR="00595AAC" w:rsidRPr="003C5FEF" w:rsidRDefault="00BF4512" w:rsidP="00AF3F09">
      <w:pPr>
        <w:pStyle w:val="11"/>
        <w:spacing w:after="0" w:line="288" w:lineRule="auto"/>
        <w:ind w:firstLine="420"/>
        <w:rPr>
          <w:sz w:val="21"/>
          <w:szCs w:val="21"/>
        </w:rPr>
      </w:pPr>
      <w:hyperlink r:id="rId44" w:history="1">
        <w:r w:rsidRPr="005D104A">
          <w:rPr>
            <w:rStyle w:val="afc"/>
            <w:sz w:val="21"/>
            <w:szCs w:val="21"/>
          </w:rPr>
          <w:t>ДБН В.2.5-23:2010</w:t>
        </w:r>
      </w:hyperlink>
      <w:r w:rsidRPr="003C5FEF">
        <w:rPr>
          <w:sz w:val="21"/>
          <w:szCs w:val="21"/>
        </w:rPr>
        <w:t xml:space="preserve"> Проектування електрообладнання об’єктів цивільного призначення</w:t>
      </w:r>
    </w:p>
    <w:p w14:paraId="3909CD22" w14:textId="7CBF7BE4" w:rsidR="00595AAC" w:rsidRPr="003C5FEF" w:rsidRDefault="00BF4512" w:rsidP="00AF3F09">
      <w:pPr>
        <w:pStyle w:val="11"/>
        <w:spacing w:after="0" w:line="288" w:lineRule="auto"/>
        <w:ind w:firstLine="420"/>
        <w:rPr>
          <w:sz w:val="21"/>
          <w:szCs w:val="21"/>
        </w:rPr>
      </w:pPr>
      <w:hyperlink r:id="rId45" w:history="1">
        <w:r w:rsidRPr="005D104A">
          <w:rPr>
            <w:rStyle w:val="afc"/>
            <w:sz w:val="21"/>
            <w:szCs w:val="21"/>
          </w:rPr>
          <w:t>ДБН В.2.5-24:2012</w:t>
        </w:r>
      </w:hyperlink>
      <w:r w:rsidRPr="003C5FEF">
        <w:rPr>
          <w:sz w:val="21"/>
          <w:szCs w:val="21"/>
        </w:rPr>
        <w:t xml:space="preserve"> Електрична кабельна система опалення</w:t>
      </w:r>
    </w:p>
    <w:p w14:paraId="480F608D" w14:textId="5014AB2C" w:rsidR="00595AAC" w:rsidRPr="003C5FEF" w:rsidRDefault="00BF4512" w:rsidP="00AF3F09">
      <w:pPr>
        <w:pStyle w:val="11"/>
        <w:spacing w:after="0" w:line="288" w:lineRule="auto"/>
        <w:ind w:firstLine="420"/>
        <w:rPr>
          <w:sz w:val="21"/>
          <w:szCs w:val="21"/>
        </w:rPr>
      </w:pPr>
      <w:hyperlink r:id="rId46" w:history="1">
        <w:r w:rsidRPr="005D104A">
          <w:rPr>
            <w:rStyle w:val="afc"/>
            <w:sz w:val="21"/>
            <w:szCs w:val="21"/>
          </w:rPr>
          <w:t>ДБН В.2.5-28:2018</w:t>
        </w:r>
      </w:hyperlink>
      <w:r w:rsidRPr="003C5FEF">
        <w:rPr>
          <w:sz w:val="21"/>
          <w:szCs w:val="21"/>
        </w:rPr>
        <w:t xml:space="preserve"> Природне та штучне освітлення</w:t>
      </w:r>
    </w:p>
    <w:p w14:paraId="10F7DAD7" w14:textId="3BEB07F9" w:rsidR="00595AAC" w:rsidRPr="003C5FEF" w:rsidRDefault="00BF4512" w:rsidP="00AF3F09">
      <w:pPr>
        <w:pStyle w:val="11"/>
        <w:spacing w:after="0" w:line="288" w:lineRule="auto"/>
        <w:ind w:firstLine="420"/>
        <w:rPr>
          <w:sz w:val="21"/>
          <w:szCs w:val="21"/>
        </w:rPr>
      </w:pPr>
      <w:hyperlink r:id="rId47" w:history="1">
        <w:r w:rsidRPr="005D104A">
          <w:rPr>
            <w:rStyle w:val="afc"/>
            <w:sz w:val="21"/>
            <w:szCs w:val="21"/>
          </w:rPr>
          <w:t>ДБН В.2.5-56:2014</w:t>
        </w:r>
      </w:hyperlink>
      <w:r w:rsidRPr="003C5FEF">
        <w:rPr>
          <w:sz w:val="21"/>
          <w:szCs w:val="21"/>
        </w:rPr>
        <w:t xml:space="preserve"> Системи протипожежного захисту</w:t>
      </w:r>
    </w:p>
    <w:p w14:paraId="0F9326E0" w14:textId="7121801D" w:rsidR="003C5FEF" w:rsidRDefault="00BF4512" w:rsidP="003C5FEF">
      <w:pPr>
        <w:pStyle w:val="11"/>
        <w:spacing w:after="0" w:line="288" w:lineRule="auto"/>
        <w:ind w:firstLine="420"/>
        <w:rPr>
          <w:spacing w:val="-4"/>
          <w:sz w:val="21"/>
          <w:szCs w:val="21"/>
        </w:rPr>
      </w:pPr>
      <w:hyperlink r:id="rId48" w:history="1">
        <w:r w:rsidRPr="005D104A">
          <w:rPr>
            <w:rStyle w:val="afc"/>
            <w:sz w:val="21"/>
            <w:szCs w:val="21"/>
          </w:rPr>
          <w:t>ДБН В.2.5-64:2012</w:t>
        </w:r>
      </w:hyperlink>
      <w:r w:rsidRPr="003C5FEF">
        <w:rPr>
          <w:sz w:val="21"/>
          <w:szCs w:val="21"/>
        </w:rPr>
        <w:t xml:space="preserve"> </w:t>
      </w:r>
      <w:r w:rsidRPr="003C5FEF">
        <w:rPr>
          <w:spacing w:val="-4"/>
          <w:sz w:val="21"/>
          <w:szCs w:val="21"/>
        </w:rPr>
        <w:t>Внутрішній водопровід та каналізація. Частина І</w:t>
      </w:r>
      <w:r w:rsidR="003C5FEF" w:rsidRPr="003C5FEF">
        <w:rPr>
          <w:spacing w:val="-4"/>
          <w:sz w:val="21"/>
          <w:szCs w:val="21"/>
        </w:rPr>
        <w:t>. Проектування.</w:t>
      </w:r>
    </w:p>
    <w:p w14:paraId="1B471EC4" w14:textId="00D5057E" w:rsidR="00595AAC" w:rsidRPr="003C5FEF" w:rsidRDefault="003C5FEF" w:rsidP="003C5FEF">
      <w:pPr>
        <w:pStyle w:val="11"/>
        <w:spacing w:after="0" w:line="288" w:lineRule="auto"/>
        <w:ind w:firstLine="420"/>
        <w:rPr>
          <w:sz w:val="21"/>
          <w:szCs w:val="21"/>
        </w:rPr>
      </w:pPr>
      <w:r w:rsidRPr="003C5FEF">
        <w:rPr>
          <w:spacing w:val="-4"/>
          <w:sz w:val="21"/>
          <w:szCs w:val="21"/>
        </w:rPr>
        <w:t>Частина II.</w:t>
      </w:r>
      <w:r w:rsidR="00FC75A3">
        <w:rPr>
          <w:spacing w:val="-4"/>
          <w:sz w:val="21"/>
          <w:szCs w:val="21"/>
        </w:rPr>
        <w:t xml:space="preserve"> </w:t>
      </w:r>
      <w:r w:rsidR="00BF4512" w:rsidRPr="003C5FEF">
        <w:rPr>
          <w:sz w:val="21"/>
          <w:szCs w:val="21"/>
        </w:rPr>
        <w:t>Будівництво</w:t>
      </w:r>
    </w:p>
    <w:p w14:paraId="1274124F" w14:textId="7BA43FCF" w:rsidR="00595AAC" w:rsidRPr="003C5FEF" w:rsidRDefault="00BF4512" w:rsidP="00AF3F09">
      <w:pPr>
        <w:pStyle w:val="11"/>
        <w:spacing w:after="0" w:line="288" w:lineRule="auto"/>
        <w:ind w:firstLine="420"/>
        <w:jc w:val="both"/>
        <w:rPr>
          <w:sz w:val="21"/>
          <w:szCs w:val="21"/>
        </w:rPr>
      </w:pPr>
      <w:hyperlink r:id="rId49" w:history="1">
        <w:r w:rsidRPr="005D104A">
          <w:rPr>
            <w:rStyle w:val="afc"/>
            <w:sz w:val="21"/>
            <w:szCs w:val="21"/>
          </w:rPr>
          <w:t>ДБН В.2.5-67:2013</w:t>
        </w:r>
      </w:hyperlink>
      <w:r w:rsidRPr="003C5FEF">
        <w:rPr>
          <w:sz w:val="21"/>
          <w:szCs w:val="21"/>
        </w:rPr>
        <w:t xml:space="preserve"> Опалення, вентиляція та кондиціонування</w:t>
      </w:r>
    </w:p>
    <w:p w14:paraId="09EF10A8" w14:textId="77777777" w:rsidR="00AF3F09" w:rsidRPr="003C5FEF" w:rsidRDefault="00BF4512" w:rsidP="00AF3F09">
      <w:pPr>
        <w:pStyle w:val="11"/>
        <w:spacing w:after="0" w:line="288" w:lineRule="auto"/>
        <w:ind w:firstLine="420"/>
        <w:rPr>
          <w:color w:val="00B050"/>
          <w:sz w:val="21"/>
          <w:szCs w:val="21"/>
        </w:rPr>
      </w:pPr>
      <w:r w:rsidRPr="003C5FEF">
        <w:rPr>
          <w:color w:val="00B050"/>
          <w:sz w:val="21"/>
          <w:szCs w:val="21"/>
        </w:rPr>
        <w:t xml:space="preserve">ДБН В.3.2-2-2009 </w:t>
      </w:r>
      <w:r w:rsidR="009906E7" w:rsidRPr="003C5FEF">
        <w:rPr>
          <w:color w:val="00B050"/>
          <w:sz w:val="21"/>
          <w:szCs w:val="21"/>
        </w:rPr>
        <w:t xml:space="preserve"> </w:t>
      </w:r>
    </w:p>
    <w:p w14:paraId="335EBA19" w14:textId="07405C4A" w:rsidR="009906E7" w:rsidRPr="003C5FEF" w:rsidRDefault="009906E7" w:rsidP="003C5FEF">
      <w:pPr>
        <w:pStyle w:val="11"/>
        <w:spacing w:after="0" w:line="288"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54162C58" w14:textId="1D5B8BF6" w:rsidR="00595AAC" w:rsidRPr="003C5FEF" w:rsidRDefault="00BF4512" w:rsidP="00EF39DC">
      <w:pPr>
        <w:pStyle w:val="11"/>
        <w:spacing w:after="0" w:line="264" w:lineRule="auto"/>
        <w:ind w:firstLine="420"/>
        <w:jc w:val="both"/>
        <w:rPr>
          <w:sz w:val="21"/>
          <w:szCs w:val="21"/>
        </w:rPr>
      </w:pPr>
      <w:hyperlink r:id="rId50" w:history="1">
        <w:r w:rsidRPr="005D104A">
          <w:rPr>
            <w:rStyle w:val="afc"/>
            <w:sz w:val="21"/>
            <w:szCs w:val="21"/>
          </w:rPr>
          <w:t>ДБН В.2.6-31:2016</w:t>
        </w:r>
      </w:hyperlink>
      <w:r w:rsidRPr="003C5FEF">
        <w:rPr>
          <w:sz w:val="21"/>
          <w:szCs w:val="21"/>
        </w:rPr>
        <w:t xml:space="preserve"> Теплова ізоляція будівель</w:t>
      </w:r>
    </w:p>
    <w:p w14:paraId="71B00EF2" w14:textId="30A51E00" w:rsidR="00595AAC" w:rsidRPr="003C5FEF" w:rsidRDefault="00BF4512" w:rsidP="00EF39DC">
      <w:pPr>
        <w:pStyle w:val="11"/>
        <w:spacing w:after="0" w:line="264" w:lineRule="auto"/>
        <w:ind w:firstLine="420"/>
        <w:jc w:val="both"/>
        <w:rPr>
          <w:sz w:val="21"/>
          <w:szCs w:val="21"/>
        </w:rPr>
      </w:pPr>
      <w:hyperlink r:id="rId51" w:history="1">
        <w:r w:rsidRPr="005D6A2B">
          <w:rPr>
            <w:rStyle w:val="afc"/>
            <w:sz w:val="21"/>
            <w:szCs w:val="21"/>
          </w:rPr>
          <w:t>ДСТУ Б А.1.1-91:2008</w:t>
        </w:r>
      </w:hyperlink>
      <w:r w:rsidRPr="003C5FEF">
        <w:rPr>
          <w:sz w:val="21"/>
          <w:szCs w:val="21"/>
        </w:rPr>
        <w:t xml:space="preserve"> Вимоги до побудови, викладання, оформлення та видання будівельних</w:t>
      </w:r>
      <w:r w:rsidR="00EF39DC" w:rsidRPr="003C5FEF">
        <w:rPr>
          <w:sz w:val="21"/>
          <w:szCs w:val="21"/>
        </w:rPr>
        <w:t xml:space="preserve"> </w:t>
      </w:r>
      <w:r w:rsidRPr="003C5FEF">
        <w:rPr>
          <w:sz w:val="21"/>
          <w:szCs w:val="21"/>
        </w:rPr>
        <w:t>норм</w:t>
      </w:r>
    </w:p>
    <w:p w14:paraId="0A3A5819" w14:textId="325B47DC" w:rsidR="00595AAC" w:rsidRPr="003C5FEF" w:rsidRDefault="00BF4512" w:rsidP="008E2F5A">
      <w:pPr>
        <w:pStyle w:val="11"/>
        <w:spacing w:after="0" w:line="288" w:lineRule="auto"/>
        <w:ind w:firstLine="420"/>
        <w:rPr>
          <w:sz w:val="21"/>
          <w:szCs w:val="21"/>
        </w:rPr>
      </w:pPr>
      <w:hyperlink r:id="rId52" w:history="1">
        <w:r w:rsidRPr="005D6A2B">
          <w:rPr>
            <w:rStyle w:val="afc"/>
            <w:sz w:val="21"/>
            <w:szCs w:val="21"/>
          </w:rPr>
          <w:t>ДСТУ Б В.1.1-4-98*</w:t>
        </w:r>
      </w:hyperlink>
      <w:r w:rsidR="004232CC">
        <w:rPr>
          <w:sz w:val="21"/>
          <w:szCs w:val="21"/>
        </w:rPr>
        <w:t xml:space="preserve"> </w:t>
      </w:r>
      <w:r w:rsidRPr="003C5FEF">
        <w:rPr>
          <w:sz w:val="21"/>
          <w:szCs w:val="21"/>
        </w:rPr>
        <w:t>Будівельні конструкції. Методи випробувань на вогнестійкість. Загальні</w:t>
      </w:r>
      <w:r w:rsidR="00246AC4">
        <w:rPr>
          <w:sz w:val="21"/>
          <w:szCs w:val="21"/>
        </w:rPr>
        <w:t xml:space="preserve"> </w:t>
      </w:r>
      <w:r w:rsidRPr="003C5FEF">
        <w:rPr>
          <w:sz w:val="21"/>
          <w:szCs w:val="21"/>
        </w:rPr>
        <w:t>вимоги</w:t>
      </w:r>
    </w:p>
    <w:p w14:paraId="7B52660F" w14:textId="1C672688" w:rsidR="00595AAC" w:rsidRPr="003C5FEF" w:rsidRDefault="00BF4512" w:rsidP="00746ADC">
      <w:pPr>
        <w:pStyle w:val="11"/>
        <w:spacing w:after="0" w:line="288" w:lineRule="auto"/>
        <w:ind w:firstLine="420"/>
        <w:rPr>
          <w:sz w:val="21"/>
          <w:szCs w:val="21"/>
        </w:rPr>
      </w:pPr>
      <w:hyperlink r:id="rId53" w:history="1">
        <w:r w:rsidRPr="005D6A2B">
          <w:rPr>
            <w:rStyle w:val="afc"/>
            <w:sz w:val="21"/>
            <w:szCs w:val="21"/>
          </w:rPr>
          <w:t>ДСТУ Б В.2.7-282:2011</w:t>
        </w:r>
      </w:hyperlink>
      <w:r w:rsidRPr="003C5FEF">
        <w:rPr>
          <w:sz w:val="21"/>
          <w:szCs w:val="21"/>
        </w:rPr>
        <w:t xml:space="preserve"> Плитки керамічні для підлог. Технічні умови (ЕN 14411:2006, N</w:t>
      </w:r>
      <w:r w:rsidRPr="003C5FEF">
        <w:rPr>
          <w:sz w:val="21"/>
          <w:szCs w:val="21"/>
          <w:lang w:val="en-US" w:eastAsia="en-US" w:bidi="en-US"/>
        </w:rPr>
        <w:t>EQ</w:t>
      </w:r>
      <w:r w:rsidRPr="003C5FEF">
        <w:rPr>
          <w:sz w:val="21"/>
          <w:szCs w:val="21"/>
        </w:rPr>
        <w:t>)</w:t>
      </w:r>
    </w:p>
    <w:p w14:paraId="23224962" w14:textId="292491C0" w:rsidR="00595AAC" w:rsidRPr="003C5FEF" w:rsidRDefault="00BF4512" w:rsidP="00746ADC">
      <w:pPr>
        <w:pStyle w:val="11"/>
        <w:spacing w:after="0" w:line="288" w:lineRule="auto"/>
        <w:ind w:firstLine="420"/>
        <w:rPr>
          <w:sz w:val="21"/>
          <w:szCs w:val="21"/>
        </w:rPr>
      </w:pPr>
      <w:hyperlink r:id="rId54" w:history="1">
        <w:r w:rsidRPr="005D6A2B">
          <w:rPr>
            <w:rStyle w:val="afc"/>
            <w:sz w:val="21"/>
            <w:szCs w:val="21"/>
          </w:rPr>
          <w:t>ДСТУ 2272:2006</w:t>
        </w:r>
      </w:hyperlink>
      <w:r w:rsidRPr="003C5FEF">
        <w:rPr>
          <w:sz w:val="21"/>
          <w:szCs w:val="21"/>
        </w:rPr>
        <w:t xml:space="preserve"> Пожежна безпека. Терміни та визначення основних понять</w:t>
      </w:r>
    </w:p>
    <w:p w14:paraId="7565F8DC" w14:textId="2EEB8ABC" w:rsidR="00245A22" w:rsidRDefault="00BF4512" w:rsidP="00341027">
      <w:pPr>
        <w:pStyle w:val="11"/>
        <w:spacing w:after="0" w:line="288" w:lineRule="auto"/>
        <w:ind w:firstLine="420"/>
        <w:rPr>
          <w:sz w:val="21"/>
          <w:szCs w:val="21"/>
        </w:rPr>
      </w:pPr>
      <w:hyperlink r:id="rId55" w:history="1">
        <w:r w:rsidRPr="005D6A2B">
          <w:rPr>
            <w:rStyle w:val="afc"/>
            <w:sz w:val="21"/>
            <w:szCs w:val="21"/>
          </w:rPr>
          <w:t>ДСТУ 2587:2010</w:t>
        </w:r>
      </w:hyperlink>
      <w:r w:rsidRPr="003C5FEF">
        <w:rPr>
          <w:sz w:val="21"/>
          <w:szCs w:val="21"/>
        </w:rPr>
        <w:t xml:space="preserve"> Безпека дорожнього руху. Розмітка дорожня. З</w:t>
      </w:r>
      <w:r w:rsidR="004232CC">
        <w:rPr>
          <w:sz w:val="21"/>
          <w:szCs w:val="21"/>
        </w:rPr>
        <w:t xml:space="preserve">агальні технічні вимоги. Методи </w:t>
      </w:r>
      <w:r w:rsidRPr="003C5FEF">
        <w:rPr>
          <w:sz w:val="21"/>
          <w:szCs w:val="21"/>
        </w:rPr>
        <w:t>контролювання. Правила застосування</w:t>
      </w:r>
      <w:r w:rsidR="00245A22">
        <w:rPr>
          <w:sz w:val="21"/>
          <w:szCs w:val="21"/>
        </w:rPr>
        <w:br w:type="page"/>
      </w:r>
    </w:p>
    <w:p w14:paraId="6408FBF7" w14:textId="69FACD3A" w:rsidR="00AF3F09" w:rsidRPr="003C5FEF" w:rsidRDefault="00BF4512" w:rsidP="00EF39DC">
      <w:pPr>
        <w:pStyle w:val="11"/>
        <w:spacing w:after="0" w:line="264" w:lineRule="auto"/>
        <w:ind w:firstLine="420"/>
        <w:rPr>
          <w:sz w:val="21"/>
          <w:szCs w:val="21"/>
        </w:rPr>
      </w:pPr>
      <w:r w:rsidRPr="003C5FEF">
        <w:rPr>
          <w:color w:val="00B050"/>
          <w:sz w:val="21"/>
          <w:szCs w:val="21"/>
        </w:rPr>
        <w:lastRenderedPageBreak/>
        <w:t>ДСТУ 2735-94</w:t>
      </w:r>
      <w:r w:rsidRPr="003C5FEF">
        <w:rPr>
          <w:sz w:val="21"/>
          <w:szCs w:val="21"/>
        </w:rPr>
        <w:t xml:space="preserve"> </w:t>
      </w:r>
      <w:r w:rsidR="00054FE7" w:rsidRPr="003C5FEF">
        <w:rPr>
          <w:sz w:val="21"/>
          <w:szCs w:val="21"/>
        </w:rPr>
        <w:t xml:space="preserve"> </w:t>
      </w:r>
    </w:p>
    <w:p w14:paraId="47B7303C" w14:textId="18A22C57" w:rsidR="00054FE7" w:rsidRPr="003C5FEF" w:rsidRDefault="00054FE7" w:rsidP="004232CC">
      <w:pPr>
        <w:pStyle w:val="11"/>
        <w:spacing w:after="0" w:line="264"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59C25127" w14:textId="20B78C99" w:rsidR="00595AAC" w:rsidRPr="003C5FEF" w:rsidRDefault="00BF4512" w:rsidP="00746ADC">
      <w:pPr>
        <w:pStyle w:val="11"/>
        <w:spacing w:after="0" w:line="264" w:lineRule="auto"/>
        <w:ind w:firstLine="420"/>
        <w:rPr>
          <w:sz w:val="21"/>
          <w:szCs w:val="21"/>
        </w:rPr>
      </w:pPr>
      <w:hyperlink r:id="rId56" w:history="1">
        <w:r w:rsidRPr="005D6A2B">
          <w:rPr>
            <w:rStyle w:val="afc"/>
            <w:sz w:val="21"/>
            <w:szCs w:val="21"/>
          </w:rPr>
          <w:t>ДСТУ 4100:2014</w:t>
        </w:r>
      </w:hyperlink>
      <w:r w:rsidRPr="003C5FEF">
        <w:rPr>
          <w:sz w:val="21"/>
          <w:szCs w:val="21"/>
        </w:rPr>
        <w:t xml:space="preserve"> Безпека дорожнього руху. Знаки дорожні. Загальні технічні умови</w:t>
      </w:r>
    </w:p>
    <w:p w14:paraId="0EB01977" w14:textId="4A79CB15" w:rsidR="00AF3F09" w:rsidRPr="003C5FEF" w:rsidRDefault="00054FE7" w:rsidP="00746ADC">
      <w:pPr>
        <w:pStyle w:val="11"/>
        <w:spacing w:after="0" w:line="264" w:lineRule="auto"/>
        <w:ind w:firstLine="420"/>
        <w:jc w:val="both"/>
        <w:rPr>
          <w:color w:val="00B050"/>
          <w:sz w:val="21"/>
          <w:szCs w:val="21"/>
        </w:rPr>
      </w:pPr>
      <w:hyperlink r:id="rId57" w:history="1">
        <w:r w:rsidRPr="005D6A2B">
          <w:rPr>
            <w:rStyle w:val="afc"/>
            <w:sz w:val="21"/>
            <w:szCs w:val="21"/>
          </w:rPr>
          <w:t>ДСТУ 8751:2017</w:t>
        </w:r>
      </w:hyperlink>
      <w:r w:rsidRPr="003C5FEF">
        <w:rPr>
          <w:color w:val="00B050"/>
          <w:sz w:val="21"/>
          <w:szCs w:val="21"/>
        </w:rPr>
        <w:t xml:space="preserve"> Безпека дорожнього руху. Огородження дорожні і напрямні пристрої. Правила використання. Загальні технічні вимоги </w:t>
      </w:r>
    </w:p>
    <w:p w14:paraId="14CDAAF9" w14:textId="19742AFF" w:rsidR="00054FE7" w:rsidRPr="003C5FEF" w:rsidRDefault="00C979B2" w:rsidP="004232CC">
      <w:pPr>
        <w:pStyle w:val="11"/>
        <w:spacing w:after="0" w:line="288" w:lineRule="auto"/>
        <w:ind w:firstLine="426"/>
        <w:rPr>
          <w:b/>
          <w:i/>
          <w:color w:val="00B050"/>
          <w:sz w:val="21"/>
          <w:szCs w:val="21"/>
        </w:rPr>
      </w:pPr>
      <w:r w:rsidRPr="003C5FEF">
        <w:rPr>
          <w:b/>
          <w:i/>
          <w:color w:val="00B050"/>
          <w:sz w:val="21"/>
          <w:szCs w:val="21"/>
        </w:rPr>
        <w:t>(</w:t>
      </w:r>
      <w:r w:rsidR="00054FE7" w:rsidRPr="003C5FEF">
        <w:rPr>
          <w:b/>
          <w:i/>
          <w:color w:val="00B050"/>
          <w:sz w:val="21"/>
          <w:szCs w:val="21"/>
        </w:rPr>
        <w:t>Долучено,</w:t>
      </w:r>
      <w:r w:rsidR="00FC75A3">
        <w:rPr>
          <w:b/>
          <w:i/>
          <w:color w:val="00B050"/>
          <w:sz w:val="21"/>
          <w:szCs w:val="21"/>
        </w:rPr>
        <w:t xml:space="preserve"> </w:t>
      </w:r>
      <w:r w:rsidR="00054FE7" w:rsidRPr="003C5FEF">
        <w:rPr>
          <w:b/>
          <w:i/>
          <w:color w:val="00B050"/>
          <w:sz w:val="21"/>
          <w:szCs w:val="21"/>
        </w:rPr>
        <w:t>Зміна № 1)</w:t>
      </w:r>
    </w:p>
    <w:p w14:paraId="3124C389" w14:textId="77442992" w:rsidR="00595AAC" w:rsidRPr="003C5FEF" w:rsidRDefault="00BF4512" w:rsidP="00AF3F09">
      <w:pPr>
        <w:pStyle w:val="11"/>
        <w:spacing w:after="0" w:line="288" w:lineRule="auto"/>
        <w:ind w:firstLine="420"/>
        <w:jc w:val="both"/>
        <w:rPr>
          <w:sz w:val="21"/>
          <w:szCs w:val="21"/>
        </w:rPr>
      </w:pPr>
      <w:hyperlink r:id="rId58" w:history="1">
        <w:r w:rsidRPr="005D6A2B">
          <w:rPr>
            <w:rStyle w:val="afc"/>
            <w:sz w:val="21"/>
            <w:szCs w:val="21"/>
          </w:rPr>
          <w:t>ДСТУ-Н В.2.2-31-2011</w:t>
        </w:r>
      </w:hyperlink>
      <w:r w:rsidRPr="003C5FEF">
        <w:rPr>
          <w:sz w:val="21"/>
          <w:szCs w:val="21"/>
        </w:rPr>
        <w:t xml:space="preserve"> Настанова з облаштування будинків і споруд цивільного призначення</w:t>
      </w:r>
      <w:r w:rsidR="00246AC4">
        <w:rPr>
          <w:sz w:val="21"/>
          <w:szCs w:val="21"/>
        </w:rPr>
        <w:t xml:space="preserve"> </w:t>
      </w:r>
      <w:r w:rsidRPr="003C5FEF">
        <w:rPr>
          <w:sz w:val="21"/>
          <w:szCs w:val="21"/>
        </w:rPr>
        <w:t>елементами доступності для осіб з вадами зору та слуху</w:t>
      </w:r>
    </w:p>
    <w:p w14:paraId="6A6E37A2" w14:textId="4C70FEE2" w:rsidR="00054FE7" w:rsidRPr="003C5FEF" w:rsidRDefault="00BF4512" w:rsidP="00AF3F09">
      <w:pPr>
        <w:pStyle w:val="11"/>
        <w:spacing w:after="0" w:line="264" w:lineRule="auto"/>
        <w:ind w:firstLine="420"/>
        <w:jc w:val="both"/>
        <w:rPr>
          <w:sz w:val="21"/>
          <w:szCs w:val="21"/>
        </w:rPr>
      </w:pPr>
      <w:hyperlink r:id="rId59" w:history="1">
        <w:r w:rsidRPr="005D6A2B">
          <w:rPr>
            <w:rStyle w:val="afc"/>
            <w:sz w:val="21"/>
            <w:szCs w:val="21"/>
          </w:rPr>
          <w:t>ДСТУ-Н Б В.3.2-4:2016</w:t>
        </w:r>
      </w:hyperlink>
      <w:r w:rsidRPr="003C5FEF">
        <w:rPr>
          <w:sz w:val="21"/>
          <w:szCs w:val="21"/>
        </w:rPr>
        <w:t xml:space="preserve"> Настанова щодо виконання ремонтно-реставраційних робіт на пам'ятках архітектури та містобудування</w:t>
      </w:r>
    </w:p>
    <w:p w14:paraId="21592C07" w14:textId="73B9695A" w:rsidR="00595AAC" w:rsidRPr="003C5FEF" w:rsidRDefault="00BF4512" w:rsidP="00AF3F09">
      <w:pPr>
        <w:pStyle w:val="11"/>
        <w:spacing w:after="0" w:line="264" w:lineRule="auto"/>
        <w:ind w:firstLine="420"/>
        <w:jc w:val="both"/>
        <w:rPr>
          <w:sz w:val="21"/>
          <w:szCs w:val="21"/>
        </w:rPr>
      </w:pPr>
      <w:hyperlink r:id="rId60" w:history="1">
        <w:r w:rsidRPr="005D6A2B">
          <w:rPr>
            <w:rStyle w:val="afc"/>
            <w:sz w:val="21"/>
            <w:szCs w:val="21"/>
          </w:rPr>
          <w:t xml:space="preserve">ДСТУ </w:t>
        </w:r>
        <w:r w:rsidRPr="005D6A2B">
          <w:rPr>
            <w:rStyle w:val="afc"/>
            <w:sz w:val="21"/>
            <w:szCs w:val="21"/>
            <w:lang w:val="en-US" w:eastAsia="en-US" w:bidi="en-US"/>
          </w:rPr>
          <w:t>IEC</w:t>
        </w:r>
        <w:r w:rsidRPr="005D6A2B">
          <w:rPr>
            <w:rStyle w:val="afc"/>
            <w:sz w:val="21"/>
            <w:szCs w:val="21"/>
            <w:lang w:eastAsia="en-US" w:bidi="en-US"/>
          </w:rPr>
          <w:t xml:space="preserve"> </w:t>
        </w:r>
        <w:r w:rsidRPr="005D6A2B">
          <w:rPr>
            <w:rStyle w:val="afc"/>
            <w:sz w:val="21"/>
            <w:szCs w:val="21"/>
            <w:lang w:val="en-US" w:eastAsia="en-US" w:bidi="en-US"/>
          </w:rPr>
          <w:t>TR</w:t>
        </w:r>
        <w:r w:rsidRPr="005D6A2B">
          <w:rPr>
            <w:rStyle w:val="afc"/>
            <w:sz w:val="21"/>
            <w:szCs w:val="21"/>
            <w:lang w:eastAsia="en-US" w:bidi="en-US"/>
          </w:rPr>
          <w:t xml:space="preserve"> </w:t>
        </w:r>
        <w:r w:rsidRPr="005D6A2B">
          <w:rPr>
            <w:rStyle w:val="afc"/>
            <w:sz w:val="21"/>
            <w:szCs w:val="21"/>
          </w:rPr>
          <w:t>60083:2015</w:t>
        </w:r>
      </w:hyperlink>
      <w:r w:rsidRPr="003C5FEF">
        <w:rPr>
          <w:sz w:val="21"/>
          <w:szCs w:val="21"/>
        </w:rPr>
        <w:t xml:space="preserve"> </w:t>
      </w:r>
      <w:r w:rsidRPr="003C5FEF">
        <w:rPr>
          <w:sz w:val="21"/>
          <w:szCs w:val="21"/>
          <w:lang w:eastAsia="en-US" w:bidi="en-US"/>
        </w:rPr>
        <w:t>(</w:t>
      </w:r>
      <w:r w:rsidRPr="003C5FEF">
        <w:rPr>
          <w:sz w:val="21"/>
          <w:szCs w:val="21"/>
          <w:lang w:val="en-US" w:eastAsia="en-US" w:bidi="en-US"/>
        </w:rPr>
        <w:t>IEC</w:t>
      </w:r>
      <w:r w:rsidRPr="003C5FEF">
        <w:rPr>
          <w:sz w:val="21"/>
          <w:szCs w:val="21"/>
          <w:lang w:eastAsia="en-US" w:bidi="en-US"/>
        </w:rPr>
        <w:t xml:space="preserve"> </w:t>
      </w:r>
      <w:r w:rsidRPr="003C5FEF">
        <w:rPr>
          <w:sz w:val="21"/>
          <w:szCs w:val="21"/>
          <w:lang w:val="en-US" w:eastAsia="en-US" w:bidi="en-US"/>
        </w:rPr>
        <w:t>TR</w:t>
      </w:r>
      <w:r w:rsidRPr="003C5FEF">
        <w:rPr>
          <w:sz w:val="21"/>
          <w:szCs w:val="21"/>
          <w:lang w:eastAsia="en-US" w:bidi="en-US"/>
        </w:rPr>
        <w:t xml:space="preserve"> </w:t>
      </w:r>
      <w:r w:rsidRPr="003C5FEF">
        <w:rPr>
          <w:sz w:val="21"/>
          <w:szCs w:val="21"/>
        </w:rPr>
        <w:t xml:space="preserve">60083:2015, </w:t>
      </w:r>
      <w:r w:rsidRPr="003C5FEF">
        <w:rPr>
          <w:sz w:val="21"/>
          <w:szCs w:val="21"/>
          <w:lang w:val="en-US" w:eastAsia="en-US" w:bidi="en-US"/>
        </w:rPr>
        <w:t>IDT</w:t>
      </w:r>
      <w:r w:rsidRPr="003C5FEF">
        <w:rPr>
          <w:sz w:val="21"/>
          <w:szCs w:val="21"/>
          <w:lang w:eastAsia="en-US" w:bidi="en-US"/>
        </w:rPr>
        <w:t xml:space="preserve">) </w:t>
      </w:r>
      <w:r w:rsidRPr="003C5FEF">
        <w:rPr>
          <w:sz w:val="21"/>
          <w:szCs w:val="21"/>
        </w:rPr>
        <w:t>Штепселі та розетки побутового й аналогічного загального призначення, стандартизовані в країнах-членах МЕК</w:t>
      </w:r>
    </w:p>
    <w:p w14:paraId="74FACAC7" w14:textId="46F9A1B1" w:rsidR="00595AAC" w:rsidRPr="003C5FEF" w:rsidRDefault="00BF4512" w:rsidP="00AF3F09">
      <w:pPr>
        <w:pStyle w:val="11"/>
        <w:spacing w:after="0" w:line="264" w:lineRule="auto"/>
        <w:ind w:firstLine="420"/>
        <w:jc w:val="both"/>
        <w:rPr>
          <w:sz w:val="21"/>
          <w:szCs w:val="21"/>
        </w:rPr>
      </w:pPr>
      <w:hyperlink r:id="rId61" w:history="1">
        <w:r w:rsidRPr="005D6A2B">
          <w:rPr>
            <w:rStyle w:val="afc"/>
            <w:sz w:val="21"/>
            <w:szCs w:val="21"/>
          </w:rPr>
          <w:t xml:space="preserve">ДСТУ </w:t>
        </w:r>
        <w:r w:rsidRPr="005D6A2B">
          <w:rPr>
            <w:rStyle w:val="afc"/>
            <w:sz w:val="21"/>
            <w:szCs w:val="21"/>
            <w:lang w:val="en-US" w:eastAsia="en-US" w:bidi="en-US"/>
          </w:rPr>
          <w:t>ISO</w:t>
        </w:r>
        <w:r w:rsidRPr="005D6A2B">
          <w:rPr>
            <w:rStyle w:val="afc"/>
            <w:sz w:val="21"/>
            <w:szCs w:val="21"/>
            <w:lang w:val="ru-RU" w:eastAsia="en-US" w:bidi="en-US"/>
          </w:rPr>
          <w:t xml:space="preserve"> </w:t>
        </w:r>
        <w:r w:rsidRPr="005D6A2B">
          <w:rPr>
            <w:rStyle w:val="afc"/>
            <w:sz w:val="21"/>
            <w:szCs w:val="21"/>
          </w:rPr>
          <w:t>4190-6-2001</w:t>
        </w:r>
      </w:hyperlink>
      <w:r w:rsidRPr="003C5FEF">
        <w:rPr>
          <w:sz w:val="21"/>
          <w:szCs w:val="21"/>
        </w:rPr>
        <w:t xml:space="preserve"> Установка ліфтова (елеваторна). Частина 6. Ліфти пасажирські для</w:t>
      </w:r>
      <w:r w:rsidR="00246AC4">
        <w:rPr>
          <w:sz w:val="21"/>
          <w:szCs w:val="21"/>
        </w:rPr>
        <w:t xml:space="preserve"> </w:t>
      </w:r>
      <w:r w:rsidRPr="003C5FEF">
        <w:rPr>
          <w:sz w:val="21"/>
          <w:szCs w:val="21"/>
        </w:rPr>
        <w:t xml:space="preserve">встановлення в житлових будинках. Планування і вибір </w:t>
      </w:r>
      <w:r w:rsidRPr="003C5FEF">
        <w:rPr>
          <w:sz w:val="21"/>
          <w:szCs w:val="21"/>
          <w:lang w:eastAsia="en-US" w:bidi="en-US"/>
        </w:rPr>
        <w:t>(</w:t>
      </w:r>
      <w:r w:rsidRPr="003C5FEF">
        <w:rPr>
          <w:sz w:val="21"/>
          <w:szCs w:val="21"/>
          <w:lang w:val="en-US" w:eastAsia="en-US" w:bidi="en-US"/>
        </w:rPr>
        <w:t>ISO</w:t>
      </w:r>
      <w:r w:rsidRPr="003C5FEF">
        <w:rPr>
          <w:sz w:val="21"/>
          <w:szCs w:val="21"/>
          <w:lang w:eastAsia="en-US" w:bidi="en-US"/>
        </w:rPr>
        <w:t xml:space="preserve"> </w:t>
      </w:r>
      <w:r w:rsidRPr="003C5FEF">
        <w:rPr>
          <w:sz w:val="21"/>
          <w:szCs w:val="21"/>
        </w:rPr>
        <w:t xml:space="preserve">4190-6:1984, </w:t>
      </w:r>
      <w:r w:rsidRPr="003C5FEF">
        <w:rPr>
          <w:sz w:val="21"/>
          <w:szCs w:val="21"/>
          <w:lang w:val="en-US" w:eastAsia="en-US" w:bidi="en-US"/>
        </w:rPr>
        <w:t>IDT</w:t>
      </w:r>
      <w:r w:rsidRPr="003C5FEF">
        <w:rPr>
          <w:sz w:val="21"/>
          <w:szCs w:val="21"/>
          <w:lang w:eastAsia="en-US" w:bidi="en-US"/>
        </w:rPr>
        <w:t>)</w:t>
      </w:r>
    </w:p>
    <w:p w14:paraId="54422403" w14:textId="77777777" w:rsidR="00AF3F09" w:rsidRPr="003C5FEF" w:rsidRDefault="00BF4512" w:rsidP="00AF3F09">
      <w:pPr>
        <w:pStyle w:val="11"/>
        <w:spacing w:after="0" w:line="264" w:lineRule="auto"/>
        <w:ind w:firstLine="420"/>
        <w:rPr>
          <w:color w:val="00B050"/>
          <w:sz w:val="21"/>
          <w:szCs w:val="21"/>
        </w:rPr>
      </w:pPr>
      <w:r w:rsidRPr="003C5FEF">
        <w:rPr>
          <w:color w:val="00B050"/>
          <w:sz w:val="21"/>
          <w:szCs w:val="21"/>
        </w:rPr>
        <w:t xml:space="preserve">ДСТУ </w:t>
      </w:r>
      <w:r w:rsidRPr="003C5FEF">
        <w:rPr>
          <w:color w:val="00B050"/>
          <w:sz w:val="21"/>
          <w:szCs w:val="21"/>
          <w:lang w:val="en-US" w:eastAsia="en-US" w:bidi="en-US"/>
        </w:rPr>
        <w:t>ISO</w:t>
      </w:r>
      <w:r w:rsidRPr="003C5FEF">
        <w:rPr>
          <w:color w:val="00B050"/>
          <w:sz w:val="21"/>
          <w:szCs w:val="21"/>
          <w:lang w:eastAsia="en-US" w:bidi="en-US"/>
        </w:rPr>
        <w:t xml:space="preserve"> </w:t>
      </w:r>
      <w:r w:rsidRPr="003C5FEF">
        <w:rPr>
          <w:color w:val="00B050"/>
          <w:sz w:val="21"/>
          <w:szCs w:val="21"/>
        </w:rPr>
        <w:t xml:space="preserve">9386-1:2005 </w:t>
      </w:r>
    </w:p>
    <w:p w14:paraId="086C5A57" w14:textId="520D1D2B" w:rsidR="00054FE7" w:rsidRPr="003C5FEF" w:rsidRDefault="00054FE7" w:rsidP="004232CC">
      <w:pPr>
        <w:pStyle w:val="11"/>
        <w:spacing w:after="0" w:line="264"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3FD26784" w14:textId="77777777" w:rsidR="00AF3F09" w:rsidRPr="003C5FEF" w:rsidRDefault="00BF4512" w:rsidP="00AF3F09">
      <w:pPr>
        <w:pStyle w:val="11"/>
        <w:spacing w:after="0" w:line="264" w:lineRule="auto"/>
        <w:ind w:firstLine="420"/>
        <w:rPr>
          <w:color w:val="00B050"/>
          <w:sz w:val="21"/>
          <w:szCs w:val="21"/>
        </w:rPr>
      </w:pPr>
      <w:r w:rsidRPr="003C5FEF">
        <w:rPr>
          <w:color w:val="00B050"/>
          <w:sz w:val="21"/>
          <w:szCs w:val="21"/>
        </w:rPr>
        <w:t xml:space="preserve">ДСТУ </w:t>
      </w:r>
      <w:r w:rsidRPr="003C5FEF">
        <w:rPr>
          <w:color w:val="00B050"/>
          <w:sz w:val="21"/>
          <w:szCs w:val="21"/>
          <w:lang w:val="en-US" w:eastAsia="en-US" w:bidi="en-US"/>
        </w:rPr>
        <w:t>ISO</w:t>
      </w:r>
      <w:r w:rsidRPr="003C5FEF">
        <w:rPr>
          <w:color w:val="00B050"/>
          <w:sz w:val="21"/>
          <w:szCs w:val="21"/>
          <w:lang w:eastAsia="en-US" w:bidi="en-US"/>
        </w:rPr>
        <w:t xml:space="preserve"> </w:t>
      </w:r>
      <w:r w:rsidRPr="003C5FEF">
        <w:rPr>
          <w:color w:val="00B050"/>
          <w:sz w:val="21"/>
          <w:szCs w:val="21"/>
        </w:rPr>
        <w:t xml:space="preserve">9386-2:2005 </w:t>
      </w:r>
    </w:p>
    <w:p w14:paraId="05D9F75E" w14:textId="5C24CBFE" w:rsidR="00054FE7" w:rsidRPr="003C5FEF" w:rsidRDefault="00054FE7" w:rsidP="004232CC">
      <w:pPr>
        <w:pStyle w:val="11"/>
        <w:spacing w:after="0" w:line="264" w:lineRule="auto"/>
        <w:ind w:firstLine="426"/>
        <w:rPr>
          <w:b/>
          <w:i/>
          <w:color w:val="00B050"/>
          <w:sz w:val="21"/>
          <w:szCs w:val="21"/>
        </w:rPr>
      </w:pPr>
      <w:r w:rsidRPr="003C5FEF">
        <w:rPr>
          <w:b/>
          <w:i/>
          <w:color w:val="00B050"/>
          <w:sz w:val="21"/>
          <w:szCs w:val="21"/>
        </w:rPr>
        <w:t>(Вилучено,</w:t>
      </w:r>
      <w:r w:rsidR="00FC75A3">
        <w:rPr>
          <w:b/>
          <w:i/>
          <w:color w:val="00B050"/>
          <w:sz w:val="21"/>
          <w:szCs w:val="21"/>
        </w:rPr>
        <w:t xml:space="preserve"> </w:t>
      </w:r>
      <w:r w:rsidRPr="003C5FEF">
        <w:rPr>
          <w:b/>
          <w:i/>
          <w:color w:val="00B050"/>
          <w:sz w:val="21"/>
          <w:szCs w:val="21"/>
        </w:rPr>
        <w:t>Зміна № 1)</w:t>
      </w:r>
    </w:p>
    <w:p w14:paraId="15F37E68" w14:textId="234DF090" w:rsidR="00595AAC" w:rsidRPr="003C5FEF" w:rsidRDefault="00BF4512" w:rsidP="00AF3F09">
      <w:pPr>
        <w:pStyle w:val="11"/>
        <w:spacing w:after="0" w:line="264" w:lineRule="auto"/>
        <w:ind w:firstLine="420"/>
        <w:jc w:val="both"/>
        <w:rPr>
          <w:sz w:val="21"/>
          <w:szCs w:val="21"/>
        </w:rPr>
      </w:pPr>
      <w:hyperlink r:id="rId62" w:history="1">
        <w:r w:rsidRPr="002068F3">
          <w:rPr>
            <w:rStyle w:val="afc"/>
            <w:sz w:val="21"/>
            <w:szCs w:val="21"/>
          </w:rPr>
          <w:t xml:space="preserve">ДСТУ </w:t>
        </w:r>
        <w:r w:rsidRPr="002068F3">
          <w:rPr>
            <w:rStyle w:val="afc"/>
            <w:sz w:val="21"/>
            <w:szCs w:val="21"/>
            <w:lang w:val="en-US" w:eastAsia="en-US" w:bidi="en-US"/>
          </w:rPr>
          <w:t>ISO</w:t>
        </w:r>
        <w:r w:rsidRPr="002068F3">
          <w:rPr>
            <w:rStyle w:val="afc"/>
            <w:sz w:val="21"/>
            <w:szCs w:val="21"/>
            <w:lang w:eastAsia="en-US" w:bidi="en-US"/>
          </w:rPr>
          <w:t xml:space="preserve"> </w:t>
        </w:r>
        <w:r w:rsidRPr="002068F3">
          <w:rPr>
            <w:rStyle w:val="afc"/>
            <w:sz w:val="21"/>
            <w:szCs w:val="21"/>
          </w:rPr>
          <w:t>17049:2017</w:t>
        </w:r>
      </w:hyperlink>
      <w:r w:rsidRPr="003C5FEF">
        <w:rPr>
          <w:sz w:val="21"/>
          <w:szCs w:val="21"/>
        </w:rPr>
        <w:t xml:space="preserve"> </w:t>
      </w:r>
      <w:r w:rsidRPr="003C5FEF">
        <w:rPr>
          <w:sz w:val="21"/>
          <w:szCs w:val="21"/>
          <w:lang w:eastAsia="en-US" w:bidi="en-US"/>
        </w:rPr>
        <w:t>(</w:t>
      </w:r>
      <w:r w:rsidRPr="003C5FEF">
        <w:rPr>
          <w:sz w:val="21"/>
          <w:szCs w:val="21"/>
          <w:lang w:val="en-US" w:eastAsia="en-US" w:bidi="en-US"/>
        </w:rPr>
        <w:t>ISO</w:t>
      </w:r>
      <w:r w:rsidRPr="003C5FEF">
        <w:rPr>
          <w:sz w:val="21"/>
          <w:szCs w:val="21"/>
          <w:lang w:eastAsia="en-US" w:bidi="en-US"/>
        </w:rPr>
        <w:t xml:space="preserve"> </w:t>
      </w:r>
      <w:r w:rsidRPr="003C5FEF">
        <w:rPr>
          <w:sz w:val="21"/>
          <w:szCs w:val="21"/>
        </w:rPr>
        <w:t xml:space="preserve">17049:2013, </w:t>
      </w:r>
      <w:r w:rsidRPr="003C5FEF">
        <w:rPr>
          <w:sz w:val="21"/>
          <w:szCs w:val="21"/>
          <w:lang w:val="en-US" w:eastAsia="en-US" w:bidi="en-US"/>
        </w:rPr>
        <w:t>IDT</w:t>
      </w:r>
      <w:r w:rsidRPr="003C5FEF">
        <w:rPr>
          <w:sz w:val="21"/>
          <w:szCs w:val="21"/>
          <w:lang w:eastAsia="en-US" w:bidi="en-US"/>
        </w:rPr>
        <w:t xml:space="preserve">) </w:t>
      </w:r>
      <w:r w:rsidRPr="003C5FEF">
        <w:rPr>
          <w:sz w:val="21"/>
          <w:szCs w:val="21"/>
        </w:rPr>
        <w:t>Доступне проектування. Застосування шрифту</w:t>
      </w:r>
      <w:r w:rsidR="00746ADC">
        <w:rPr>
          <w:sz w:val="21"/>
          <w:szCs w:val="21"/>
        </w:rPr>
        <w:t xml:space="preserve"> </w:t>
      </w:r>
      <w:r w:rsidRPr="003C5FEF">
        <w:rPr>
          <w:sz w:val="21"/>
          <w:szCs w:val="21"/>
        </w:rPr>
        <w:t>Брайля на інформаційних вказівниках, обладнанні та приладах</w:t>
      </w:r>
    </w:p>
    <w:p w14:paraId="39452A88" w14:textId="2EE3CC01" w:rsidR="00595AAC" w:rsidRPr="003C5FEF" w:rsidRDefault="00BF4512" w:rsidP="00AF3F09">
      <w:pPr>
        <w:pStyle w:val="11"/>
        <w:spacing w:after="0" w:line="264" w:lineRule="auto"/>
        <w:ind w:firstLine="420"/>
        <w:jc w:val="both"/>
        <w:rPr>
          <w:sz w:val="21"/>
          <w:szCs w:val="21"/>
        </w:rPr>
      </w:pPr>
      <w:hyperlink r:id="rId63" w:history="1">
        <w:r w:rsidRPr="002068F3">
          <w:rPr>
            <w:rStyle w:val="afc"/>
            <w:sz w:val="21"/>
            <w:szCs w:val="21"/>
          </w:rPr>
          <w:t xml:space="preserve">ДСТУ </w:t>
        </w:r>
        <w:r w:rsidRPr="002068F3">
          <w:rPr>
            <w:rStyle w:val="afc"/>
            <w:sz w:val="21"/>
            <w:szCs w:val="21"/>
            <w:lang w:val="en-US" w:eastAsia="en-US" w:bidi="en-US"/>
          </w:rPr>
          <w:t>ISO</w:t>
        </w:r>
        <w:r w:rsidRPr="002068F3">
          <w:rPr>
            <w:rStyle w:val="afc"/>
            <w:sz w:val="21"/>
            <w:szCs w:val="21"/>
            <w:lang w:eastAsia="en-US" w:bidi="en-US"/>
          </w:rPr>
          <w:t xml:space="preserve"> </w:t>
        </w:r>
        <w:r w:rsidRPr="002068F3">
          <w:rPr>
            <w:rStyle w:val="afc"/>
            <w:sz w:val="21"/>
            <w:szCs w:val="21"/>
          </w:rPr>
          <w:t>23599:2017</w:t>
        </w:r>
      </w:hyperlink>
      <w:r w:rsidRPr="003C5FEF">
        <w:rPr>
          <w:sz w:val="21"/>
          <w:szCs w:val="21"/>
        </w:rPr>
        <w:t xml:space="preserve"> </w:t>
      </w:r>
      <w:r w:rsidRPr="003C5FEF">
        <w:rPr>
          <w:sz w:val="21"/>
          <w:szCs w:val="21"/>
          <w:lang w:eastAsia="en-US" w:bidi="en-US"/>
        </w:rPr>
        <w:t>(</w:t>
      </w:r>
      <w:r w:rsidRPr="003C5FEF">
        <w:rPr>
          <w:sz w:val="21"/>
          <w:szCs w:val="21"/>
          <w:lang w:val="en-US" w:eastAsia="en-US" w:bidi="en-US"/>
        </w:rPr>
        <w:t>ISO</w:t>
      </w:r>
      <w:r w:rsidRPr="003C5FEF">
        <w:rPr>
          <w:sz w:val="21"/>
          <w:szCs w:val="21"/>
          <w:lang w:eastAsia="en-US" w:bidi="en-US"/>
        </w:rPr>
        <w:t xml:space="preserve"> </w:t>
      </w:r>
      <w:r w:rsidRPr="003C5FEF">
        <w:rPr>
          <w:sz w:val="21"/>
          <w:szCs w:val="21"/>
        </w:rPr>
        <w:t xml:space="preserve">23599:2012, </w:t>
      </w:r>
      <w:r w:rsidRPr="003C5FEF">
        <w:rPr>
          <w:sz w:val="21"/>
          <w:szCs w:val="21"/>
          <w:lang w:val="en-US" w:eastAsia="en-US" w:bidi="en-US"/>
        </w:rPr>
        <w:t>IDT</w:t>
      </w:r>
      <w:r w:rsidRPr="003C5FEF">
        <w:rPr>
          <w:sz w:val="21"/>
          <w:szCs w:val="21"/>
          <w:lang w:eastAsia="en-US" w:bidi="en-US"/>
        </w:rPr>
        <w:t xml:space="preserve">) </w:t>
      </w:r>
      <w:r w:rsidRPr="003C5FEF">
        <w:rPr>
          <w:sz w:val="21"/>
          <w:szCs w:val="21"/>
        </w:rPr>
        <w:t>Вироби для надання допомоги сліпим і людям зі</w:t>
      </w:r>
      <w:r w:rsidR="00746ADC">
        <w:rPr>
          <w:sz w:val="21"/>
          <w:szCs w:val="21"/>
        </w:rPr>
        <w:t xml:space="preserve"> </w:t>
      </w:r>
      <w:r w:rsidRPr="003C5FEF">
        <w:rPr>
          <w:sz w:val="21"/>
          <w:szCs w:val="21"/>
        </w:rPr>
        <w:t>слабким зором. Тактильні індикатори пішохідної зони</w:t>
      </w:r>
    </w:p>
    <w:p w14:paraId="395B9627" w14:textId="511B7552" w:rsidR="00746ADC" w:rsidRDefault="009906E7" w:rsidP="003A4C51">
      <w:pPr>
        <w:pStyle w:val="11"/>
        <w:spacing w:after="0" w:line="264" w:lineRule="auto"/>
        <w:ind w:firstLine="420"/>
        <w:jc w:val="both"/>
        <w:rPr>
          <w:color w:val="00B050"/>
          <w:sz w:val="21"/>
          <w:szCs w:val="21"/>
          <w:lang w:eastAsia="en-US" w:bidi="en-US"/>
        </w:rPr>
      </w:pPr>
      <w:hyperlink r:id="rId64"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81-20:2015</w:t>
        </w:r>
      </w:hyperlink>
      <w:r w:rsidRPr="009906E7">
        <w:rPr>
          <w:color w:val="00B050"/>
          <w:sz w:val="21"/>
          <w:szCs w:val="21"/>
        </w:rPr>
        <w:t xml:space="preserve"> Норми безпеки до конструкції та експлуатації ліфтів. Частина 20. Ліфти пасажирські та вантажопасажирські </w:t>
      </w:r>
      <w:r w:rsidRPr="009906E7">
        <w:rPr>
          <w:color w:val="00B050"/>
          <w:sz w:val="21"/>
          <w:szCs w:val="21"/>
          <w:lang w:eastAsia="en-US" w:bidi="en-US"/>
        </w:rPr>
        <w:t>(</w:t>
      </w:r>
      <w:r w:rsidRPr="009906E7">
        <w:rPr>
          <w:color w:val="00B050"/>
          <w:sz w:val="21"/>
          <w:szCs w:val="21"/>
          <w:lang w:val="en-US" w:eastAsia="en-US" w:bidi="en-US"/>
        </w:rPr>
        <w:t>EN</w:t>
      </w:r>
      <w:r w:rsidR="008E2F5A">
        <w:rPr>
          <w:color w:val="00B050"/>
          <w:sz w:val="21"/>
          <w:szCs w:val="21"/>
          <w:lang w:eastAsia="en-US" w:bidi="en-US"/>
        </w:rPr>
        <w:t xml:space="preserve"> </w:t>
      </w:r>
      <w:r w:rsidRPr="009906E7">
        <w:rPr>
          <w:color w:val="00B050"/>
          <w:sz w:val="21"/>
          <w:szCs w:val="21"/>
        </w:rPr>
        <w:t xml:space="preserve">81-20:2014, </w:t>
      </w:r>
      <w:r w:rsidRPr="009906E7">
        <w:rPr>
          <w:color w:val="00B050"/>
          <w:sz w:val="21"/>
          <w:szCs w:val="21"/>
          <w:lang w:val="en-US" w:eastAsia="en-US" w:bidi="en-US"/>
        </w:rPr>
        <w:t>IDT</w:t>
      </w:r>
      <w:r w:rsidRPr="009906E7">
        <w:rPr>
          <w:color w:val="00B050"/>
          <w:sz w:val="21"/>
          <w:szCs w:val="21"/>
          <w:lang w:eastAsia="en-US" w:bidi="en-US"/>
        </w:rPr>
        <w:t>);</w:t>
      </w:r>
    </w:p>
    <w:p w14:paraId="252774D8" w14:textId="0AB2B328" w:rsidR="00746ADC" w:rsidRDefault="00746ADC" w:rsidP="00AF3F09">
      <w:pPr>
        <w:pStyle w:val="11"/>
        <w:spacing w:after="0" w:line="264" w:lineRule="auto"/>
        <w:ind w:firstLine="420"/>
        <w:rPr>
          <w:color w:val="00B050"/>
          <w:sz w:val="21"/>
          <w:szCs w:val="21"/>
          <w:lang w:eastAsia="en-US" w:bidi="en-US"/>
        </w:rPr>
      </w:pPr>
      <w:r w:rsidRPr="004232CC">
        <w:rPr>
          <w:b/>
          <w:i/>
          <w:color w:val="00B050"/>
          <w:sz w:val="21"/>
          <w:szCs w:val="21"/>
        </w:rPr>
        <w:t>(Долучено,</w:t>
      </w:r>
      <w:r w:rsidR="00FC75A3">
        <w:rPr>
          <w:b/>
          <w:i/>
          <w:color w:val="00B050"/>
          <w:sz w:val="21"/>
          <w:szCs w:val="21"/>
        </w:rPr>
        <w:t xml:space="preserve"> </w:t>
      </w:r>
      <w:r w:rsidRPr="004232CC">
        <w:rPr>
          <w:b/>
          <w:i/>
          <w:color w:val="00B050"/>
          <w:sz w:val="21"/>
          <w:szCs w:val="21"/>
        </w:rPr>
        <w:t>Зміна №</w:t>
      </w:r>
      <w:r>
        <w:rPr>
          <w:b/>
          <w:i/>
          <w:color w:val="00B050"/>
          <w:sz w:val="21"/>
          <w:szCs w:val="21"/>
        </w:rPr>
        <w:t xml:space="preserve"> 1)</w:t>
      </w:r>
    </w:p>
    <w:p w14:paraId="445A21B2" w14:textId="22FCC75C" w:rsidR="00AF3F09" w:rsidRDefault="00054FE7" w:rsidP="00AF3F09">
      <w:pPr>
        <w:pStyle w:val="11"/>
        <w:spacing w:after="0" w:line="264" w:lineRule="auto"/>
        <w:ind w:firstLine="420"/>
        <w:rPr>
          <w:b/>
          <w:color w:val="00B050"/>
          <w:sz w:val="21"/>
          <w:szCs w:val="21"/>
        </w:rPr>
      </w:pPr>
      <w:hyperlink r:id="rId65"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81-40:2016</w:t>
        </w:r>
      </w:hyperlink>
      <w:r w:rsidRPr="00054FE7">
        <w:rPr>
          <w:color w:val="00B050"/>
          <w:sz w:val="21"/>
          <w:szCs w:val="21"/>
        </w:rPr>
        <w:t xml:space="preserve"> Норми безпеки щодо конструкції та експлуатації ліфтів. Спеціальні ліфти для перевезення осіб та вантажів. Частина 40. Сходові підіймачі та похилі підіймальні платформи для осіб з обмеженою рухливістю </w:t>
      </w:r>
      <w:r w:rsidRPr="00054FE7">
        <w:rPr>
          <w:color w:val="00B050"/>
          <w:sz w:val="21"/>
          <w:szCs w:val="21"/>
          <w:lang w:eastAsia="en-US" w:bidi="en-US"/>
        </w:rPr>
        <w:t>(</w:t>
      </w:r>
      <w:r w:rsidRPr="00054FE7">
        <w:rPr>
          <w:color w:val="00B050"/>
          <w:sz w:val="21"/>
          <w:szCs w:val="21"/>
          <w:lang w:val="en-US" w:eastAsia="en-US" w:bidi="en-US"/>
        </w:rPr>
        <w:t>EN</w:t>
      </w:r>
      <w:r w:rsidRPr="00054FE7">
        <w:rPr>
          <w:color w:val="00B050"/>
          <w:sz w:val="21"/>
          <w:szCs w:val="21"/>
        </w:rPr>
        <w:t xml:space="preserve">81-40:2008, </w:t>
      </w:r>
      <w:r w:rsidRPr="00054FE7">
        <w:rPr>
          <w:color w:val="00B050"/>
          <w:sz w:val="21"/>
          <w:szCs w:val="21"/>
          <w:lang w:val="en-US" w:eastAsia="en-US" w:bidi="en-US"/>
        </w:rPr>
        <w:t>IDT</w:t>
      </w:r>
      <w:r w:rsidRPr="00054FE7">
        <w:rPr>
          <w:color w:val="00B050"/>
          <w:sz w:val="21"/>
          <w:szCs w:val="21"/>
          <w:lang w:eastAsia="en-US" w:bidi="en-US"/>
        </w:rPr>
        <w:t>)</w:t>
      </w:r>
      <w:r w:rsidRPr="00054FE7">
        <w:rPr>
          <w:b/>
          <w:color w:val="00B050"/>
          <w:sz w:val="21"/>
          <w:szCs w:val="21"/>
        </w:rPr>
        <w:t xml:space="preserve"> </w:t>
      </w:r>
    </w:p>
    <w:p w14:paraId="50CB8BE5" w14:textId="048FBDE2" w:rsidR="00054FE7" w:rsidRPr="004232CC" w:rsidRDefault="00C979B2" w:rsidP="004232CC">
      <w:pPr>
        <w:pStyle w:val="11"/>
        <w:spacing w:after="0" w:line="264" w:lineRule="auto"/>
        <w:ind w:firstLine="426"/>
        <w:rPr>
          <w:b/>
          <w:i/>
          <w:color w:val="00B050"/>
        </w:rPr>
      </w:pPr>
      <w:r w:rsidRPr="004232CC">
        <w:rPr>
          <w:b/>
          <w:i/>
          <w:color w:val="00B050"/>
          <w:sz w:val="21"/>
          <w:szCs w:val="21"/>
        </w:rPr>
        <w:t>(</w:t>
      </w:r>
      <w:r w:rsidR="00054FE7" w:rsidRPr="004232CC">
        <w:rPr>
          <w:b/>
          <w:i/>
          <w:color w:val="00B050"/>
          <w:sz w:val="21"/>
          <w:szCs w:val="21"/>
        </w:rPr>
        <w:t>Долучено,</w:t>
      </w:r>
      <w:r w:rsidR="00FC75A3">
        <w:rPr>
          <w:b/>
          <w:i/>
          <w:color w:val="00B050"/>
          <w:sz w:val="21"/>
          <w:szCs w:val="21"/>
        </w:rPr>
        <w:t xml:space="preserve"> </w:t>
      </w:r>
      <w:r w:rsidR="00054FE7" w:rsidRPr="004232CC">
        <w:rPr>
          <w:b/>
          <w:i/>
          <w:color w:val="00B050"/>
          <w:sz w:val="21"/>
          <w:szCs w:val="21"/>
        </w:rPr>
        <w:t>Зміна № 1)</w:t>
      </w:r>
    </w:p>
    <w:p w14:paraId="2BC2AF0D" w14:textId="347A190D" w:rsidR="00AF3F09" w:rsidRDefault="00054FE7" w:rsidP="003A4C51">
      <w:pPr>
        <w:pStyle w:val="11"/>
        <w:spacing w:after="0" w:line="288" w:lineRule="auto"/>
        <w:ind w:firstLine="420"/>
        <w:jc w:val="both"/>
        <w:rPr>
          <w:b/>
          <w:color w:val="00B050"/>
          <w:sz w:val="21"/>
          <w:szCs w:val="21"/>
        </w:rPr>
      </w:pPr>
      <w:hyperlink r:id="rId66" w:history="1">
        <w:r w:rsidRPr="002068F3">
          <w:rPr>
            <w:rStyle w:val="afc"/>
            <w:sz w:val="21"/>
            <w:szCs w:val="21"/>
          </w:rPr>
          <w:t xml:space="preserve">ДСТУ </w:t>
        </w:r>
        <w:r w:rsidRPr="002068F3">
          <w:rPr>
            <w:rStyle w:val="afc"/>
            <w:sz w:val="21"/>
            <w:szCs w:val="21"/>
            <w:lang w:val="en-US" w:eastAsia="en-US" w:bidi="en-US"/>
          </w:rPr>
          <w:t>EN</w:t>
        </w:r>
        <w:r w:rsidR="00925278" w:rsidRPr="002068F3">
          <w:rPr>
            <w:rStyle w:val="afc"/>
            <w:sz w:val="21"/>
            <w:szCs w:val="21"/>
            <w:lang w:eastAsia="en-US" w:bidi="en-US"/>
          </w:rPr>
          <w:t xml:space="preserve"> </w:t>
        </w:r>
        <w:r w:rsidRPr="002068F3">
          <w:rPr>
            <w:rStyle w:val="afc"/>
            <w:sz w:val="21"/>
            <w:szCs w:val="21"/>
          </w:rPr>
          <w:t>81-41:2016</w:t>
        </w:r>
      </w:hyperlink>
      <w:r w:rsidRPr="00054FE7">
        <w:rPr>
          <w:color w:val="00B050"/>
          <w:sz w:val="21"/>
          <w:szCs w:val="21"/>
        </w:rPr>
        <w:t xml:space="preserve"> Норми безпеки щодо конструкції та експлуатації ліфтів. Спеціальні ліфти для перевезення осіб та вантажів. Частина 41. Вертикальні підіймальні платформи, призначені для використання особами з обме</w:t>
      </w:r>
      <w:r w:rsidRPr="00054FE7">
        <w:rPr>
          <w:color w:val="00B050"/>
          <w:sz w:val="21"/>
          <w:szCs w:val="21"/>
        </w:rPr>
        <w:softHyphen/>
        <w:t xml:space="preserve">женою рухливістю </w:t>
      </w:r>
      <w:r w:rsidRPr="00054FE7">
        <w:rPr>
          <w:color w:val="00B050"/>
          <w:sz w:val="21"/>
          <w:szCs w:val="21"/>
          <w:lang w:eastAsia="en-US" w:bidi="en-US"/>
        </w:rPr>
        <w:t>(</w:t>
      </w:r>
      <w:r w:rsidRPr="00054FE7">
        <w:rPr>
          <w:color w:val="00B050"/>
          <w:sz w:val="21"/>
          <w:szCs w:val="21"/>
          <w:lang w:val="en-US" w:eastAsia="en-US" w:bidi="en-US"/>
        </w:rPr>
        <w:t>EN</w:t>
      </w:r>
      <w:r w:rsidRPr="00054FE7">
        <w:rPr>
          <w:color w:val="00B050"/>
          <w:sz w:val="21"/>
          <w:szCs w:val="21"/>
        </w:rPr>
        <w:t xml:space="preserve">81-41:2010, </w:t>
      </w:r>
      <w:r w:rsidRPr="00054FE7">
        <w:rPr>
          <w:color w:val="00B050"/>
          <w:sz w:val="21"/>
          <w:szCs w:val="21"/>
          <w:lang w:val="en-US" w:eastAsia="en-US" w:bidi="en-US"/>
        </w:rPr>
        <w:t>IDT</w:t>
      </w:r>
      <w:r w:rsidRPr="00054FE7">
        <w:rPr>
          <w:color w:val="00B050"/>
          <w:sz w:val="21"/>
          <w:szCs w:val="21"/>
          <w:lang w:eastAsia="en-US" w:bidi="en-US"/>
        </w:rPr>
        <w:t>)</w:t>
      </w:r>
      <w:r w:rsidRPr="00054FE7">
        <w:rPr>
          <w:b/>
          <w:color w:val="00B050"/>
          <w:sz w:val="21"/>
          <w:szCs w:val="21"/>
        </w:rPr>
        <w:t xml:space="preserve"> </w:t>
      </w:r>
    </w:p>
    <w:p w14:paraId="66C25DE9" w14:textId="208BC5D2" w:rsidR="00054FE7" w:rsidRPr="00965BD7" w:rsidRDefault="00C979B2" w:rsidP="00F73F01">
      <w:pPr>
        <w:pStyle w:val="11"/>
        <w:spacing w:after="0" w:line="288" w:lineRule="auto"/>
        <w:ind w:firstLine="426"/>
        <w:rPr>
          <w:b/>
          <w:i/>
          <w:color w:val="00B050"/>
        </w:rPr>
      </w:pPr>
      <w:r w:rsidRPr="00965BD7">
        <w:rPr>
          <w:b/>
          <w:i/>
          <w:color w:val="00B050"/>
          <w:sz w:val="21"/>
          <w:szCs w:val="21"/>
        </w:rPr>
        <w:t>(</w:t>
      </w:r>
      <w:r w:rsidR="00054FE7" w:rsidRPr="00965BD7">
        <w:rPr>
          <w:b/>
          <w:i/>
          <w:color w:val="00B050"/>
          <w:sz w:val="21"/>
          <w:szCs w:val="21"/>
        </w:rPr>
        <w:t>Долучено,</w:t>
      </w:r>
      <w:r w:rsidR="00FC75A3">
        <w:rPr>
          <w:b/>
          <w:i/>
          <w:color w:val="00B050"/>
          <w:sz w:val="21"/>
          <w:szCs w:val="21"/>
        </w:rPr>
        <w:t xml:space="preserve"> </w:t>
      </w:r>
      <w:r w:rsidR="00054FE7" w:rsidRPr="00965BD7">
        <w:rPr>
          <w:b/>
          <w:i/>
          <w:color w:val="00B050"/>
          <w:sz w:val="21"/>
          <w:szCs w:val="21"/>
        </w:rPr>
        <w:t>Зміна № 1)</w:t>
      </w:r>
    </w:p>
    <w:p w14:paraId="7331A501" w14:textId="546968A4" w:rsidR="00746ADC" w:rsidRDefault="00BF4512" w:rsidP="00746ADC">
      <w:pPr>
        <w:pStyle w:val="11"/>
        <w:spacing w:after="0" w:line="288" w:lineRule="auto"/>
        <w:ind w:firstLine="426"/>
        <w:jc w:val="both"/>
        <w:rPr>
          <w:sz w:val="21"/>
          <w:szCs w:val="21"/>
          <w:lang w:eastAsia="en-US" w:bidi="en-US"/>
        </w:rPr>
      </w:pPr>
      <w:hyperlink r:id="rId67"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81-70:2010</w:t>
        </w:r>
      </w:hyperlink>
      <w:r w:rsidRPr="00746ADC">
        <w:rPr>
          <w:sz w:val="21"/>
          <w:szCs w:val="21"/>
        </w:rPr>
        <w:t xml:space="preserve"> Норми безпеки до конструкції та експлуатації ліфтів. Специфічне використання пасажирських і вантажопасажирських ліфтів. Частина 70. Зручність доступу до ліфтів</w:t>
      </w:r>
      <w:r w:rsidR="00746ADC">
        <w:rPr>
          <w:sz w:val="21"/>
          <w:szCs w:val="21"/>
        </w:rPr>
        <w:t xml:space="preserve"> </w:t>
      </w:r>
      <w:r w:rsidRPr="00746ADC">
        <w:rPr>
          <w:sz w:val="21"/>
          <w:szCs w:val="21"/>
        </w:rPr>
        <w:t xml:space="preserve">пасажирів, зокрема осіб з обмеженими фізичними можливостями </w:t>
      </w:r>
      <w:r w:rsidRPr="00746ADC">
        <w:rPr>
          <w:sz w:val="21"/>
          <w:szCs w:val="21"/>
          <w:lang w:eastAsia="en-US" w:bidi="en-US"/>
        </w:rPr>
        <w:t>(</w:t>
      </w:r>
      <w:r w:rsidRPr="00746ADC">
        <w:rPr>
          <w:sz w:val="21"/>
          <w:szCs w:val="21"/>
          <w:lang w:val="en-US" w:eastAsia="en-US" w:bidi="en-US"/>
        </w:rPr>
        <w:t>EN</w:t>
      </w:r>
      <w:r w:rsidRPr="00746ADC">
        <w:rPr>
          <w:sz w:val="21"/>
          <w:szCs w:val="21"/>
          <w:lang w:eastAsia="en-US" w:bidi="en-US"/>
        </w:rPr>
        <w:t xml:space="preserve"> </w:t>
      </w:r>
      <w:r w:rsidRPr="00746ADC">
        <w:rPr>
          <w:sz w:val="21"/>
          <w:szCs w:val="21"/>
        </w:rPr>
        <w:t xml:space="preserve">81-70:2003, </w:t>
      </w:r>
      <w:r w:rsidRPr="00746ADC">
        <w:rPr>
          <w:sz w:val="21"/>
          <w:szCs w:val="21"/>
          <w:lang w:val="en-US" w:eastAsia="en-US" w:bidi="en-US"/>
        </w:rPr>
        <w:t>IDT</w:t>
      </w:r>
      <w:r w:rsidRPr="00746ADC">
        <w:rPr>
          <w:sz w:val="21"/>
          <w:szCs w:val="21"/>
          <w:lang w:eastAsia="en-US" w:bidi="en-US"/>
        </w:rPr>
        <w:t>)</w:t>
      </w:r>
      <w:r w:rsidR="00746ADC">
        <w:rPr>
          <w:sz w:val="21"/>
          <w:szCs w:val="21"/>
          <w:lang w:eastAsia="en-US" w:bidi="en-US"/>
        </w:rPr>
        <w:t xml:space="preserve"> </w:t>
      </w:r>
    </w:p>
    <w:p w14:paraId="4999ABD4" w14:textId="404587CC" w:rsidR="00595AAC" w:rsidRPr="00746ADC" w:rsidRDefault="00BF4512" w:rsidP="00746ADC">
      <w:pPr>
        <w:pStyle w:val="11"/>
        <w:spacing w:after="0" w:line="288" w:lineRule="auto"/>
        <w:ind w:firstLine="426"/>
        <w:jc w:val="both"/>
        <w:rPr>
          <w:sz w:val="21"/>
          <w:szCs w:val="21"/>
        </w:rPr>
      </w:pPr>
      <w:hyperlink r:id="rId68"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81-71+А1:2008</w:t>
        </w:r>
      </w:hyperlink>
      <w:r w:rsidRPr="00746ADC">
        <w:rPr>
          <w:sz w:val="21"/>
          <w:szCs w:val="21"/>
        </w:rPr>
        <w:t xml:space="preserve"> Норми безпеки до конструкції та експлуатації ліфтів. Частина 71. Специфічне використання пасажирських та вантажопасажирських ліфтів. Ліфти стійкі до вандалізму</w:t>
      </w:r>
      <w:r w:rsidR="00746ADC" w:rsidRPr="00746ADC">
        <w:rPr>
          <w:sz w:val="21"/>
          <w:szCs w:val="21"/>
          <w:lang w:val="ru-RU" w:eastAsia="en-US" w:bidi="en-US"/>
        </w:rPr>
        <w:t xml:space="preserve"> </w:t>
      </w:r>
      <w:r w:rsidRPr="00746ADC">
        <w:rPr>
          <w:sz w:val="21"/>
          <w:szCs w:val="21"/>
          <w:lang w:val="ru-RU" w:eastAsia="en-US" w:bidi="en-US"/>
        </w:rPr>
        <w:t>(</w:t>
      </w:r>
      <w:r w:rsidRPr="00746ADC">
        <w:rPr>
          <w:sz w:val="21"/>
          <w:szCs w:val="21"/>
          <w:lang w:val="en-US" w:eastAsia="en-US" w:bidi="en-US"/>
        </w:rPr>
        <w:t>EN</w:t>
      </w:r>
      <w:r w:rsidRPr="00746ADC">
        <w:rPr>
          <w:sz w:val="21"/>
          <w:szCs w:val="21"/>
          <w:lang w:val="ru-RU" w:eastAsia="en-US" w:bidi="en-US"/>
        </w:rPr>
        <w:t xml:space="preserve"> </w:t>
      </w:r>
      <w:r w:rsidRPr="00746ADC">
        <w:rPr>
          <w:sz w:val="21"/>
          <w:szCs w:val="21"/>
        </w:rPr>
        <w:t xml:space="preserve">81-71:2005+А1, </w:t>
      </w:r>
      <w:r w:rsidRPr="00746ADC">
        <w:rPr>
          <w:sz w:val="21"/>
          <w:szCs w:val="21"/>
          <w:lang w:val="en-US" w:eastAsia="en-US" w:bidi="en-US"/>
        </w:rPr>
        <w:t>IDT</w:t>
      </w:r>
      <w:r w:rsidRPr="00746ADC">
        <w:rPr>
          <w:sz w:val="21"/>
          <w:szCs w:val="21"/>
          <w:lang w:val="ru-RU" w:eastAsia="en-US" w:bidi="en-US"/>
        </w:rPr>
        <w:t>)</w:t>
      </w:r>
    </w:p>
    <w:p w14:paraId="2761CB58" w14:textId="3138A142" w:rsidR="00595AAC" w:rsidRPr="00746ADC" w:rsidRDefault="00BF4512" w:rsidP="00246AC4">
      <w:pPr>
        <w:pStyle w:val="11"/>
        <w:spacing w:after="0" w:line="288" w:lineRule="auto"/>
        <w:ind w:firstLine="420"/>
        <w:jc w:val="both"/>
        <w:rPr>
          <w:sz w:val="21"/>
          <w:szCs w:val="21"/>
        </w:rPr>
      </w:pPr>
      <w:hyperlink r:id="rId69"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val="ru-RU" w:eastAsia="en-US" w:bidi="en-US"/>
          </w:rPr>
          <w:t xml:space="preserve"> </w:t>
        </w:r>
        <w:r w:rsidRPr="002068F3">
          <w:rPr>
            <w:rStyle w:val="afc"/>
            <w:sz w:val="21"/>
            <w:szCs w:val="21"/>
          </w:rPr>
          <w:t>81-72:2017</w:t>
        </w:r>
      </w:hyperlink>
      <w:r w:rsidRPr="00746ADC">
        <w:rPr>
          <w:sz w:val="21"/>
          <w:szCs w:val="21"/>
        </w:rPr>
        <w:t xml:space="preserve"> </w:t>
      </w:r>
      <w:r w:rsidRPr="00746ADC">
        <w:rPr>
          <w:sz w:val="21"/>
          <w:szCs w:val="21"/>
          <w:lang w:val="ru-RU" w:eastAsia="en-US" w:bidi="en-US"/>
        </w:rPr>
        <w:t>(</w:t>
      </w:r>
      <w:r w:rsidRPr="00746ADC">
        <w:rPr>
          <w:sz w:val="21"/>
          <w:szCs w:val="21"/>
          <w:lang w:val="en-US" w:eastAsia="en-US" w:bidi="en-US"/>
        </w:rPr>
        <w:t>EN</w:t>
      </w:r>
      <w:r w:rsidRPr="00746ADC">
        <w:rPr>
          <w:sz w:val="21"/>
          <w:szCs w:val="21"/>
          <w:lang w:val="ru-RU" w:eastAsia="en-US" w:bidi="en-US"/>
        </w:rPr>
        <w:t xml:space="preserve"> </w:t>
      </w:r>
      <w:r w:rsidRPr="00746ADC">
        <w:rPr>
          <w:sz w:val="21"/>
          <w:szCs w:val="21"/>
        </w:rPr>
        <w:t xml:space="preserve">81-72:2015, </w:t>
      </w:r>
      <w:r w:rsidRPr="00746ADC">
        <w:rPr>
          <w:sz w:val="21"/>
          <w:szCs w:val="21"/>
          <w:lang w:val="en-US" w:eastAsia="en-US" w:bidi="en-US"/>
        </w:rPr>
        <w:t>IDT</w:t>
      </w:r>
      <w:r w:rsidRPr="00746ADC">
        <w:rPr>
          <w:sz w:val="21"/>
          <w:szCs w:val="21"/>
          <w:lang w:val="ru-RU" w:eastAsia="en-US" w:bidi="en-US"/>
        </w:rPr>
        <w:t xml:space="preserve">) </w:t>
      </w:r>
      <w:r w:rsidRPr="00746ADC">
        <w:rPr>
          <w:sz w:val="21"/>
          <w:szCs w:val="21"/>
        </w:rPr>
        <w:t>Норми безпеки до конструкції та експлуатації ліфтів.</w:t>
      </w:r>
      <w:r w:rsidR="00746ADC" w:rsidRPr="00746ADC">
        <w:rPr>
          <w:sz w:val="21"/>
          <w:szCs w:val="21"/>
        </w:rPr>
        <w:t xml:space="preserve"> </w:t>
      </w:r>
      <w:r w:rsidRPr="00746ADC">
        <w:rPr>
          <w:sz w:val="21"/>
          <w:szCs w:val="21"/>
        </w:rPr>
        <w:t>Специфічне використання пасажирських та вантажопасажирських ліфтів. Частина 72. Ліфти пожежні</w:t>
      </w:r>
    </w:p>
    <w:p w14:paraId="6DC2B4F3" w14:textId="603E0610" w:rsidR="00595AAC" w:rsidRDefault="00BF4512" w:rsidP="00246AC4">
      <w:pPr>
        <w:pStyle w:val="11"/>
        <w:spacing w:after="0" w:line="288" w:lineRule="auto"/>
        <w:ind w:firstLine="420"/>
        <w:jc w:val="both"/>
        <w:rPr>
          <w:sz w:val="21"/>
          <w:szCs w:val="21"/>
        </w:rPr>
      </w:pPr>
      <w:hyperlink r:id="rId70"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81-73:2017</w:t>
        </w:r>
      </w:hyperlink>
      <w:r w:rsidRPr="00746ADC">
        <w:rPr>
          <w:sz w:val="21"/>
          <w:szCs w:val="21"/>
        </w:rPr>
        <w:t xml:space="preserve"> </w:t>
      </w:r>
      <w:r w:rsidRPr="00746ADC">
        <w:rPr>
          <w:sz w:val="21"/>
          <w:szCs w:val="21"/>
          <w:lang w:eastAsia="en-US" w:bidi="en-US"/>
        </w:rPr>
        <w:t>(</w:t>
      </w:r>
      <w:r w:rsidRPr="00746ADC">
        <w:rPr>
          <w:sz w:val="21"/>
          <w:szCs w:val="21"/>
          <w:lang w:val="en-US" w:eastAsia="en-US" w:bidi="en-US"/>
        </w:rPr>
        <w:t>EN</w:t>
      </w:r>
      <w:r w:rsidRPr="00746ADC">
        <w:rPr>
          <w:sz w:val="21"/>
          <w:szCs w:val="21"/>
          <w:lang w:eastAsia="en-US" w:bidi="en-US"/>
        </w:rPr>
        <w:t xml:space="preserve"> </w:t>
      </w:r>
      <w:r w:rsidRPr="00746ADC">
        <w:rPr>
          <w:sz w:val="21"/>
          <w:szCs w:val="21"/>
        </w:rPr>
        <w:t xml:space="preserve">81-73:2016, </w:t>
      </w:r>
      <w:r w:rsidRPr="00746ADC">
        <w:rPr>
          <w:sz w:val="21"/>
          <w:szCs w:val="21"/>
          <w:lang w:val="en-US" w:eastAsia="en-US" w:bidi="en-US"/>
        </w:rPr>
        <w:t>IDT</w:t>
      </w:r>
      <w:r w:rsidRPr="00746ADC">
        <w:rPr>
          <w:sz w:val="21"/>
          <w:szCs w:val="21"/>
          <w:lang w:eastAsia="en-US" w:bidi="en-US"/>
        </w:rPr>
        <w:t xml:space="preserve">) </w:t>
      </w:r>
      <w:r w:rsidRPr="00746ADC">
        <w:rPr>
          <w:sz w:val="21"/>
          <w:szCs w:val="21"/>
        </w:rPr>
        <w:t>Норми безпеки щодо конструкції та експлуатації</w:t>
      </w:r>
      <w:r w:rsidR="00746ADC">
        <w:rPr>
          <w:sz w:val="21"/>
          <w:szCs w:val="21"/>
        </w:rPr>
        <w:t xml:space="preserve"> </w:t>
      </w:r>
      <w:r w:rsidRPr="00746ADC">
        <w:rPr>
          <w:sz w:val="21"/>
          <w:szCs w:val="21"/>
        </w:rPr>
        <w:t>ліфтів. Специфічне використання пасажирських та вантажопасажирських ліфтів. Частина 73. Режим</w:t>
      </w:r>
      <w:r w:rsidR="00746ADC">
        <w:rPr>
          <w:sz w:val="21"/>
          <w:szCs w:val="21"/>
        </w:rPr>
        <w:t xml:space="preserve"> </w:t>
      </w:r>
      <w:r w:rsidRPr="00746ADC">
        <w:rPr>
          <w:sz w:val="21"/>
          <w:szCs w:val="21"/>
        </w:rPr>
        <w:t>роботи ліфтів у разі пожежі</w:t>
      </w:r>
    </w:p>
    <w:p w14:paraId="24E43372" w14:textId="6888546B" w:rsidR="00746ADC" w:rsidRDefault="00746ADC" w:rsidP="003B3756">
      <w:pPr>
        <w:pStyle w:val="11"/>
        <w:tabs>
          <w:tab w:val="left" w:pos="1418"/>
        </w:tabs>
        <w:spacing w:after="0" w:line="264" w:lineRule="auto"/>
        <w:ind w:firstLine="420"/>
        <w:jc w:val="both"/>
        <w:rPr>
          <w:color w:val="00B050"/>
          <w:sz w:val="21"/>
          <w:szCs w:val="21"/>
          <w:lang w:eastAsia="en-US" w:bidi="en-US"/>
        </w:rPr>
      </w:pPr>
      <w:hyperlink r:id="rId71"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81-82:2017</w:t>
        </w:r>
      </w:hyperlink>
      <w:r w:rsidRPr="009906E7">
        <w:rPr>
          <w:color w:val="00B050"/>
          <w:sz w:val="21"/>
          <w:szCs w:val="21"/>
        </w:rPr>
        <w:t xml:space="preserve"> Норми безпеки щодо конструкції та експлуатації ліфтів. Наявні ліфти. Частина 82. Норми щодо поліпшення доступності наявних ліфтів для осіб, зокрема осіб з обмеженими фізичними можливостями </w:t>
      </w:r>
      <w:r w:rsidRPr="009906E7">
        <w:rPr>
          <w:color w:val="00B050"/>
          <w:sz w:val="21"/>
          <w:szCs w:val="21"/>
          <w:lang w:eastAsia="en-US" w:bidi="en-US"/>
        </w:rPr>
        <w:t>(</w:t>
      </w:r>
      <w:r w:rsidRPr="009906E7">
        <w:rPr>
          <w:color w:val="00B050"/>
          <w:sz w:val="21"/>
          <w:szCs w:val="21"/>
          <w:lang w:val="en-US" w:eastAsia="en-US" w:bidi="en-US"/>
        </w:rPr>
        <w:t>EN</w:t>
      </w:r>
      <w:r w:rsidR="008E2F5A">
        <w:rPr>
          <w:color w:val="00B050"/>
          <w:sz w:val="21"/>
          <w:szCs w:val="21"/>
          <w:lang w:eastAsia="en-US" w:bidi="en-US"/>
        </w:rPr>
        <w:t xml:space="preserve"> </w:t>
      </w:r>
      <w:r w:rsidRPr="009906E7">
        <w:rPr>
          <w:color w:val="00B050"/>
          <w:sz w:val="21"/>
          <w:szCs w:val="21"/>
        </w:rPr>
        <w:t xml:space="preserve">81-82:2013, </w:t>
      </w:r>
      <w:r w:rsidRPr="009906E7">
        <w:rPr>
          <w:color w:val="00B050"/>
          <w:sz w:val="21"/>
          <w:szCs w:val="21"/>
          <w:lang w:val="en-US" w:eastAsia="en-US" w:bidi="en-US"/>
        </w:rPr>
        <w:t>IDT</w:t>
      </w:r>
      <w:r w:rsidRPr="009906E7">
        <w:rPr>
          <w:color w:val="00B050"/>
          <w:sz w:val="21"/>
          <w:szCs w:val="21"/>
          <w:lang w:eastAsia="en-US" w:bidi="en-US"/>
        </w:rPr>
        <w:t>)</w:t>
      </w:r>
      <w:r>
        <w:rPr>
          <w:color w:val="00B050"/>
          <w:sz w:val="21"/>
          <w:szCs w:val="21"/>
          <w:lang w:eastAsia="en-US" w:bidi="en-US"/>
        </w:rPr>
        <w:t xml:space="preserve"> </w:t>
      </w:r>
    </w:p>
    <w:p w14:paraId="61966910" w14:textId="2D30D651" w:rsidR="00746ADC" w:rsidRPr="00965BD7" w:rsidRDefault="00746ADC" w:rsidP="003B3756">
      <w:pPr>
        <w:pStyle w:val="11"/>
        <w:spacing w:after="0" w:line="264" w:lineRule="auto"/>
        <w:ind w:firstLine="426"/>
        <w:jc w:val="both"/>
        <w:rPr>
          <w:b/>
          <w:i/>
          <w:color w:val="00B050"/>
        </w:rPr>
      </w:pPr>
      <w:r w:rsidRPr="00965BD7">
        <w:rPr>
          <w:b/>
          <w:i/>
          <w:color w:val="00B050"/>
          <w:sz w:val="21"/>
          <w:szCs w:val="21"/>
        </w:rPr>
        <w:t>(Долучено,</w:t>
      </w:r>
      <w:r w:rsidR="00FC75A3">
        <w:rPr>
          <w:b/>
          <w:i/>
          <w:color w:val="00B050"/>
          <w:sz w:val="21"/>
          <w:szCs w:val="21"/>
        </w:rPr>
        <w:t xml:space="preserve"> </w:t>
      </w:r>
      <w:r w:rsidRPr="00965BD7">
        <w:rPr>
          <w:b/>
          <w:i/>
          <w:color w:val="00B050"/>
          <w:sz w:val="21"/>
          <w:szCs w:val="21"/>
        </w:rPr>
        <w:t>Зміна № 1)</w:t>
      </w:r>
    </w:p>
    <w:p w14:paraId="61A4C124" w14:textId="39E02F6E" w:rsidR="00AF3F09" w:rsidRPr="00746ADC" w:rsidRDefault="009906E7" w:rsidP="00F73F01">
      <w:pPr>
        <w:pStyle w:val="11"/>
        <w:spacing w:after="0" w:line="288" w:lineRule="auto"/>
        <w:ind w:firstLine="420"/>
        <w:jc w:val="both"/>
        <w:rPr>
          <w:color w:val="00B050"/>
          <w:sz w:val="21"/>
          <w:szCs w:val="21"/>
        </w:rPr>
      </w:pPr>
      <w:hyperlink r:id="rId72" w:history="1">
        <w:r w:rsidRPr="002068F3">
          <w:rPr>
            <w:rStyle w:val="afc"/>
            <w:sz w:val="21"/>
            <w:szCs w:val="21"/>
          </w:rPr>
          <w:t>ДСТУ 3960-2000</w:t>
        </w:r>
      </w:hyperlink>
      <w:r w:rsidRPr="00746ADC">
        <w:rPr>
          <w:color w:val="00B050"/>
          <w:sz w:val="21"/>
          <w:szCs w:val="21"/>
        </w:rPr>
        <w:t xml:space="preserve"> Системи тривожної сигналізації. Системи охоронної і охоронно-пожежної сигналізації. Терміни та визначення </w:t>
      </w:r>
    </w:p>
    <w:p w14:paraId="08926D74" w14:textId="459AB0C6" w:rsidR="009906E7" w:rsidRPr="00746ADC" w:rsidRDefault="00C979B2" w:rsidP="00F73F01">
      <w:pPr>
        <w:pStyle w:val="11"/>
        <w:spacing w:after="0" w:line="288" w:lineRule="auto"/>
        <w:ind w:firstLine="426"/>
        <w:jc w:val="both"/>
        <w:rPr>
          <w:b/>
          <w:i/>
          <w:color w:val="00B050"/>
          <w:sz w:val="21"/>
          <w:szCs w:val="21"/>
        </w:rPr>
      </w:pPr>
      <w:r w:rsidRPr="00746ADC">
        <w:rPr>
          <w:b/>
          <w:i/>
          <w:color w:val="00B050"/>
          <w:sz w:val="21"/>
          <w:szCs w:val="21"/>
        </w:rPr>
        <w:t>(</w:t>
      </w:r>
      <w:r w:rsidR="009906E7" w:rsidRPr="00746ADC">
        <w:rPr>
          <w:b/>
          <w:i/>
          <w:color w:val="00B050"/>
          <w:sz w:val="21"/>
          <w:szCs w:val="21"/>
        </w:rPr>
        <w:t>Долучено,</w:t>
      </w:r>
      <w:r w:rsidR="00FC75A3">
        <w:rPr>
          <w:b/>
          <w:i/>
          <w:color w:val="00B050"/>
          <w:sz w:val="21"/>
          <w:szCs w:val="21"/>
        </w:rPr>
        <w:t xml:space="preserve"> </w:t>
      </w:r>
      <w:r w:rsidR="009906E7" w:rsidRPr="00746ADC">
        <w:rPr>
          <w:b/>
          <w:i/>
          <w:color w:val="00B050"/>
          <w:sz w:val="21"/>
          <w:szCs w:val="21"/>
        </w:rPr>
        <w:t>Зміна № 1)</w:t>
      </w:r>
    </w:p>
    <w:p w14:paraId="747DB9C7" w14:textId="1C6130F1" w:rsidR="00AF3F09" w:rsidRPr="00746ADC" w:rsidRDefault="009906E7" w:rsidP="00F73F01">
      <w:pPr>
        <w:pStyle w:val="11"/>
        <w:spacing w:after="0" w:line="288" w:lineRule="auto"/>
        <w:ind w:firstLine="420"/>
        <w:jc w:val="both"/>
        <w:rPr>
          <w:b/>
          <w:color w:val="00B050"/>
          <w:sz w:val="21"/>
          <w:szCs w:val="21"/>
        </w:rPr>
      </w:pPr>
      <w:hyperlink r:id="rId73" w:history="1">
        <w:r w:rsidRPr="002068F3">
          <w:rPr>
            <w:rStyle w:val="afc"/>
            <w:sz w:val="21"/>
            <w:szCs w:val="21"/>
          </w:rPr>
          <w:t xml:space="preserve">ДСТУ </w:t>
        </w:r>
        <w:r w:rsidRPr="002068F3">
          <w:rPr>
            <w:rStyle w:val="afc"/>
            <w:sz w:val="21"/>
            <w:szCs w:val="21"/>
            <w:lang w:val="en-US" w:eastAsia="en-US" w:bidi="en-US"/>
          </w:rPr>
          <w:t>ISO</w:t>
        </w:r>
        <w:r w:rsidRPr="002068F3">
          <w:rPr>
            <w:rStyle w:val="afc"/>
            <w:sz w:val="21"/>
            <w:szCs w:val="21"/>
          </w:rPr>
          <w:t>4190-5:2008</w:t>
        </w:r>
      </w:hyperlink>
      <w:r w:rsidRPr="00746ADC">
        <w:rPr>
          <w:color w:val="00B050"/>
          <w:sz w:val="21"/>
          <w:szCs w:val="21"/>
        </w:rPr>
        <w:t xml:space="preserve"> Установка ліфтова (елеваторна). Частина 5. Пристрої керування, </w:t>
      </w:r>
      <w:r w:rsidRPr="00746ADC">
        <w:rPr>
          <w:color w:val="00B050"/>
          <w:sz w:val="21"/>
          <w:szCs w:val="21"/>
        </w:rPr>
        <w:lastRenderedPageBreak/>
        <w:t xml:space="preserve">сигналізації та додаткові пристрої </w:t>
      </w:r>
      <w:r w:rsidRPr="00746ADC">
        <w:rPr>
          <w:color w:val="00B050"/>
          <w:sz w:val="21"/>
          <w:szCs w:val="21"/>
          <w:lang w:eastAsia="en-US" w:bidi="en-US"/>
        </w:rPr>
        <w:t>(</w:t>
      </w:r>
      <w:r w:rsidRPr="00746ADC">
        <w:rPr>
          <w:color w:val="00B050"/>
          <w:sz w:val="21"/>
          <w:szCs w:val="21"/>
          <w:lang w:val="en-US" w:eastAsia="en-US" w:bidi="en-US"/>
        </w:rPr>
        <w:t>ISO</w:t>
      </w:r>
      <w:r w:rsidRPr="00746ADC">
        <w:rPr>
          <w:color w:val="00B050"/>
          <w:sz w:val="21"/>
          <w:szCs w:val="21"/>
        </w:rPr>
        <w:t xml:space="preserve">4190-5:2006 </w:t>
      </w:r>
      <w:r w:rsidRPr="00746ADC">
        <w:rPr>
          <w:color w:val="00B050"/>
          <w:sz w:val="21"/>
          <w:szCs w:val="21"/>
          <w:lang w:val="en-US" w:eastAsia="en-US" w:bidi="en-US"/>
        </w:rPr>
        <w:t>IDT</w:t>
      </w:r>
      <w:r w:rsidRPr="00746ADC">
        <w:rPr>
          <w:color w:val="00B050"/>
          <w:sz w:val="21"/>
          <w:szCs w:val="21"/>
          <w:lang w:eastAsia="en-US" w:bidi="en-US"/>
        </w:rPr>
        <w:t>)</w:t>
      </w:r>
      <w:r w:rsidRPr="00746ADC">
        <w:rPr>
          <w:b/>
          <w:color w:val="00B050"/>
          <w:sz w:val="21"/>
          <w:szCs w:val="21"/>
        </w:rPr>
        <w:t xml:space="preserve"> </w:t>
      </w:r>
    </w:p>
    <w:p w14:paraId="164D01CE" w14:textId="5A7C837B" w:rsidR="009906E7" w:rsidRPr="00746ADC" w:rsidRDefault="00C979B2" w:rsidP="00F73F01">
      <w:pPr>
        <w:pStyle w:val="11"/>
        <w:spacing w:after="0" w:line="288" w:lineRule="auto"/>
        <w:ind w:firstLine="426"/>
        <w:jc w:val="both"/>
        <w:rPr>
          <w:i/>
          <w:color w:val="00B050"/>
          <w:sz w:val="21"/>
          <w:szCs w:val="21"/>
        </w:rPr>
      </w:pPr>
      <w:r w:rsidRPr="00746ADC">
        <w:rPr>
          <w:b/>
          <w:i/>
          <w:color w:val="00B050"/>
          <w:sz w:val="21"/>
          <w:szCs w:val="21"/>
        </w:rPr>
        <w:t>(</w:t>
      </w:r>
      <w:r w:rsidR="009906E7" w:rsidRPr="00746ADC">
        <w:rPr>
          <w:b/>
          <w:i/>
          <w:color w:val="00B050"/>
          <w:sz w:val="21"/>
          <w:szCs w:val="21"/>
        </w:rPr>
        <w:t>Долучено,</w:t>
      </w:r>
      <w:r w:rsidR="00FC75A3">
        <w:rPr>
          <w:b/>
          <w:i/>
          <w:color w:val="00B050"/>
          <w:sz w:val="21"/>
          <w:szCs w:val="21"/>
        </w:rPr>
        <w:t xml:space="preserve"> </w:t>
      </w:r>
      <w:r w:rsidR="009906E7" w:rsidRPr="00746ADC">
        <w:rPr>
          <w:b/>
          <w:i/>
          <w:color w:val="00B050"/>
          <w:sz w:val="21"/>
          <w:szCs w:val="21"/>
        </w:rPr>
        <w:t>Зміна № 1)</w:t>
      </w:r>
    </w:p>
    <w:p w14:paraId="234AEEB7" w14:textId="2192F3E4" w:rsidR="00595AAC" w:rsidRPr="00746ADC" w:rsidRDefault="00BF4512" w:rsidP="00F73F01">
      <w:pPr>
        <w:pStyle w:val="11"/>
        <w:spacing w:after="0" w:line="288" w:lineRule="auto"/>
        <w:ind w:firstLine="420"/>
        <w:jc w:val="both"/>
        <w:rPr>
          <w:sz w:val="21"/>
          <w:szCs w:val="21"/>
        </w:rPr>
      </w:pPr>
      <w:hyperlink r:id="rId74" w:history="1">
        <w:r w:rsidRPr="002068F3">
          <w:rPr>
            <w:rStyle w:val="afc"/>
            <w:sz w:val="21"/>
            <w:szCs w:val="21"/>
          </w:rPr>
          <w:t xml:space="preserve">ДСТУ </w:t>
        </w:r>
        <w:r w:rsidRPr="002068F3">
          <w:rPr>
            <w:rStyle w:val="afc"/>
            <w:sz w:val="21"/>
            <w:szCs w:val="21"/>
            <w:lang w:val="en-US" w:eastAsia="en-US" w:bidi="en-US"/>
          </w:rPr>
          <w:t>EN</w:t>
        </w:r>
        <w:r w:rsidRPr="002068F3">
          <w:rPr>
            <w:rStyle w:val="afc"/>
            <w:sz w:val="21"/>
            <w:szCs w:val="21"/>
            <w:lang w:eastAsia="en-US" w:bidi="en-US"/>
          </w:rPr>
          <w:t xml:space="preserve"> </w:t>
        </w:r>
        <w:r w:rsidRPr="002068F3">
          <w:rPr>
            <w:rStyle w:val="afc"/>
            <w:sz w:val="21"/>
            <w:szCs w:val="21"/>
          </w:rPr>
          <w:t>50133-2-1:2012</w:t>
        </w:r>
      </w:hyperlink>
      <w:r w:rsidRPr="00746ADC">
        <w:rPr>
          <w:sz w:val="21"/>
          <w:szCs w:val="21"/>
        </w:rPr>
        <w:t xml:space="preserve"> </w:t>
      </w:r>
      <w:r w:rsidRPr="00746ADC">
        <w:rPr>
          <w:sz w:val="21"/>
          <w:szCs w:val="21"/>
          <w:lang w:eastAsia="en-US" w:bidi="en-US"/>
        </w:rPr>
        <w:t>(</w:t>
      </w:r>
      <w:r w:rsidRPr="00746ADC">
        <w:rPr>
          <w:sz w:val="21"/>
          <w:szCs w:val="21"/>
          <w:lang w:val="en-US" w:eastAsia="en-US" w:bidi="en-US"/>
        </w:rPr>
        <w:t>EN</w:t>
      </w:r>
      <w:r w:rsidRPr="00746ADC">
        <w:rPr>
          <w:sz w:val="21"/>
          <w:szCs w:val="21"/>
          <w:lang w:eastAsia="en-US" w:bidi="en-US"/>
        </w:rPr>
        <w:t xml:space="preserve"> </w:t>
      </w:r>
      <w:r w:rsidRPr="00746ADC">
        <w:rPr>
          <w:sz w:val="21"/>
          <w:szCs w:val="21"/>
        </w:rPr>
        <w:t xml:space="preserve">50133-2-1:2000, </w:t>
      </w:r>
      <w:r w:rsidRPr="00746ADC">
        <w:rPr>
          <w:sz w:val="21"/>
          <w:szCs w:val="21"/>
          <w:lang w:val="en-US" w:eastAsia="en-US" w:bidi="en-US"/>
        </w:rPr>
        <w:t>ID</w:t>
      </w:r>
      <w:r w:rsidRPr="00746ADC">
        <w:rPr>
          <w:sz w:val="21"/>
          <w:szCs w:val="21"/>
        </w:rPr>
        <w:t>Т) Системи тривожної сигналізації. Системи</w:t>
      </w:r>
      <w:r w:rsidRPr="00746ADC">
        <w:rPr>
          <w:sz w:val="21"/>
          <w:szCs w:val="21"/>
        </w:rPr>
        <w:br/>
        <w:t>контролювання доступу охоронного призначення. Частина 2-1. Загальні вимоги до складників</w:t>
      </w:r>
      <w:r w:rsidRPr="00746ADC">
        <w:rPr>
          <w:sz w:val="21"/>
          <w:szCs w:val="21"/>
        </w:rPr>
        <w:br/>
        <w:t xml:space="preserve">систем </w:t>
      </w:r>
      <w:r w:rsidRPr="00746ADC">
        <w:rPr>
          <w:sz w:val="21"/>
          <w:szCs w:val="21"/>
          <w:lang w:val="ru-RU" w:eastAsia="en-US" w:bidi="en-US"/>
        </w:rPr>
        <w:t>(</w:t>
      </w:r>
      <w:r w:rsidRPr="00746ADC">
        <w:rPr>
          <w:sz w:val="21"/>
          <w:szCs w:val="21"/>
          <w:lang w:val="en-US" w:eastAsia="en-US" w:bidi="en-US"/>
        </w:rPr>
        <w:t>EN</w:t>
      </w:r>
      <w:r w:rsidRPr="00746ADC">
        <w:rPr>
          <w:sz w:val="21"/>
          <w:szCs w:val="21"/>
          <w:lang w:val="ru-RU" w:eastAsia="en-US" w:bidi="en-US"/>
        </w:rPr>
        <w:t xml:space="preserve"> </w:t>
      </w:r>
      <w:r w:rsidRPr="00746ADC">
        <w:rPr>
          <w:sz w:val="21"/>
          <w:szCs w:val="21"/>
        </w:rPr>
        <w:t xml:space="preserve">50133-2-1:2000, </w:t>
      </w:r>
      <w:r w:rsidR="008E2F5A" w:rsidRPr="008E2F5A">
        <w:rPr>
          <w:color w:val="auto"/>
          <w:sz w:val="21"/>
          <w:szCs w:val="21"/>
          <w:lang w:val="en-US" w:eastAsia="en-US" w:bidi="en-US"/>
        </w:rPr>
        <w:t>IDT</w:t>
      </w:r>
      <w:r w:rsidRPr="008E2F5A">
        <w:rPr>
          <w:color w:val="auto"/>
          <w:sz w:val="21"/>
          <w:szCs w:val="21"/>
        </w:rPr>
        <w:t>)</w:t>
      </w:r>
    </w:p>
    <w:p w14:paraId="0CB4A2C6" w14:textId="72CD59B6" w:rsidR="00AF3F09" w:rsidRDefault="009906E7" w:rsidP="00F73F01">
      <w:pPr>
        <w:pStyle w:val="11"/>
        <w:spacing w:after="0" w:line="288" w:lineRule="auto"/>
        <w:ind w:firstLine="420"/>
        <w:jc w:val="both"/>
        <w:rPr>
          <w:color w:val="00B050"/>
          <w:sz w:val="21"/>
          <w:szCs w:val="21"/>
        </w:rPr>
      </w:pPr>
      <w:hyperlink r:id="rId75" w:history="1">
        <w:r w:rsidRPr="002068F3">
          <w:rPr>
            <w:rStyle w:val="afc"/>
            <w:sz w:val="21"/>
            <w:szCs w:val="21"/>
          </w:rPr>
          <w:t xml:space="preserve">ДСТУ </w:t>
        </w:r>
        <w:r w:rsidRPr="002068F3">
          <w:rPr>
            <w:rStyle w:val="afc"/>
            <w:sz w:val="21"/>
            <w:szCs w:val="21"/>
            <w:lang w:val="en-US" w:eastAsia="en-US" w:bidi="en-US"/>
          </w:rPr>
          <w:t>EN</w:t>
        </w:r>
        <w:r w:rsidR="002068F3" w:rsidRPr="002068F3">
          <w:rPr>
            <w:rStyle w:val="afc"/>
            <w:sz w:val="21"/>
            <w:szCs w:val="21"/>
            <w:lang w:val="ru-RU" w:eastAsia="en-US" w:bidi="en-US"/>
          </w:rPr>
          <w:t xml:space="preserve"> </w:t>
        </w:r>
        <w:r w:rsidRPr="002068F3">
          <w:rPr>
            <w:rStyle w:val="afc"/>
            <w:sz w:val="21"/>
            <w:szCs w:val="21"/>
          </w:rPr>
          <w:t>50136-1:2014</w:t>
        </w:r>
      </w:hyperlink>
      <w:r w:rsidRPr="009906E7">
        <w:rPr>
          <w:color w:val="00B050"/>
          <w:sz w:val="21"/>
          <w:szCs w:val="21"/>
        </w:rPr>
        <w:t xml:space="preserve"> Системи тривожної сигналізації. Системи передавання тривожних сповіщень та устаткування. Частина 1. Загальні вимоги до систем передавання тривожних сповіщень </w:t>
      </w:r>
      <w:r w:rsidRPr="009906E7">
        <w:rPr>
          <w:color w:val="00B050"/>
          <w:sz w:val="21"/>
          <w:szCs w:val="21"/>
          <w:lang w:val="ru-RU" w:eastAsia="en-US" w:bidi="en-US"/>
        </w:rPr>
        <w:t>(</w:t>
      </w:r>
      <w:r w:rsidRPr="009906E7">
        <w:rPr>
          <w:color w:val="00B050"/>
          <w:sz w:val="21"/>
          <w:szCs w:val="21"/>
          <w:lang w:val="en-US" w:eastAsia="en-US" w:bidi="en-US"/>
        </w:rPr>
        <w:t>EN</w:t>
      </w:r>
      <w:r w:rsidRPr="009906E7">
        <w:rPr>
          <w:color w:val="00B050"/>
          <w:sz w:val="21"/>
          <w:szCs w:val="21"/>
          <w:lang w:val="ru-RU" w:eastAsia="en-US" w:bidi="en-US"/>
        </w:rPr>
        <w:t xml:space="preserve"> 50136-1:2012/</w:t>
      </w:r>
      <w:r w:rsidRPr="009906E7">
        <w:rPr>
          <w:color w:val="00B050"/>
          <w:sz w:val="21"/>
          <w:szCs w:val="21"/>
          <w:lang w:val="en-US" w:eastAsia="en-US" w:bidi="en-US"/>
        </w:rPr>
        <w:t>A</w:t>
      </w:r>
      <w:r w:rsidRPr="009906E7">
        <w:rPr>
          <w:color w:val="00B050"/>
          <w:sz w:val="21"/>
          <w:szCs w:val="21"/>
          <w:lang w:val="ru-RU" w:eastAsia="en-US" w:bidi="en-US"/>
        </w:rPr>
        <w:t xml:space="preserve">1:2018, </w:t>
      </w:r>
      <w:r w:rsidRPr="009906E7">
        <w:rPr>
          <w:color w:val="00B050"/>
          <w:sz w:val="21"/>
          <w:szCs w:val="21"/>
          <w:lang w:val="en-US" w:eastAsia="en-US" w:bidi="en-US"/>
        </w:rPr>
        <w:t>IDT</w:t>
      </w:r>
      <w:r w:rsidRPr="009906E7">
        <w:rPr>
          <w:color w:val="00B050"/>
          <w:sz w:val="21"/>
          <w:szCs w:val="21"/>
          <w:lang w:val="ru-RU" w:eastAsia="en-US" w:bidi="en-US"/>
        </w:rPr>
        <w:t xml:space="preserve">). </w:t>
      </w:r>
      <w:r w:rsidRPr="009906E7">
        <w:rPr>
          <w:color w:val="00B050"/>
          <w:sz w:val="21"/>
          <w:szCs w:val="21"/>
        </w:rPr>
        <w:t>Зміна № 1:2019</w:t>
      </w:r>
      <w:r>
        <w:rPr>
          <w:color w:val="00B050"/>
          <w:sz w:val="21"/>
          <w:szCs w:val="21"/>
        </w:rPr>
        <w:t xml:space="preserve"> </w:t>
      </w:r>
    </w:p>
    <w:p w14:paraId="08D53391" w14:textId="75CCE092" w:rsidR="009906E7" w:rsidRPr="00965BD7" w:rsidRDefault="00C979B2" w:rsidP="004232CC">
      <w:pPr>
        <w:pStyle w:val="11"/>
        <w:spacing w:after="0" w:line="264" w:lineRule="auto"/>
        <w:ind w:firstLine="426"/>
        <w:jc w:val="both"/>
        <w:rPr>
          <w:i/>
          <w:color w:val="00B050"/>
        </w:rPr>
      </w:pPr>
      <w:r w:rsidRPr="00965BD7">
        <w:rPr>
          <w:b/>
          <w:i/>
          <w:color w:val="00B050"/>
          <w:sz w:val="21"/>
          <w:szCs w:val="21"/>
        </w:rPr>
        <w:t>(</w:t>
      </w:r>
      <w:r w:rsidR="009906E7" w:rsidRPr="00965BD7">
        <w:rPr>
          <w:b/>
          <w:i/>
          <w:color w:val="00B050"/>
          <w:sz w:val="21"/>
          <w:szCs w:val="21"/>
        </w:rPr>
        <w:t>Долучено,</w:t>
      </w:r>
      <w:r w:rsidR="00FC75A3">
        <w:rPr>
          <w:b/>
          <w:i/>
          <w:color w:val="00B050"/>
          <w:sz w:val="21"/>
          <w:szCs w:val="21"/>
        </w:rPr>
        <w:t xml:space="preserve"> </w:t>
      </w:r>
      <w:r w:rsidR="009906E7" w:rsidRPr="00965BD7">
        <w:rPr>
          <w:b/>
          <w:i/>
          <w:color w:val="00B050"/>
          <w:sz w:val="21"/>
          <w:szCs w:val="21"/>
        </w:rPr>
        <w:t>Зміна № 1)</w:t>
      </w:r>
    </w:p>
    <w:p w14:paraId="7627E68A" w14:textId="1E180424" w:rsidR="00595AAC" w:rsidRDefault="00BF4512" w:rsidP="00246AC4">
      <w:pPr>
        <w:pStyle w:val="11"/>
        <w:spacing w:after="0" w:line="288" w:lineRule="auto"/>
        <w:ind w:firstLine="420"/>
      </w:pPr>
      <w:hyperlink r:id="rId76" w:history="1">
        <w:r w:rsidRPr="002068F3">
          <w:rPr>
            <w:rStyle w:val="afc"/>
          </w:rPr>
          <w:t xml:space="preserve">ДСТУ Б </w:t>
        </w:r>
        <w:r w:rsidRPr="002068F3">
          <w:rPr>
            <w:rStyle w:val="afc"/>
            <w:lang w:val="en-US" w:eastAsia="en-US" w:bidi="en-US"/>
          </w:rPr>
          <w:t>EN</w:t>
        </w:r>
        <w:r w:rsidRPr="002068F3">
          <w:rPr>
            <w:rStyle w:val="afc"/>
            <w:lang w:eastAsia="en-US" w:bidi="en-US"/>
          </w:rPr>
          <w:t xml:space="preserve"> </w:t>
        </w:r>
        <w:r w:rsidRPr="002068F3">
          <w:rPr>
            <w:rStyle w:val="afc"/>
          </w:rPr>
          <w:t>15251:2011</w:t>
        </w:r>
      </w:hyperlink>
      <w:r>
        <w:t xml:space="preserve"> Розрахункові параметри мікроклімату приміщень для проектування та</w:t>
      </w:r>
      <w:r>
        <w:br/>
        <w:t>оцінки енергетичних характеристик будівель по відношенню до якості повітря, теплового комфорту,</w:t>
      </w:r>
      <w:r>
        <w:br/>
        <w:t xml:space="preserve">освітлення та акустики </w:t>
      </w:r>
      <w:r w:rsidRPr="00B062D7">
        <w:rPr>
          <w:lang w:eastAsia="en-US" w:bidi="en-US"/>
        </w:rPr>
        <w:t>(</w:t>
      </w:r>
      <w:r>
        <w:rPr>
          <w:lang w:val="en-US" w:eastAsia="en-US" w:bidi="en-US"/>
        </w:rPr>
        <w:t>EN</w:t>
      </w:r>
      <w:r w:rsidRPr="00B062D7">
        <w:rPr>
          <w:lang w:eastAsia="en-US" w:bidi="en-US"/>
        </w:rPr>
        <w:t xml:space="preserve"> </w:t>
      </w:r>
      <w:r>
        <w:t xml:space="preserve">15251:2007, </w:t>
      </w:r>
      <w:r>
        <w:rPr>
          <w:lang w:val="en-US" w:eastAsia="en-US" w:bidi="en-US"/>
        </w:rPr>
        <w:t>IDT</w:t>
      </w:r>
      <w:r w:rsidRPr="00B062D7">
        <w:rPr>
          <w:lang w:eastAsia="en-US" w:bidi="en-US"/>
        </w:rPr>
        <w:t>)</w:t>
      </w:r>
    </w:p>
    <w:p w14:paraId="73C4240E" w14:textId="77777777" w:rsidR="00595AAC" w:rsidRDefault="00BF4512" w:rsidP="009906E7">
      <w:pPr>
        <w:pStyle w:val="11"/>
        <w:spacing w:after="0" w:line="288" w:lineRule="auto"/>
        <w:ind w:firstLine="420"/>
        <w:jc w:val="both"/>
      </w:pPr>
      <w:r>
        <w:t>ГБН В.2.2-34620942-002:2015 Лінійно-кабельні споруди телекомунікацій. Проектування</w:t>
      </w:r>
    </w:p>
    <w:p w14:paraId="46A82AE4" w14:textId="77777777" w:rsidR="00595AAC" w:rsidRDefault="00BF4512" w:rsidP="00935DB6">
      <w:pPr>
        <w:pStyle w:val="32"/>
        <w:keepNext/>
        <w:keepLines/>
        <w:numPr>
          <w:ilvl w:val="0"/>
          <w:numId w:val="2"/>
        </w:numPr>
        <w:tabs>
          <w:tab w:val="left" w:pos="766"/>
        </w:tabs>
        <w:spacing w:before="80" w:after="80" w:line="288" w:lineRule="auto"/>
        <w:jc w:val="both"/>
      </w:pPr>
      <w:bookmarkStart w:id="15" w:name="bookmark22"/>
      <w:r>
        <w:t>ТЕРМІНИ ТА ВИЗНАЧЕННЯ ПОНЯТЬ</w:t>
      </w:r>
      <w:bookmarkEnd w:id="15"/>
    </w:p>
    <w:p w14:paraId="3C8245C5" w14:textId="6EE6D78A" w:rsidR="00504E1D" w:rsidRDefault="00504E1D" w:rsidP="009906E7">
      <w:pPr>
        <w:pStyle w:val="11"/>
        <w:spacing w:after="0" w:line="288" w:lineRule="auto"/>
        <w:ind w:firstLine="420"/>
        <w:jc w:val="both"/>
      </w:pPr>
      <w:r>
        <w:rPr>
          <w:sz w:val="21"/>
          <w:szCs w:val="21"/>
        </w:rPr>
        <w:t>У цих н</w:t>
      </w:r>
      <w:r w:rsidRPr="00F83883">
        <w:rPr>
          <w:sz w:val="21"/>
          <w:szCs w:val="21"/>
        </w:rPr>
        <w:t xml:space="preserve">ормах використано терміни, установлені у </w:t>
      </w:r>
      <w:hyperlink r:id="rId77" w:anchor="Text" w:history="1">
        <w:r w:rsidRPr="008E2F5A">
          <w:rPr>
            <w:rStyle w:val="afc"/>
            <w:sz w:val="21"/>
            <w:szCs w:val="21"/>
          </w:rPr>
          <w:t>Законі України</w:t>
        </w:r>
      </w:hyperlink>
      <w:r w:rsidRPr="00F83883">
        <w:rPr>
          <w:sz w:val="21"/>
          <w:szCs w:val="21"/>
        </w:rPr>
        <w:t xml:space="preserve"> "Про основи соціальної захи</w:t>
      </w:r>
      <w:r w:rsidRPr="00F83883">
        <w:rPr>
          <w:sz w:val="21"/>
          <w:szCs w:val="21"/>
        </w:rPr>
        <w:softHyphen/>
        <w:t xml:space="preserve">щеності осіб з інвалідністю в Україні": особа з інвалідністю; </w:t>
      </w:r>
      <w:hyperlink r:id="rId78" w:anchor="Text" w:history="1">
        <w:r w:rsidRPr="008E2F5A">
          <w:rPr>
            <w:rStyle w:val="afc"/>
            <w:sz w:val="21"/>
            <w:szCs w:val="21"/>
          </w:rPr>
          <w:t>Законі України</w:t>
        </w:r>
      </w:hyperlink>
      <w:r w:rsidRPr="00F83883">
        <w:rPr>
          <w:sz w:val="21"/>
          <w:szCs w:val="21"/>
        </w:rPr>
        <w:t xml:space="preserve"> "Про освіту" [1]: інклю</w:t>
      </w:r>
      <w:r w:rsidRPr="00F83883">
        <w:rPr>
          <w:sz w:val="21"/>
          <w:szCs w:val="21"/>
        </w:rPr>
        <w:softHyphen/>
        <w:t xml:space="preserve">зивне освітнє середовище; </w:t>
      </w:r>
      <w:hyperlink r:id="rId79" w:anchor="Text" w:history="1">
        <w:r w:rsidRPr="008E2F5A">
          <w:rPr>
            <w:rStyle w:val="afc"/>
            <w:sz w:val="21"/>
            <w:szCs w:val="21"/>
          </w:rPr>
          <w:t>Законі України</w:t>
        </w:r>
      </w:hyperlink>
      <w:r w:rsidRPr="00F83883">
        <w:rPr>
          <w:sz w:val="21"/>
          <w:szCs w:val="21"/>
        </w:rPr>
        <w:t xml:space="preserve"> "Про регулювання містобудівної діяльності" [17]: маломобільні групи населення; </w:t>
      </w:r>
      <w:hyperlink r:id="rId80" w:anchor="Text" w:history="1">
        <w:r w:rsidRPr="008E2F5A">
          <w:rPr>
            <w:rStyle w:val="afc"/>
            <w:sz w:val="21"/>
            <w:szCs w:val="21"/>
          </w:rPr>
          <w:t>Кодексі цивільного захисту України</w:t>
        </w:r>
      </w:hyperlink>
      <w:r w:rsidRPr="00F83883">
        <w:rPr>
          <w:sz w:val="21"/>
          <w:szCs w:val="21"/>
        </w:rPr>
        <w:t xml:space="preserve"> [18]: захисні споруди цивільного захисту, інженерно-технічні заходи цивільного захисту, споруди подвійного призначення; </w:t>
      </w:r>
      <w:hyperlink r:id="rId81" w:history="1">
        <w:r w:rsidRPr="008E2F5A">
          <w:rPr>
            <w:rStyle w:val="afc"/>
            <w:sz w:val="21"/>
            <w:szCs w:val="21"/>
          </w:rPr>
          <w:t>Концепції розвитку інклюзивного навчання</w:t>
        </w:r>
      </w:hyperlink>
      <w:r w:rsidRPr="00F83883">
        <w:rPr>
          <w:sz w:val="21"/>
          <w:szCs w:val="21"/>
        </w:rPr>
        <w:t xml:space="preserve"> [15], затвердженої наказом Міністерства освіти і науки України від 01.10.2010 № 912: інклюзивне навчання; </w:t>
      </w:r>
      <w:hyperlink r:id="rId82" w:history="1">
        <w:r w:rsidRPr="001E6399">
          <w:rPr>
            <w:rStyle w:val="afc"/>
            <w:sz w:val="21"/>
            <w:szCs w:val="21"/>
          </w:rPr>
          <w:t>ДСТУ Б А.1.1-91</w:t>
        </w:r>
      </w:hyperlink>
      <w:r w:rsidRPr="00F83883">
        <w:rPr>
          <w:sz w:val="21"/>
          <w:szCs w:val="21"/>
        </w:rPr>
        <w:t xml:space="preserve">: нормативний документ, стандарт; </w:t>
      </w:r>
      <w:hyperlink r:id="rId83" w:history="1">
        <w:r w:rsidRPr="001E6399">
          <w:rPr>
            <w:rStyle w:val="afc"/>
            <w:sz w:val="21"/>
            <w:szCs w:val="21"/>
          </w:rPr>
          <w:t>ДБН А.2.2-3</w:t>
        </w:r>
      </w:hyperlink>
      <w:r w:rsidRPr="00F83883">
        <w:rPr>
          <w:sz w:val="21"/>
          <w:szCs w:val="21"/>
        </w:rPr>
        <w:t xml:space="preserve">: будівля, споруда; </w:t>
      </w:r>
      <w:hyperlink r:id="rId84" w:history="1">
        <w:r w:rsidRPr="001E6399">
          <w:rPr>
            <w:rStyle w:val="afc"/>
            <w:sz w:val="21"/>
            <w:szCs w:val="21"/>
          </w:rPr>
          <w:t>ДСТУ 2272</w:t>
        </w:r>
      </w:hyperlink>
      <w:r w:rsidRPr="00F83883">
        <w:rPr>
          <w:sz w:val="21"/>
          <w:szCs w:val="21"/>
        </w:rPr>
        <w:t>: шляхи евакуації</w:t>
      </w:r>
      <w:r>
        <w:rPr>
          <w:sz w:val="21"/>
          <w:szCs w:val="21"/>
        </w:rPr>
        <w:t>.</w:t>
      </w:r>
      <w:r w:rsidR="00BF4512">
        <w:t xml:space="preserve"> </w:t>
      </w:r>
    </w:p>
    <w:p w14:paraId="6CBB6158" w14:textId="1B089CD0" w:rsidR="00595AAC" w:rsidRPr="004232CC" w:rsidRDefault="00BF4512" w:rsidP="009906E7">
      <w:pPr>
        <w:pStyle w:val="11"/>
        <w:spacing w:after="0" w:line="288" w:lineRule="auto"/>
        <w:ind w:firstLine="420"/>
        <w:jc w:val="both"/>
        <w:rPr>
          <w:sz w:val="21"/>
          <w:szCs w:val="21"/>
        </w:rPr>
      </w:pPr>
      <w:r w:rsidRPr="004232CC">
        <w:rPr>
          <w:sz w:val="21"/>
          <w:szCs w:val="21"/>
        </w:rPr>
        <w:t>Нижче наведено терміни, додатково використані у цих Нормах, та визначення позначених ними</w:t>
      </w:r>
      <w:r w:rsidR="008E2F5A">
        <w:rPr>
          <w:sz w:val="21"/>
          <w:szCs w:val="21"/>
        </w:rPr>
        <w:t xml:space="preserve"> </w:t>
      </w:r>
      <w:r w:rsidRPr="004232CC">
        <w:rPr>
          <w:sz w:val="21"/>
          <w:szCs w:val="21"/>
        </w:rPr>
        <w:t>понять.</w:t>
      </w:r>
    </w:p>
    <w:p w14:paraId="6B925172" w14:textId="77777777" w:rsidR="005768B2" w:rsidRPr="004232CC" w:rsidRDefault="005768B2" w:rsidP="001E6399">
      <w:pPr>
        <w:pStyle w:val="32"/>
        <w:keepNext/>
        <w:keepLines/>
        <w:tabs>
          <w:tab w:val="left" w:pos="819"/>
        </w:tabs>
        <w:spacing w:line="240" w:lineRule="auto"/>
        <w:jc w:val="both"/>
        <w:rPr>
          <w:color w:val="00B050"/>
          <w:sz w:val="21"/>
          <w:szCs w:val="21"/>
          <w:lang w:val="ru-RU"/>
        </w:rPr>
      </w:pPr>
      <w:r w:rsidRPr="004232CC">
        <w:rPr>
          <w:color w:val="00B050"/>
          <w:sz w:val="21"/>
          <w:szCs w:val="21"/>
          <w:lang w:val="ru-RU"/>
        </w:rPr>
        <w:t>3.1</w:t>
      </w:r>
    </w:p>
    <w:p w14:paraId="674B7294" w14:textId="4FD0278A" w:rsidR="00595AAC" w:rsidRPr="004232CC" w:rsidRDefault="006300DA" w:rsidP="001E6399">
      <w:pPr>
        <w:pStyle w:val="32"/>
        <w:keepNext/>
        <w:keepLines/>
        <w:tabs>
          <w:tab w:val="left" w:pos="819"/>
        </w:tabs>
        <w:spacing w:line="240" w:lineRule="auto"/>
        <w:ind w:firstLine="426"/>
        <w:jc w:val="both"/>
        <w:rPr>
          <w:i/>
          <w:color w:val="00B050"/>
          <w:sz w:val="21"/>
          <w:szCs w:val="21"/>
        </w:rPr>
      </w:pPr>
      <w:r w:rsidRPr="004232CC">
        <w:rPr>
          <w:i/>
          <w:color w:val="00B050"/>
          <w:sz w:val="21"/>
          <w:szCs w:val="21"/>
        </w:rPr>
        <w:t>(Пункт 3.1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547794D2" w14:textId="77777777" w:rsidR="005768B2" w:rsidRPr="004232CC" w:rsidRDefault="005768B2" w:rsidP="001E6399">
      <w:pPr>
        <w:pStyle w:val="32"/>
        <w:keepNext/>
        <w:keepLines/>
        <w:tabs>
          <w:tab w:val="left" w:pos="843"/>
        </w:tabs>
        <w:spacing w:line="240" w:lineRule="auto"/>
        <w:ind w:left="420" w:firstLine="0"/>
        <w:jc w:val="both"/>
        <w:rPr>
          <w:color w:val="00B050"/>
          <w:sz w:val="21"/>
          <w:szCs w:val="21"/>
        </w:rPr>
      </w:pPr>
      <w:r w:rsidRPr="004232CC">
        <w:rPr>
          <w:color w:val="00B050"/>
          <w:sz w:val="21"/>
          <w:szCs w:val="21"/>
        </w:rPr>
        <w:t>3.2</w:t>
      </w:r>
    </w:p>
    <w:p w14:paraId="0A951C33" w14:textId="7F89C58D" w:rsidR="00595AAC" w:rsidRPr="004232CC" w:rsidRDefault="006300DA" w:rsidP="001E6399">
      <w:pPr>
        <w:pStyle w:val="32"/>
        <w:keepNext/>
        <w:keepLines/>
        <w:tabs>
          <w:tab w:val="left" w:pos="843"/>
        </w:tabs>
        <w:spacing w:line="240" w:lineRule="auto"/>
        <w:ind w:left="420" w:firstLine="6"/>
        <w:jc w:val="both"/>
        <w:rPr>
          <w:i/>
          <w:color w:val="00B050"/>
          <w:sz w:val="21"/>
          <w:szCs w:val="21"/>
        </w:rPr>
      </w:pPr>
      <w:r w:rsidRPr="004232CC">
        <w:rPr>
          <w:i/>
          <w:color w:val="00B050"/>
          <w:sz w:val="21"/>
          <w:szCs w:val="21"/>
        </w:rPr>
        <w:t>(Пункт 3.2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15679730" w14:textId="77777777" w:rsidR="005768B2" w:rsidRPr="004232CC" w:rsidRDefault="005768B2" w:rsidP="001E6399">
      <w:pPr>
        <w:pStyle w:val="32"/>
        <w:keepNext/>
        <w:keepLines/>
        <w:tabs>
          <w:tab w:val="left" w:pos="889"/>
        </w:tabs>
        <w:spacing w:line="240" w:lineRule="auto"/>
        <w:ind w:left="420" w:firstLine="0"/>
        <w:jc w:val="both"/>
        <w:rPr>
          <w:color w:val="00B050"/>
          <w:sz w:val="21"/>
          <w:szCs w:val="21"/>
        </w:rPr>
      </w:pPr>
      <w:r w:rsidRPr="004232CC">
        <w:rPr>
          <w:color w:val="00B050"/>
          <w:sz w:val="21"/>
          <w:szCs w:val="21"/>
        </w:rPr>
        <w:t>3.3</w:t>
      </w:r>
    </w:p>
    <w:p w14:paraId="421FCAEE" w14:textId="636CAC0E" w:rsidR="00595AAC" w:rsidRPr="004232CC" w:rsidRDefault="006300DA" w:rsidP="001E6399">
      <w:pPr>
        <w:pStyle w:val="32"/>
        <w:keepNext/>
        <w:keepLines/>
        <w:tabs>
          <w:tab w:val="left" w:pos="889"/>
        </w:tabs>
        <w:spacing w:line="240" w:lineRule="auto"/>
        <w:ind w:left="420" w:firstLine="6"/>
        <w:jc w:val="both"/>
        <w:rPr>
          <w:i/>
          <w:color w:val="00B050"/>
          <w:sz w:val="21"/>
          <w:szCs w:val="21"/>
        </w:rPr>
      </w:pPr>
      <w:r w:rsidRPr="004232CC">
        <w:rPr>
          <w:i/>
          <w:color w:val="00B050"/>
          <w:sz w:val="21"/>
          <w:szCs w:val="21"/>
        </w:rPr>
        <w:t>(Пункт 3.3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58B8D2AB" w14:textId="77777777" w:rsidR="005768B2" w:rsidRPr="004232CC" w:rsidRDefault="005768B2" w:rsidP="001E6399">
      <w:pPr>
        <w:pStyle w:val="32"/>
        <w:keepNext/>
        <w:keepLines/>
        <w:tabs>
          <w:tab w:val="left" w:pos="894"/>
        </w:tabs>
        <w:spacing w:line="240" w:lineRule="auto"/>
        <w:ind w:left="420" w:firstLine="0"/>
        <w:jc w:val="both"/>
        <w:rPr>
          <w:color w:val="00B050"/>
          <w:sz w:val="21"/>
          <w:szCs w:val="21"/>
        </w:rPr>
      </w:pPr>
      <w:r w:rsidRPr="004232CC">
        <w:rPr>
          <w:color w:val="00B050"/>
          <w:sz w:val="21"/>
          <w:szCs w:val="21"/>
        </w:rPr>
        <w:t>3.4</w:t>
      </w:r>
    </w:p>
    <w:p w14:paraId="4576CB87" w14:textId="5B117C69" w:rsidR="00595AAC" w:rsidRPr="004232CC" w:rsidRDefault="006300DA" w:rsidP="001E6399">
      <w:pPr>
        <w:pStyle w:val="32"/>
        <w:keepNext/>
        <w:keepLines/>
        <w:tabs>
          <w:tab w:val="left" w:pos="894"/>
        </w:tabs>
        <w:spacing w:line="240" w:lineRule="auto"/>
        <w:ind w:left="420" w:firstLine="6"/>
        <w:jc w:val="both"/>
        <w:rPr>
          <w:i/>
          <w:color w:val="00B050"/>
          <w:sz w:val="21"/>
          <w:szCs w:val="21"/>
        </w:rPr>
      </w:pPr>
      <w:r w:rsidRPr="004232CC">
        <w:rPr>
          <w:i/>
          <w:color w:val="00B050"/>
          <w:sz w:val="21"/>
          <w:szCs w:val="21"/>
        </w:rPr>
        <w:t>(Пункт 3.4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796AD8F9" w14:textId="77777777" w:rsidR="00595AAC" w:rsidRPr="004232CC" w:rsidRDefault="00EF39DC" w:rsidP="00FC75A3">
      <w:pPr>
        <w:pStyle w:val="32"/>
        <w:keepNext/>
        <w:keepLines/>
        <w:tabs>
          <w:tab w:val="left" w:pos="894"/>
        </w:tabs>
        <w:spacing w:before="120"/>
        <w:ind w:firstLine="425"/>
        <w:jc w:val="both"/>
        <w:rPr>
          <w:color w:val="auto"/>
          <w:sz w:val="21"/>
          <w:szCs w:val="21"/>
        </w:rPr>
      </w:pPr>
      <w:bookmarkStart w:id="16" w:name="bookmark32"/>
      <w:r w:rsidRPr="004232CC">
        <w:rPr>
          <w:color w:val="auto"/>
          <w:sz w:val="21"/>
          <w:szCs w:val="21"/>
        </w:rPr>
        <w:t xml:space="preserve">3.5 </w:t>
      </w:r>
      <w:r w:rsidR="00BF4512" w:rsidRPr="004232CC">
        <w:rPr>
          <w:color w:val="auto"/>
          <w:sz w:val="21"/>
          <w:szCs w:val="21"/>
        </w:rPr>
        <w:t>габарити</w:t>
      </w:r>
      <w:bookmarkEnd w:id="16"/>
    </w:p>
    <w:p w14:paraId="1312CDFB" w14:textId="77777777" w:rsidR="00595AAC" w:rsidRPr="004232CC" w:rsidRDefault="00BF4512">
      <w:pPr>
        <w:pStyle w:val="11"/>
        <w:spacing w:after="0" w:line="290" w:lineRule="auto"/>
        <w:ind w:firstLine="420"/>
        <w:jc w:val="both"/>
        <w:rPr>
          <w:sz w:val="21"/>
          <w:szCs w:val="21"/>
        </w:rPr>
      </w:pPr>
      <w:r w:rsidRPr="004232CC">
        <w:rPr>
          <w:sz w:val="21"/>
          <w:szCs w:val="21"/>
        </w:rPr>
        <w:t>Внутрішні і зовнішні розміри елементів архітектурного середовищ</w:t>
      </w:r>
      <w:r w:rsidR="004232CC">
        <w:rPr>
          <w:sz w:val="21"/>
          <w:szCs w:val="21"/>
        </w:rPr>
        <w:t xml:space="preserve">а (предметів і просторів) за їх </w:t>
      </w:r>
      <w:r w:rsidRPr="004232CC">
        <w:rPr>
          <w:sz w:val="21"/>
          <w:szCs w:val="21"/>
        </w:rPr>
        <w:t>крайніми виступними частинами</w:t>
      </w:r>
    </w:p>
    <w:p w14:paraId="5374E409" w14:textId="4AE33DF7" w:rsidR="00595AAC" w:rsidRDefault="00595AAC" w:rsidP="00FC75A3">
      <w:pPr>
        <w:pStyle w:val="32"/>
        <w:keepNext/>
        <w:keepLines/>
        <w:numPr>
          <w:ilvl w:val="1"/>
          <w:numId w:val="24"/>
        </w:numPr>
        <w:tabs>
          <w:tab w:val="left" w:pos="894"/>
        </w:tabs>
        <w:spacing w:line="290" w:lineRule="auto"/>
        <w:ind w:left="777" w:hanging="357"/>
        <w:jc w:val="both"/>
        <w:rPr>
          <w:sz w:val="21"/>
          <w:szCs w:val="21"/>
        </w:rPr>
      </w:pPr>
    </w:p>
    <w:p w14:paraId="42A14CE6" w14:textId="03B7814F" w:rsidR="000A6519" w:rsidRPr="004232CC" w:rsidRDefault="000A6519" w:rsidP="000A6519">
      <w:pPr>
        <w:pStyle w:val="32"/>
        <w:keepNext/>
        <w:keepLines/>
        <w:tabs>
          <w:tab w:val="left" w:pos="894"/>
        </w:tabs>
        <w:spacing w:after="60" w:line="240" w:lineRule="auto"/>
        <w:ind w:left="360" w:firstLine="0"/>
        <w:jc w:val="both"/>
        <w:rPr>
          <w:i/>
          <w:color w:val="00B050"/>
          <w:sz w:val="21"/>
          <w:szCs w:val="21"/>
        </w:rPr>
      </w:pPr>
      <w:bookmarkStart w:id="17" w:name="_Hlk219747058"/>
      <w:r w:rsidRPr="004232CC">
        <w:rPr>
          <w:i/>
          <w:color w:val="00B050"/>
          <w:sz w:val="21"/>
          <w:szCs w:val="21"/>
        </w:rPr>
        <w:t>(Пункт 3.</w:t>
      </w:r>
      <w:r>
        <w:rPr>
          <w:i/>
          <w:color w:val="00B050"/>
          <w:sz w:val="21"/>
          <w:szCs w:val="21"/>
        </w:rPr>
        <w:t>6</w:t>
      </w:r>
      <w:r w:rsidRPr="004232CC">
        <w:rPr>
          <w:i/>
          <w:color w:val="00B050"/>
          <w:sz w:val="21"/>
          <w:szCs w:val="21"/>
        </w:rPr>
        <w:t xml:space="preserve"> вилучено,</w:t>
      </w:r>
      <w:r>
        <w:rPr>
          <w:i/>
          <w:color w:val="00B050"/>
          <w:sz w:val="21"/>
          <w:szCs w:val="21"/>
        </w:rPr>
        <w:t xml:space="preserve"> </w:t>
      </w:r>
      <w:r w:rsidRPr="004232CC">
        <w:rPr>
          <w:i/>
          <w:color w:val="00B050"/>
          <w:sz w:val="21"/>
          <w:szCs w:val="21"/>
        </w:rPr>
        <w:t xml:space="preserve">Зміна № </w:t>
      </w:r>
      <w:r>
        <w:rPr>
          <w:i/>
          <w:color w:val="00B050"/>
          <w:sz w:val="21"/>
          <w:szCs w:val="21"/>
        </w:rPr>
        <w:t>3</w:t>
      </w:r>
      <w:r w:rsidRPr="004232CC">
        <w:rPr>
          <w:i/>
          <w:color w:val="00B050"/>
          <w:sz w:val="21"/>
          <w:szCs w:val="21"/>
        </w:rPr>
        <w:t>)</w:t>
      </w:r>
    </w:p>
    <w:p w14:paraId="78514113" w14:textId="77777777" w:rsidR="00595AAC" w:rsidRPr="004232CC" w:rsidRDefault="00BF4512" w:rsidP="000A6519">
      <w:pPr>
        <w:pStyle w:val="32"/>
        <w:keepNext/>
        <w:keepLines/>
        <w:numPr>
          <w:ilvl w:val="1"/>
          <w:numId w:val="24"/>
        </w:numPr>
        <w:tabs>
          <w:tab w:val="left" w:pos="889"/>
        </w:tabs>
        <w:ind w:hanging="502"/>
        <w:jc w:val="both"/>
        <w:rPr>
          <w:sz w:val="21"/>
          <w:szCs w:val="21"/>
        </w:rPr>
      </w:pPr>
      <w:bookmarkStart w:id="18" w:name="bookmark36"/>
      <w:bookmarkEnd w:id="17"/>
      <w:r w:rsidRPr="004232CC">
        <w:rPr>
          <w:sz w:val="21"/>
          <w:szCs w:val="21"/>
        </w:rPr>
        <w:t>доступні для МГН будівлі і споруди</w:t>
      </w:r>
      <w:bookmarkEnd w:id="18"/>
    </w:p>
    <w:p w14:paraId="603A7B46" w14:textId="1155D282" w:rsidR="00595AAC" w:rsidRPr="004232CC" w:rsidRDefault="00BF4512">
      <w:pPr>
        <w:pStyle w:val="11"/>
        <w:spacing w:after="0"/>
        <w:ind w:firstLine="420"/>
        <w:jc w:val="both"/>
        <w:rPr>
          <w:sz w:val="21"/>
          <w:szCs w:val="21"/>
        </w:rPr>
      </w:pPr>
      <w:r w:rsidRPr="004232CC">
        <w:rPr>
          <w:sz w:val="21"/>
          <w:szCs w:val="21"/>
        </w:rPr>
        <w:t>Будівлі і споруди, у яких реалізований комплекс архітектурно-планувальних, інженерно-тех-</w:t>
      </w:r>
      <w:r w:rsidRPr="004232CC">
        <w:rPr>
          <w:sz w:val="21"/>
          <w:szCs w:val="21"/>
        </w:rPr>
        <w:br/>
        <w:t>нічних, ергономічних, конструкційних і організаційних заходів, що відповідають нормативним вимогам щодо забезпечення доступності і безпеки МГН</w:t>
      </w:r>
    </w:p>
    <w:p w14:paraId="3E98128F" w14:textId="77777777" w:rsidR="00595AAC" w:rsidRPr="004232CC" w:rsidRDefault="00BF4512" w:rsidP="000A6519">
      <w:pPr>
        <w:pStyle w:val="32"/>
        <w:keepNext/>
        <w:keepLines/>
        <w:numPr>
          <w:ilvl w:val="1"/>
          <w:numId w:val="24"/>
        </w:numPr>
        <w:tabs>
          <w:tab w:val="left" w:pos="889"/>
        </w:tabs>
        <w:ind w:hanging="502"/>
        <w:jc w:val="both"/>
        <w:rPr>
          <w:color w:val="00B050"/>
          <w:sz w:val="21"/>
          <w:szCs w:val="21"/>
        </w:rPr>
      </w:pPr>
      <w:bookmarkStart w:id="19" w:name="bookmark38"/>
      <w:r w:rsidRPr="004232CC">
        <w:rPr>
          <w:color w:val="00B050"/>
          <w:sz w:val="21"/>
          <w:szCs w:val="21"/>
        </w:rPr>
        <w:t xml:space="preserve">доступність </w:t>
      </w:r>
      <w:bookmarkEnd w:id="19"/>
    </w:p>
    <w:p w14:paraId="6B0CC187" w14:textId="77777777" w:rsidR="00EF39DC" w:rsidRPr="004232CC" w:rsidRDefault="00504E1D">
      <w:pPr>
        <w:pStyle w:val="11"/>
        <w:spacing w:after="0"/>
        <w:ind w:firstLine="420"/>
        <w:jc w:val="both"/>
        <w:rPr>
          <w:color w:val="00B050"/>
          <w:sz w:val="21"/>
          <w:szCs w:val="21"/>
        </w:rPr>
      </w:pPr>
      <w:r w:rsidRPr="004232CC">
        <w:rPr>
          <w:color w:val="00B050"/>
          <w:sz w:val="21"/>
          <w:szCs w:val="21"/>
        </w:rPr>
        <w:t xml:space="preserve">Забезпечення рівного доступу всім групам населення до фізичного оточення, транспорту, інформації та зв'язку, інформаційно-комунікаційних технологій і систем, а також до інших об'єктів та послуг, як у міських, так і в сільських районах </w:t>
      </w:r>
    </w:p>
    <w:p w14:paraId="6369401E" w14:textId="77777777" w:rsidR="00595AAC" w:rsidRPr="004232CC" w:rsidRDefault="00C979B2" w:rsidP="004232CC">
      <w:pPr>
        <w:pStyle w:val="11"/>
        <w:spacing w:after="0"/>
        <w:ind w:firstLine="426"/>
        <w:jc w:val="both"/>
        <w:rPr>
          <w:i/>
          <w:color w:val="00B050"/>
          <w:sz w:val="21"/>
          <w:szCs w:val="21"/>
        </w:rPr>
      </w:pPr>
      <w:r w:rsidRPr="004232CC">
        <w:rPr>
          <w:b/>
          <w:i/>
          <w:color w:val="00B050"/>
          <w:sz w:val="21"/>
          <w:szCs w:val="21"/>
        </w:rPr>
        <w:t>(</w:t>
      </w:r>
      <w:r w:rsidR="004232CC">
        <w:rPr>
          <w:b/>
          <w:i/>
          <w:color w:val="00B050"/>
          <w:sz w:val="21"/>
          <w:szCs w:val="21"/>
        </w:rPr>
        <w:t>Пункт 3.8 з</w:t>
      </w:r>
      <w:r w:rsidR="00504E1D" w:rsidRPr="004232CC">
        <w:rPr>
          <w:b/>
          <w:i/>
          <w:color w:val="00B050"/>
          <w:sz w:val="21"/>
          <w:szCs w:val="21"/>
        </w:rPr>
        <w:t>мінено, Зміна № 1)</w:t>
      </w:r>
    </w:p>
    <w:p w14:paraId="57CDA446" w14:textId="77777777" w:rsidR="00595AAC" w:rsidRPr="004232CC" w:rsidRDefault="00BF4512" w:rsidP="000A6519">
      <w:pPr>
        <w:pStyle w:val="32"/>
        <w:keepNext/>
        <w:keepLines/>
        <w:numPr>
          <w:ilvl w:val="1"/>
          <w:numId w:val="24"/>
        </w:numPr>
        <w:tabs>
          <w:tab w:val="left" w:pos="889"/>
        </w:tabs>
        <w:ind w:hanging="502"/>
        <w:jc w:val="both"/>
        <w:rPr>
          <w:sz w:val="21"/>
          <w:szCs w:val="21"/>
        </w:rPr>
      </w:pPr>
      <w:bookmarkStart w:id="20" w:name="bookmark40"/>
      <w:r w:rsidRPr="004232CC">
        <w:rPr>
          <w:sz w:val="21"/>
          <w:szCs w:val="21"/>
        </w:rPr>
        <w:t>елемент</w:t>
      </w:r>
      <w:bookmarkEnd w:id="20"/>
    </w:p>
    <w:p w14:paraId="0724086B" w14:textId="48931A97" w:rsidR="00595AAC" w:rsidRPr="004232CC" w:rsidRDefault="00BF4512">
      <w:pPr>
        <w:pStyle w:val="11"/>
        <w:spacing w:after="0"/>
        <w:ind w:firstLine="420"/>
        <w:jc w:val="both"/>
        <w:rPr>
          <w:sz w:val="21"/>
          <w:szCs w:val="21"/>
        </w:rPr>
      </w:pPr>
      <w:r w:rsidRPr="004232CC">
        <w:rPr>
          <w:sz w:val="21"/>
          <w:szCs w:val="21"/>
        </w:rPr>
        <w:t>Архітектурний, технічний або механічний компонент ділянки, будівлі або приміщення, наприклад, робоче місце, місце відпочинку, душ, телефонна кабіна, двері, керуючий пристрій, ручка,</w:t>
      </w:r>
      <w:r w:rsidR="00535A78" w:rsidRPr="004232CC">
        <w:rPr>
          <w:sz w:val="21"/>
          <w:szCs w:val="21"/>
        </w:rPr>
        <w:t xml:space="preserve"> </w:t>
      </w:r>
      <w:r w:rsidRPr="004232CC">
        <w:rPr>
          <w:sz w:val="21"/>
          <w:szCs w:val="21"/>
        </w:rPr>
        <w:t>поручень</w:t>
      </w:r>
    </w:p>
    <w:p w14:paraId="0C63B56F" w14:textId="77777777" w:rsidR="00595AAC" w:rsidRPr="004232CC" w:rsidRDefault="00BF4512" w:rsidP="00916951">
      <w:pPr>
        <w:pStyle w:val="32"/>
        <w:keepNext/>
        <w:keepLines/>
        <w:numPr>
          <w:ilvl w:val="1"/>
          <w:numId w:val="24"/>
        </w:numPr>
        <w:tabs>
          <w:tab w:val="left" w:pos="1009"/>
        </w:tabs>
        <w:spacing w:line="290" w:lineRule="auto"/>
        <w:jc w:val="both"/>
        <w:rPr>
          <w:sz w:val="21"/>
          <w:szCs w:val="21"/>
        </w:rPr>
      </w:pPr>
      <w:bookmarkStart w:id="21" w:name="bookmark42"/>
      <w:r w:rsidRPr="004232CC">
        <w:rPr>
          <w:sz w:val="21"/>
          <w:szCs w:val="21"/>
        </w:rPr>
        <w:lastRenderedPageBreak/>
        <w:t>зона</w:t>
      </w:r>
      <w:bookmarkEnd w:id="21"/>
    </w:p>
    <w:p w14:paraId="68341E84" w14:textId="77777777" w:rsidR="00595AAC" w:rsidRPr="004232CC" w:rsidRDefault="00BF4512">
      <w:pPr>
        <w:pStyle w:val="11"/>
        <w:spacing w:after="0" w:line="290" w:lineRule="auto"/>
        <w:ind w:firstLine="420"/>
        <w:jc w:val="both"/>
        <w:rPr>
          <w:sz w:val="21"/>
          <w:szCs w:val="21"/>
        </w:rPr>
      </w:pPr>
      <w:r w:rsidRPr="004232CC">
        <w:rPr>
          <w:sz w:val="21"/>
          <w:szCs w:val="21"/>
        </w:rPr>
        <w:t>Параметри і конфігурація функціонально організованого прост</w:t>
      </w:r>
      <w:r w:rsidR="004232CC">
        <w:rPr>
          <w:sz w:val="21"/>
          <w:szCs w:val="21"/>
        </w:rPr>
        <w:t xml:space="preserve">ору, не повністю відокремленого </w:t>
      </w:r>
      <w:r w:rsidRPr="004232CC">
        <w:rPr>
          <w:sz w:val="21"/>
          <w:szCs w:val="21"/>
        </w:rPr>
        <w:t>огороджувальними конструкціями</w:t>
      </w:r>
    </w:p>
    <w:p w14:paraId="32839AD3" w14:textId="77777777" w:rsidR="00595AAC" w:rsidRPr="004232CC" w:rsidRDefault="00BF4512" w:rsidP="00916951">
      <w:pPr>
        <w:pStyle w:val="32"/>
        <w:keepNext/>
        <w:keepLines/>
        <w:numPr>
          <w:ilvl w:val="1"/>
          <w:numId w:val="24"/>
        </w:numPr>
        <w:tabs>
          <w:tab w:val="left" w:pos="985"/>
        </w:tabs>
        <w:spacing w:line="290" w:lineRule="auto"/>
        <w:jc w:val="both"/>
        <w:rPr>
          <w:sz w:val="21"/>
          <w:szCs w:val="21"/>
        </w:rPr>
      </w:pPr>
      <w:bookmarkStart w:id="22" w:name="bookmark44"/>
      <w:r w:rsidRPr="004232CC">
        <w:rPr>
          <w:sz w:val="21"/>
          <w:szCs w:val="21"/>
        </w:rPr>
        <w:t>зона безпеки</w:t>
      </w:r>
      <w:bookmarkEnd w:id="22"/>
    </w:p>
    <w:p w14:paraId="7DD76791" w14:textId="77777777" w:rsidR="00595AAC" w:rsidRPr="004232CC" w:rsidRDefault="00BF4512">
      <w:pPr>
        <w:pStyle w:val="11"/>
        <w:spacing w:after="0" w:line="290" w:lineRule="auto"/>
        <w:ind w:firstLine="420"/>
        <w:jc w:val="both"/>
        <w:rPr>
          <w:sz w:val="21"/>
          <w:szCs w:val="21"/>
        </w:rPr>
      </w:pPr>
      <w:r w:rsidRPr="004232CC">
        <w:rPr>
          <w:sz w:val="21"/>
          <w:szCs w:val="21"/>
        </w:rPr>
        <w:t>Зона (смуга) біля краю функціонального елемента (площадки, майданчика), призначена для</w:t>
      </w:r>
      <w:r w:rsidRPr="004232CC">
        <w:rPr>
          <w:sz w:val="21"/>
          <w:szCs w:val="21"/>
        </w:rPr>
        <w:br/>
        <w:t>запобігання травмонебезпечними ситуаціями</w:t>
      </w:r>
    </w:p>
    <w:p w14:paraId="4BAD1A7D" w14:textId="77777777" w:rsidR="00595AAC" w:rsidRPr="004232CC" w:rsidRDefault="00BF4512" w:rsidP="00916951">
      <w:pPr>
        <w:pStyle w:val="32"/>
        <w:keepNext/>
        <w:keepLines/>
        <w:numPr>
          <w:ilvl w:val="1"/>
          <w:numId w:val="24"/>
        </w:numPr>
        <w:tabs>
          <w:tab w:val="left" w:pos="1009"/>
        </w:tabs>
        <w:jc w:val="both"/>
        <w:rPr>
          <w:sz w:val="21"/>
          <w:szCs w:val="21"/>
        </w:rPr>
      </w:pPr>
      <w:bookmarkStart w:id="23" w:name="bookmark46"/>
      <w:r w:rsidRPr="004232CC">
        <w:rPr>
          <w:sz w:val="21"/>
          <w:szCs w:val="21"/>
        </w:rPr>
        <w:t>зона відвідувачів</w:t>
      </w:r>
      <w:bookmarkEnd w:id="23"/>
    </w:p>
    <w:p w14:paraId="4ADE0E24" w14:textId="77777777" w:rsidR="00595AAC" w:rsidRPr="004232CC" w:rsidRDefault="00BF4512">
      <w:pPr>
        <w:pStyle w:val="11"/>
        <w:spacing w:after="0"/>
        <w:ind w:firstLine="420"/>
        <w:rPr>
          <w:sz w:val="21"/>
          <w:szCs w:val="21"/>
        </w:rPr>
      </w:pPr>
      <w:r w:rsidRPr="004232CC">
        <w:rPr>
          <w:sz w:val="21"/>
          <w:szCs w:val="21"/>
        </w:rPr>
        <w:t>Сукупність приміщень і просторів у будівлях і спорудах, призначених для відвідувачів</w:t>
      </w:r>
    </w:p>
    <w:p w14:paraId="43D16806" w14:textId="77777777" w:rsidR="00EF39DC" w:rsidRPr="004232CC" w:rsidRDefault="00EF39DC" w:rsidP="00CF35BD">
      <w:pPr>
        <w:pStyle w:val="32"/>
        <w:keepNext/>
        <w:keepLines/>
        <w:tabs>
          <w:tab w:val="left" w:pos="1009"/>
        </w:tabs>
        <w:ind w:left="780" w:hanging="354"/>
        <w:jc w:val="both"/>
        <w:rPr>
          <w:color w:val="00B050"/>
          <w:sz w:val="21"/>
          <w:szCs w:val="21"/>
        </w:rPr>
      </w:pPr>
      <w:r w:rsidRPr="004232CC">
        <w:rPr>
          <w:color w:val="00B050"/>
          <w:sz w:val="21"/>
          <w:szCs w:val="21"/>
        </w:rPr>
        <w:t>3.13</w:t>
      </w:r>
    </w:p>
    <w:p w14:paraId="53908C10" w14:textId="6C7EC5FE" w:rsidR="00595AAC" w:rsidRPr="004232CC" w:rsidRDefault="00C979B2" w:rsidP="004232CC">
      <w:pPr>
        <w:pStyle w:val="32"/>
        <w:keepNext/>
        <w:keepLines/>
        <w:tabs>
          <w:tab w:val="left" w:pos="1009"/>
        </w:tabs>
        <w:ind w:left="780" w:hanging="354"/>
        <w:jc w:val="both"/>
        <w:rPr>
          <w:i/>
          <w:color w:val="00B050"/>
          <w:sz w:val="21"/>
          <w:szCs w:val="21"/>
        </w:rPr>
      </w:pPr>
      <w:r w:rsidRPr="004232CC">
        <w:rPr>
          <w:i/>
          <w:color w:val="00B050"/>
          <w:sz w:val="21"/>
          <w:szCs w:val="21"/>
        </w:rPr>
        <w:t xml:space="preserve"> (Пункт 3.13</w:t>
      </w:r>
      <w:r w:rsidR="006300DA" w:rsidRPr="004232CC">
        <w:rPr>
          <w:i/>
          <w:color w:val="00B050"/>
          <w:sz w:val="21"/>
          <w:szCs w:val="21"/>
        </w:rPr>
        <w:t xml:space="preserve"> в</w:t>
      </w:r>
      <w:r w:rsidR="00504E1D" w:rsidRPr="004232CC">
        <w:rPr>
          <w:i/>
          <w:color w:val="00B050"/>
          <w:sz w:val="21"/>
          <w:szCs w:val="21"/>
        </w:rPr>
        <w:t>илучено,</w:t>
      </w:r>
      <w:r w:rsidR="00FC75A3">
        <w:rPr>
          <w:i/>
          <w:color w:val="00B050"/>
          <w:sz w:val="21"/>
          <w:szCs w:val="21"/>
        </w:rPr>
        <w:t xml:space="preserve"> </w:t>
      </w:r>
      <w:r w:rsidR="00504E1D" w:rsidRPr="004232CC">
        <w:rPr>
          <w:i/>
          <w:color w:val="00B050"/>
          <w:sz w:val="21"/>
          <w:szCs w:val="21"/>
        </w:rPr>
        <w:t>Зміна № 1)</w:t>
      </w:r>
    </w:p>
    <w:p w14:paraId="6B5A3281" w14:textId="77777777" w:rsidR="00595AAC" w:rsidRPr="004232CC" w:rsidRDefault="00BF4512" w:rsidP="00916951">
      <w:pPr>
        <w:pStyle w:val="32"/>
        <w:keepNext/>
        <w:keepLines/>
        <w:numPr>
          <w:ilvl w:val="1"/>
          <w:numId w:val="25"/>
        </w:numPr>
        <w:tabs>
          <w:tab w:val="left" w:pos="1014"/>
        </w:tabs>
        <w:jc w:val="both"/>
        <w:rPr>
          <w:sz w:val="21"/>
          <w:szCs w:val="21"/>
        </w:rPr>
      </w:pPr>
      <w:bookmarkStart w:id="24" w:name="bookmark50"/>
      <w:r w:rsidRPr="004232CC">
        <w:rPr>
          <w:sz w:val="21"/>
          <w:szCs w:val="21"/>
        </w:rPr>
        <w:t>ідентифікація</w:t>
      </w:r>
      <w:bookmarkEnd w:id="24"/>
    </w:p>
    <w:p w14:paraId="7E505FE4" w14:textId="77777777" w:rsidR="00595AAC" w:rsidRPr="004232CC" w:rsidRDefault="00BF4512">
      <w:pPr>
        <w:pStyle w:val="11"/>
        <w:spacing w:after="0"/>
        <w:ind w:firstLine="420"/>
        <w:jc w:val="both"/>
        <w:rPr>
          <w:sz w:val="21"/>
          <w:szCs w:val="21"/>
        </w:rPr>
      </w:pPr>
      <w:r w:rsidRPr="004232CC">
        <w:rPr>
          <w:sz w:val="21"/>
          <w:szCs w:val="21"/>
        </w:rPr>
        <w:t>Розпізнання функціонального призначення об’єкта або зони ризику</w:t>
      </w:r>
    </w:p>
    <w:p w14:paraId="6C7BB6B8" w14:textId="77777777" w:rsidR="00595AAC" w:rsidRPr="004232CC" w:rsidRDefault="00BF4512" w:rsidP="00916951">
      <w:pPr>
        <w:pStyle w:val="32"/>
        <w:keepNext/>
        <w:keepLines/>
        <w:numPr>
          <w:ilvl w:val="1"/>
          <w:numId w:val="25"/>
        </w:numPr>
        <w:tabs>
          <w:tab w:val="left" w:pos="1014"/>
        </w:tabs>
        <w:jc w:val="both"/>
        <w:rPr>
          <w:sz w:val="21"/>
          <w:szCs w:val="21"/>
        </w:rPr>
      </w:pPr>
      <w:bookmarkStart w:id="25" w:name="bookmark52"/>
      <w:r w:rsidRPr="004232CC">
        <w:rPr>
          <w:sz w:val="21"/>
          <w:szCs w:val="21"/>
        </w:rPr>
        <w:t>інклюзивність будівель і споруд</w:t>
      </w:r>
      <w:bookmarkEnd w:id="25"/>
    </w:p>
    <w:p w14:paraId="611DABA6" w14:textId="3B4B8F13" w:rsidR="00595AAC" w:rsidRPr="004232CC" w:rsidRDefault="00BF4512">
      <w:pPr>
        <w:pStyle w:val="11"/>
        <w:spacing w:after="0"/>
        <w:ind w:firstLine="420"/>
        <w:jc w:val="both"/>
        <w:rPr>
          <w:sz w:val="21"/>
          <w:szCs w:val="21"/>
        </w:rPr>
      </w:pPr>
      <w:r w:rsidRPr="004232CC">
        <w:rPr>
          <w:sz w:val="21"/>
          <w:szCs w:val="21"/>
        </w:rPr>
        <w:t>Комплекс архітектурно-планувальних, інженерно-технічних, ергономічних, конструкційних і</w:t>
      </w:r>
      <w:r w:rsidR="00246AC4">
        <w:rPr>
          <w:sz w:val="21"/>
          <w:szCs w:val="21"/>
        </w:rPr>
        <w:t xml:space="preserve"> </w:t>
      </w:r>
      <w:r w:rsidRPr="004232CC">
        <w:rPr>
          <w:sz w:val="21"/>
          <w:szCs w:val="21"/>
        </w:rPr>
        <w:t>організаційних заходів для забезпечення доступності будівель і споруд, у яких кожна особа,</w:t>
      </w:r>
      <w:r w:rsidR="00246AC4" w:rsidRPr="004232CC">
        <w:rPr>
          <w:sz w:val="21"/>
          <w:szCs w:val="21"/>
        </w:rPr>
        <w:t xml:space="preserve"> </w:t>
      </w:r>
      <w:r w:rsidRPr="004232CC">
        <w:rPr>
          <w:sz w:val="21"/>
          <w:szCs w:val="21"/>
        </w:rPr>
        <w:t>незалежно від віку, статі, інвалідності, функціональних порушень, рівня комунікативних можливостей або обставин, може відчувати себе безпечно і комфортно без сторонньої допомоги і в міру</w:t>
      </w:r>
      <w:r w:rsidR="00246AC4">
        <w:rPr>
          <w:sz w:val="21"/>
          <w:szCs w:val="21"/>
        </w:rPr>
        <w:t xml:space="preserve"> </w:t>
      </w:r>
      <w:r w:rsidRPr="004232CC">
        <w:rPr>
          <w:sz w:val="21"/>
          <w:szCs w:val="21"/>
        </w:rPr>
        <w:t>своїх можливостей</w:t>
      </w:r>
    </w:p>
    <w:p w14:paraId="4A4EF46B" w14:textId="77777777" w:rsidR="00EF39DC" w:rsidRPr="004232CC" w:rsidRDefault="00EF39DC" w:rsidP="00CF35BD">
      <w:pPr>
        <w:pStyle w:val="32"/>
        <w:keepNext/>
        <w:keepLines/>
        <w:tabs>
          <w:tab w:val="left" w:pos="1014"/>
        </w:tabs>
        <w:ind w:left="795" w:hanging="369"/>
        <w:jc w:val="both"/>
        <w:rPr>
          <w:color w:val="00B050"/>
          <w:sz w:val="21"/>
          <w:szCs w:val="21"/>
        </w:rPr>
      </w:pPr>
      <w:r w:rsidRPr="004232CC">
        <w:rPr>
          <w:color w:val="00B050"/>
          <w:sz w:val="21"/>
          <w:szCs w:val="21"/>
        </w:rPr>
        <w:t>3.16</w:t>
      </w:r>
    </w:p>
    <w:p w14:paraId="5203830A" w14:textId="77777777" w:rsidR="00595AAC" w:rsidRPr="004232CC" w:rsidRDefault="00504E1D" w:rsidP="004232CC">
      <w:pPr>
        <w:pStyle w:val="32"/>
        <w:keepNext/>
        <w:keepLines/>
        <w:tabs>
          <w:tab w:val="left" w:pos="1014"/>
        </w:tabs>
        <w:ind w:left="795" w:hanging="369"/>
        <w:jc w:val="both"/>
        <w:rPr>
          <w:i/>
          <w:color w:val="00B050"/>
          <w:sz w:val="21"/>
          <w:szCs w:val="21"/>
        </w:rPr>
      </w:pPr>
      <w:r w:rsidRPr="004232CC">
        <w:rPr>
          <w:i/>
          <w:color w:val="00B050"/>
          <w:sz w:val="21"/>
          <w:szCs w:val="21"/>
        </w:rPr>
        <w:t>(</w:t>
      </w:r>
      <w:r w:rsidR="006300DA" w:rsidRPr="004232CC">
        <w:rPr>
          <w:i/>
          <w:color w:val="00B050"/>
          <w:sz w:val="21"/>
          <w:szCs w:val="21"/>
        </w:rPr>
        <w:t>Пункт 3.16  в</w:t>
      </w:r>
      <w:r w:rsidRPr="004232CC">
        <w:rPr>
          <w:i/>
          <w:color w:val="00B050"/>
          <w:sz w:val="21"/>
          <w:szCs w:val="21"/>
        </w:rPr>
        <w:t>илучено, Зміна № 1)</w:t>
      </w:r>
    </w:p>
    <w:p w14:paraId="6BC6EC20" w14:textId="77777777" w:rsidR="00595AAC" w:rsidRPr="004232CC" w:rsidRDefault="00EF39DC" w:rsidP="00EF39DC">
      <w:pPr>
        <w:pStyle w:val="32"/>
        <w:keepNext/>
        <w:keepLines/>
        <w:tabs>
          <w:tab w:val="left" w:pos="1009"/>
        </w:tabs>
        <w:ind w:left="420" w:firstLine="0"/>
        <w:jc w:val="both"/>
        <w:rPr>
          <w:sz w:val="21"/>
          <w:szCs w:val="21"/>
        </w:rPr>
      </w:pPr>
      <w:bookmarkStart w:id="26" w:name="bookmark56"/>
      <w:r w:rsidRPr="004232CC">
        <w:rPr>
          <w:sz w:val="21"/>
          <w:szCs w:val="21"/>
        </w:rPr>
        <w:t xml:space="preserve">3.17 </w:t>
      </w:r>
      <w:r w:rsidR="00BF4512" w:rsidRPr="004232CC">
        <w:rPr>
          <w:sz w:val="21"/>
          <w:szCs w:val="21"/>
        </w:rPr>
        <w:t>кишеня</w:t>
      </w:r>
      <w:bookmarkEnd w:id="26"/>
    </w:p>
    <w:p w14:paraId="495D6B21" w14:textId="77777777" w:rsidR="00504E1D" w:rsidRPr="004232CC" w:rsidRDefault="00BF4512">
      <w:pPr>
        <w:pStyle w:val="11"/>
        <w:spacing w:after="0"/>
        <w:ind w:firstLine="420"/>
        <w:jc w:val="both"/>
        <w:rPr>
          <w:sz w:val="21"/>
          <w:szCs w:val="21"/>
        </w:rPr>
      </w:pPr>
      <w:r w:rsidRPr="004232CC">
        <w:rPr>
          <w:sz w:val="21"/>
          <w:szCs w:val="21"/>
        </w:rPr>
        <w:t>Ніша, простір, що прилягає до межі зони, приміщення комунікаційного шляху поза їх межами</w:t>
      </w:r>
    </w:p>
    <w:p w14:paraId="1FE3B339" w14:textId="77777777" w:rsidR="00EF39DC" w:rsidRPr="004232CC" w:rsidRDefault="00EF39DC" w:rsidP="00CF35BD">
      <w:pPr>
        <w:pStyle w:val="32"/>
        <w:keepNext/>
        <w:keepLines/>
        <w:tabs>
          <w:tab w:val="left" w:pos="1009"/>
        </w:tabs>
        <w:spacing w:line="290" w:lineRule="auto"/>
        <w:ind w:left="795" w:hanging="369"/>
        <w:jc w:val="both"/>
        <w:rPr>
          <w:color w:val="00B050"/>
          <w:sz w:val="21"/>
          <w:szCs w:val="21"/>
        </w:rPr>
      </w:pPr>
      <w:r w:rsidRPr="004232CC">
        <w:rPr>
          <w:color w:val="00B050"/>
          <w:sz w:val="21"/>
          <w:szCs w:val="21"/>
        </w:rPr>
        <w:t>3.18</w:t>
      </w:r>
    </w:p>
    <w:p w14:paraId="7D5F4A33" w14:textId="24E9C902" w:rsidR="00BB320B" w:rsidRPr="004232CC" w:rsidRDefault="007060AE" w:rsidP="004232CC">
      <w:pPr>
        <w:pStyle w:val="32"/>
        <w:keepNext/>
        <w:keepLines/>
        <w:tabs>
          <w:tab w:val="left" w:pos="1009"/>
        </w:tabs>
        <w:spacing w:line="290" w:lineRule="auto"/>
        <w:ind w:left="426" w:hanging="86"/>
        <w:jc w:val="both"/>
        <w:rPr>
          <w:i/>
          <w:color w:val="00B050"/>
          <w:sz w:val="21"/>
          <w:szCs w:val="21"/>
        </w:rPr>
      </w:pPr>
      <w:bookmarkStart w:id="27" w:name="_Hlk217000315"/>
      <w:r w:rsidRPr="004232CC">
        <w:rPr>
          <w:i/>
          <w:color w:val="00B050"/>
          <w:sz w:val="21"/>
          <w:szCs w:val="21"/>
        </w:rPr>
        <w:t>(</w:t>
      </w:r>
      <w:r w:rsidR="006300DA" w:rsidRPr="004232CC">
        <w:rPr>
          <w:i/>
          <w:color w:val="00B050"/>
          <w:sz w:val="21"/>
          <w:szCs w:val="21"/>
        </w:rPr>
        <w:t>Пункт 3.18  в</w:t>
      </w:r>
      <w:r w:rsidRPr="004232CC">
        <w:rPr>
          <w:i/>
          <w:color w:val="00B050"/>
          <w:sz w:val="21"/>
          <w:szCs w:val="21"/>
        </w:rPr>
        <w:t>илучено, Зміна № 1)</w:t>
      </w:r>
    </w:p>
    <w:p w14:paraId="5C177740" w14:textId="6100FD3F" w:rsidR="006445AD" w:rsidRPr="000A6519" w:rsidRDefault="00EF39DC" w:rsidP="000A6519">
      <w:pPr>
        <w:pStyle w:val="32"/>
        <w:keepNext/>
        <w:keepLines/>
        <w:tabs>
          <w:tab w:val="left" w:pos="1009"/>
        </w:tabs>
        <w:spacing w:line="290" w:lineRule="auto"/>
        <w:ind w:left="420" w:firstLine="0"/>
        <w:jc w:val="both"/>
        <w:rPr>
          <w:color w:val="00B050"/>
          <w:sz w:val="21"/>
          <w:szCs w:val="21"/>
        </w:rPr>
      </w:pPr>
      <w:bookmarkStart w:id="28" w:name="bookmark60"/>
      <w:bookmarkEnd w:id="27"/>
      <w:r w:rsidRPr="000A6519">
        <w:rPr>
          <w:color w:val="00B050"/>
          <w:sz w:val="21"/>
          <w:szCs w:val="21"/>
        </w:rPr>
        <w:t>3.19</w:t>
      </w:r>
      <w:bookmarkEnd w:id="28"/>
      <w:r w:rsidR="000A6519">
        <w:rPr>
          <w:color w:val="00B050"/>
          <w:sz w:val="21"/>
          <w:szCs w:val="21"/>
        </w:rPr>
        <w:t xml:space="preserve"> </w:t>
      </w:r>
      <w:r w:rsidR="006445AD" w:rsidRPr="000A6519">
        <w:rPr>
          <w:color w:val="00B050"/>
          <w:sz w:val="21"/>
          <w:szCs w:val="21"/>
        </w:rPr>
        <w:t>комунікації вертикальні</w:t>
      </w:r>
    </w:p>
    <w:p w14:paraId="0B46B529" w14:textId="69A12802" w:rsidR="006445AD" w:rsidRPr="000A6519" w:rsidRDefault="006445AD" w:rsidP="006445AD">
      <w:pPr>
        <w:pStyle w:val="11"/>
        <w:spacing w:after="0" w:line="288" w:lineRule="auto"/>
        <w:ind w:firstLine="426"/>
        <w:jc w:val="both"/>
        <w:rPr>
          <w:color w:val="00B050"/>
          <w:sz w:val="21"/>
          <w:szCs w:val="21"/>
          <w:lang w:val="ru-RU"/>
        </w:rPr>
      </w:pPr>
      <w:r w:rsidRPr="000A6519">
        <w:rPr>
          <w:color w:val="00B050"/>
          <w:sz w:val="21"/>
          <w:szCs w:val="21"/>
          <w:lang w:val="ru-RU"/>
        </w:rPr>
        <w:t>Зони, приміщення будівель і споруд, ділянок, призначені, головним чином, для руху по них</w:t>
      </w:r>
      <w:r w:rsidRPr="000A6519">
        <w:rPr>
          <w:color w:val="00B050"/>
          <w:sz w:val="21"/>
          <w:szCs w:val="21"/>
          <w:lang w:val="ru-RU"/>
        </w:rPr>
        <w:br/>
        <w:t>людських потоків між поверхами</w:t>
      </w:r>
    </w:p>
    <w:p w14:paraId="59C91E45" w14:textId="37A06C5C" w:rsidR="006445AD" w:rsidRPr="000A6519" w:rsidRDefault="006445AD" w:rsidP="006445AD">
      <w:pPr>
        <w:pStyle w:val="32"/>
        <w:keepNext/>
        <w:keepLines/>
        <w:tabs>
          <w:tab w:val="left" w:pos="1009"/>
        </w:tabs>
        <w:spacing w:line="290" w:lineRule="auto"/>
        <w:ind w:left="426" w:hanging="86"/>
        <w:jc w:val="both"/>
        <w:rPr>
          <w:i/>
          <w:color w:val="00B050"/>
          <w:sz w:val="21"/>
          <w:szCs w:val="21"/>
        </w:rPr>
      </w:pPr>
      <w:r w:rsidRPr="000A6519">
        <w:rPr>
          <w:i/>
          <w:color w:val="00B050"/>
          <w:sz w:val="21"/>
          <w:szCs w:val="21"/>
        </w:rPr>
        <w:t>(Пункт 3.19 змінено, Зміна № 3)</w:t>
      </w:r>
    </w:p>
    <w:p w14:paraId="1FB07AB0" w14:textId="1608BBD9" w:rsidR="00595AAC" w:rsidRPr="000A6519" w:rsidRDefault="000A6519" w:rsidP="000A6519">
      <w:pPr>
        <w:pStyle w:val="32"/>
        <w:keepNext/>
        <w:keepLines/>
        <w:numPr>
          <w:ilvl w:val="1"/>
          <w:numId w:val="26"/>
        </w:numPr>
        <w:tabs>
          <w:tab w:val="left" w:pos="1009"/>
        </w:tabs>
        <w:spacing w:line="290" w:lineRule="auto"/>
        <w:jc w:val="both"/>
        <w:rPr>
          <w:color w:val="00B050"/>
          <w:sz w:val="21"/>
          <w:szCs w:val="21"/>
        </w:rPr>
      </w:pPr>
      <w:r w:rsidRPr="000A6519">
        <w:rPr>
          <w:color w:val="00B050"/>
          <w:sz w:val="21"/>
          <w:szCs w:val="21"/>
        </w:rPr>
        <w:t>комунікації горизонтальні</w:t>
      </w:r>
    </w:p>
    <w:p w14:paraId="6E6DCD2D" w14:textId="6648B1F2" w:rsidR="000A6519" w:rsidRDefault="000A6519" w:rsidP="000A6519">
      <w:pPr>
        <w:pStyle w:val="32"/>
        <w:keepNext/>
        <w:keepLines/>
        <w:tabs>
          <w:tab w:val="left" w:pos="1009"/>
        </w:tabs>
        <w:spacing w:line="290" w:lineRule="auto"/>
        <w:ind w:firstLine="426"/>
        <w:jc w:val="both"/>
        <w:rPr>
          <w:b w:val="0"/>
          <w:bCs w:val="0"/>
          <w:sz w:val="21"/>
          <w:szCs w:val="21"/>
          <w:lang w:val="ru-RU"/>
        </w:rPr>
      </w:pPr>
      <w:r w:rsidRPr="000A6519">
        <w:rPr>
          <w:b w:val="0"/>
          <w:bCs w:val="0"/>
          <w:color w:val="00B050"/>
          <w:sz w:val="21"/>
          <w:szCs w:val="21"/>
          <w:lang w:val="ru-RU"/>
        </w:rPr>
        <w:t>Зони, приміщення будівель і споруд, ділянок, призначені, головним чином, для руху по нихлюдських потоків в межах одного поверху</w:t>
      </w:r>
    </w:p>
    <w:p w14:paraId="368DD075" w14:textId="77777777" w:rsidR="000A6519" w:rsidRPr="000A6519" w:rsidRDefault="000A6519" w:rsidP="000A6519">
      <w:pPr>
        <w:pStyle w:val="32"/>
        <w:keepNext/>
        <w:keepLines/>
        <w:tabs>
          <w:tab w:val="left" w:pos="1009"/>
        </w:tabs>
        <w:spacing w:line="290" w:lineRule="auto"/>
        <w:ind w:left="426" w:hanging="86"/>
        <w:jc w:val="both"/>
        <w:rPr>
          <w:i/>
          <w:color w:val="00B050"/>
          <w:sz w:val="21"/>
          <w:szCs w:val="21"/>
        </w:rPr>
      </w:pPr>
      <w:r w:rsidRPr="000A6519">
        <w:rPr>
          <w:i/>
          <w:color w:val="00B050"/>
          <w:sz w:val="21"/>
          <w:szCs w:val="21"/>
        </w:rPr>
        <w:t>(Пункт 3.19 змінено, Зміна № 3)</w:t>
      </w:r>
    </w:p>
    <w:p w14:paraId="7688E7C3" w14:textId="1FFFBB8C" w:rsidR="00595AAC" w:rsidRPr="004232CC" w:rsidRDefault="00595AAC" w:rsidP="00916951">
      <w:pPr>
        <w:pStyle w:val="32"/>
        <w:keepNext/>
        <w:keepLines/>
        <w:numPr>
          <w:ilvl w:val="1"/>
          <w:numId w:val="26"/>
        </w:numPr>
        <w:tabs>
          <w:tab w:val="left" w:pos="985"/>
        </w:tabs>
        <w:spacing w:line="290" w:lineRule="auto"/>
        <w:jc w:val="both"/>
        <w:rPr>
          <w:sz w:val="21"/>
          <w:szCs w:val="21"/>
        </w:rPr>
      </w:pPr>
    </w:p>
    <w:p w14:paraId="77A96556" w14:textId="33A93232" w:rsidR="000A6519" w:rsidRPr="004232CC" w:rsidRDefault="000A6519" w:rsidP="000A6519">
      <w:pPr>
        <w:pStyle w:val="32"/>
        <w:keepNext/>
        <w:keepLines/>
        <w:tabs>
          <w:tab w:val="left" w:pos="894"/>
        </w:tabs>
        <w:spacing w:after="60" w:line="240" w:lineRule="auto"/>
        <w:ind w:left="375" w:firstLine="0"/>
        <w:jc w:val="both"/>
        <w:rPr>
          <w:i/>
          <w:color w:val="00B050"/>
          <w:sz w:val="21"/>
          <w:szCs w:val="21"/>
        </w:rPr>
      </w:pPr>
      <w:r w:rsidRPr="004232CC">
        <w:rPr>
          <w:i/>
          <w:color w:val="00B050"/>
          <w:sz w:val="21"/>
          <w:szCs w:val="21"/>
        </w:rPr>
        <w:t>(Пункт 3.</w:t>
      </w:r>
      <w:r>
        <w:rPr>
          <w:i/>
          <w:color w:val="00B050"/>
          <w:sz w:val="21"/>
          <w:szCs w:val="21"/>
        </w:rPr>
        <w:t>21</w:t>
      </w:r>
      <w:r w:rsidRPr="004232CC">
        <w:rPr>
          <w:i/>
          <w:color w:val="00B050"/>
          <w:sz w:val="21"/>
          <w:szCs w:val="21"/>
        </w:rPr>
        <w:t xml:space="preserve"> вилучено,</w:t>
      </w:r>
      <w:r>
        <w:rPr>
          <w:i/>
          <w:color w:val="00B050"/>
          <w:sz w:val="21"/>
          <w:szCs w:val="21"/>
        </w:rPr>
        <w:t xml:space="preserve"> </w:t>
      </w:r>
      <w:r w:rsidRPr="004232CC">
        <w:rPr>
          <w:i/>
          <w:color w:val="00B050"/>
          <w:sz w:val="21"/>
          <w:szCs w:val="21"/>
        </w:rPr>
        <w:t xml:space="preserve">Зміна № </w:t>
      </w:r>
      <w:r>
        <w:rPr>
          <w:i/>
          <w:color w:val="00B050"/>
          <w:sz w:val="21"/>
          <w:szCs w:val="21"/>
        </w:rPr>
        <w:t>3</w:t>
      </w:r>
      <w:r w:rsidRPr="004232CC">
        <w:rPr>
          <w:i/>
          <w:color w:val="00B050"/>
          <w:sz w:val="21"/>
          <w:szCs w:val="21"/>
        </w:rPr>
        <w:t>)</w:t>
      </w:r>
    </w:p>
    <w:p w14:paraId="3BACC2B1" w14:textId="77777777" w:rsidR="00595AAC" w:rsidRPr="004232CC" w:rsidRDefault="00BF4512" w:rsidP="00916951">
      <w:pPr>
        <w:pStyle w:val="32"/>
        <w:keepNext/>
        <w:keepLines/>
        <w:numPr>
          <w:ilvl w:val="1"/>
          <w:numId w:val="26"/>
        </w:numPr>
        <w:tabs>
          <w:tab w:val="left" w:pos="1009"/>
        </w:tabs>
        <w:spacing w:line="290" w:lineRule="auto"/>
        <w:jc w:val="both"/>
        <w:rPr>
          <w:sz w:val="21"/>
          <w:szCs w:val="21"/>
        </w:rPr>
      </w:pPr>
      <w:bookmarkStart w:id="29" w:name="bookmark66"/>
      <w:r w:rsidRPr="004232CC">
        <w:rPr>
          <w:sz w:val="21"/>
          <w:szCs w:val="21"/>
        </w:rPr>
        <w:t>ліфтовий хол</w:t>
      </w:r>
      <w:bookmarkEnd w:id="29"/>
    </w:p>
    <w:p w14:paraId="6DB5CCCD" w14:textId="77777777" w:rsidR="00595AAC" w:rsidRPr="004232CC" w:rsidRDefault="00BF4512">
      <w:pPr>
        <w:pStyle w:val="11"/>
        <w:spacing w:after="0" w:line="290" w:lineRule="auto"/>
        <w:ind w:firstLine="420"/>
        <w:jc w:val="both"/>
        <w:rPr>
          <w:sz w:val="21"/>
          <w:szCs w:val="21"/>
        </w:rPr>
      </w:pPr>
      <w:r w:rsidRPr="004232CC">
        <w:rPr>
          <w:sz w:val="21"/>
          <w:szCs w:val="21"/>
        </w:rPr>
        <w:t>Спеціальне приміщення, розташоване біля входу до ліфта</w:t>
      </w:r>
    </w:p>
    <w:p w14:paraId="727EBFC4" w14:textId="77777777" w:rsidR="00595AAC" w:rsidRPr="00D65F9D" w:rsidRDefault="00BF4512" w:rsidP="00916951">
      <w:pPr>
        <w:pStyle w:val="32"/>
        <w:keepNext/>
        <w:keepLines/>
        <w:numPr>
          <w:ilvl w:val="1"/>
          <w:numId w:val="26"/>
        </w:numPr>
        <w:tabs>
          <w:tab w:val="left" w:pos="1009"/>
        </w:tabs>
        <w:spacing w:line="290" w:lineRule="auto"/>
        <w:jc w:val="both"/>
        <w:rPr>
          <w:color w:val="00B050"/>
          <w:sz w:val="21"/>
          <w:szCs w:val="21"/>
        </w:rPr>
      </w:pPr>
      <w:bookmarkStart w:id="30" w:name="bookmark68"/>
      <w:r w:rsidRPr="00D65F9D">
        <w:rPr>
          <w:color w:val="00B050"/>
          <w:sz w:val="21"/>
          <w:szCs w:val="21"/>
        </w:rPr>
        <w:t>маломобільні групи населення (МГН)</w:t>
      </w:r>
      <w:bookmarkEnd w:id="30"/>
    </w:p>
    <w:p w14:paraId="113F46A2" w14:textId="2086CDEC" w:rsidR="00D65F9D" w:rsidRDefault="00D65F9D" w:rsidP="00D65F9D">
      <w:pPr>
        <w:pStyle w:val="32"/>
        <w:keepNext/>
        <w:keepLines/>
        <w:tabs>
          <w:tab w:val="left" w:pos="1009"/>
        </w:tabs>
        <w:spacing w:line="290" w:lineRule="auto"/>
        <w:ind w:firstLine="426"/>
        <w:jc w:val="both"/>
        <w:rPr>
          <w:b w:val="0"/>
          <w:bCs w:val="0"/>
          <w:color w:val="00B050"/>
          <w:sz w:val="21"/>
          <w:szCs w:val="21"/>
        </w:rPr>
      </w:pPr>
      <w:r w:rsidRPr="00D65F9D">
        <w:rPr>
          <w:b w:val="0"/>
          <w:bCs w:val="0"/>
          <w:color w:val="00B050"/>
          <w:sz w:val="21"/>
          <w:szCs w:val="21"/>
        </w:rPr>
        <w:t>Люди, що відчувають труднощі при самостійному пересуванні, одержанні послуги, необхідної інформації або при орієнтуванні в просторі. До МГН віднесені особи з інвалідністю, люди з тимчасовим порушенням здоров’я, вагітні жінки, люди з дитячими колясками, люди старшого віку тощо</w:t>
      </w:r>
    </w:p>
    <w:p w14:paraId="25A12A79" w14:textId="5B781FE2" w:rsidR="00D65F9D" w:rsidRPr="000A6519" w:rsidRDefault="00D65F9D" w:rsidP="00D65F9D">
      <w:pPr>
        <w:pStyle w:val="32"/>
        <w:keepNext/>
        <w:keepLines/>
        <w:tabs>
          <w:tab w:val="left" w:pos="1009"/>
        </w:tabs>
        <w:spacing w:line="290" w:lineRule="auto"/>
        <w:ind w:left="426" w:hanging="86"/>
        <w:jc w:val="both"/>
        <w:rPr>
          <w:i/>
          <w:color w:val="00B050"/>
          <w:sz w:val="21"/>
          <w:szCs w:val="21"/>
        </w:rPr>
      </w:pPr>
      <w:r w:rsidRPr="000A6519">
        <w:rPr>
          <w:i/>
          <w:color w:val="00B050"/>
          <w:sz w:val="21"/>
          <w:szCs w:val="21"/>
        </w:rPr>
        <w:t>(Пункт 3.</w:t>
      </w:r>
      <w:r>
        <w:rPr>
          <w:i/>
          <w:color w:val="00B050"/>
          <w:sz w:val="21"/>
          <w:szCs w:val="21"/>
        </w:rPr>
        <w:t>23</w:t>
      </w:r>
      <w:r w:rsidRPr="000A6519">
        <w:rPr>
          <w:i/>
          <w:color w:val="00B050"/>
          <w:sz w:val="21"/>
          <w:szCs w:val="21"/>
        </w:rPr>
        <w:t xml:space="preserve"> змінено, Зміна № 3)</w:t>
      </w:r>
    </w:p>
    <w:p w14:paraId="3DC2DA49" w14:textId="77777777" w:rsidR="00595AAC" w:rsidRPr="004232CC" w:rsidRDefault="00BF4512" w:rsidP="00916951">
      <w:pPr>
        <w:pStyle w:val="32"/>
        <w:keepNext/>
        <w:keepLines/>
        <w:numPr>
          <w:ilvl w:val="1"/>
          <w:numId w:val="26"/>
        </w:numPr>
        <w:tabs>
          <w:tab w:val="left" w:pos="1014"/>
        </w:tabs>
        <w:spacing w:line="290" w:lineRule="auto"/>
        <w:jc w:val="both"/>
        <w:rPr>
          <w:sz w:val="21"/>
          <w:szCs w:val="21"/>
        </w:rPr>
      </w:pPr>
      <w:bookmarkStart w:id="31" w:name="bookmark70"/>
      <w:r w:rsidRPr="004232CC">
        <w:rPr>
          <w:sz w:val="21"/>
          <w:szCs w:val="21"/>
        </w:rPr>
        <w:t>маячок</w:t>
      </w:r>
      <w:bookmarkEnd w:id="31"/>
    </w:p>
    <w:p w14:paraId="773D0246" w14:textId="77777777" w:rsidR="00595AAC" w:rsidRPr="004232CC" w:rsidRDefault="00BF4512">
      <w:pPr>
        <w:pStyle w:val="11"/>
        <w:spacing w:after="0" w:line="290" w:lineRule="auto"/>
        <w:ind w:firstLine="420"/>
        <w:jc w:val="both"/>
        <w:rPr>
          <w:sz w:val="21"/>
          <w:szCs w:val="21"/>
        </w:rPr>
      </w:pPr>
      <w:r w:rsidRPr="004232CC">
        <w:rPr>
          <w:sz w:val="21"/>
          <w:szCs w:val="21"/>
        </w:rPr>
        <w:t>Світловий або звуковий пульсуючий орієнтир</w:t>
      </w:r>
    </w:p>
    <w:p w14:paraId="7A8D3CE0" w14:textId="77777777" w:rsidR="00595AAC" w:rsidRPr="004232CC" w:rsidRDefault="00BF4512" w:rsidP="00916951">
      <w:pPr>
        <w:pStyle w:val="32"/>
        <w:keepNext/>
        <w:keepLines/>
        <w:numPr>
          <w:ilvl w:val="1"/>
          <w:numId w:val="26"/>
        </w:numPr>
        <w:tabs>
          <w:tab w:val="left" w:pos="1014"/>
        </w:tabs>
        <w:spacing w:line="295" w:lineRule="auto"/>
        <w:jc w:val="both"/>
        <w:rPr>
          <w:sz w:val="21"/>
          <w:szCs w:val="21"/>
        </w:rPr>
      </w:pPr>
      <w:bookmarkStart w:id="32" w:name="bookmark72"/>
      <w:r w:rsidRPr="004232CC">
        <w:rPr>
          <w:sz w:val="21"/>
          <w:szCs w:val="21"/>
        </w:rPr>
        <w:t>місця обслуговування</w:t>
      </w:r>
      <w:bookmarkEnd w:id="32"/>
    </w:p>
    <w:p w14:paraId="17654A8C" w14:textId="77777777" w:rsidR="00595AAC" w:rsidRPr="004232CC" w:rsidRDefault="00BF4512">
      <w:pPr>
        <w:pStyle w:val="11"/>
        <w:spacing w:after="0" w:line="295" w:lineRule="auto"/>
        <w:ind w:firstLine="420"/>
        <w:jc w:val="both"/>
        <w:rPr>
          <w:sz w:val="21"/>
          <w:szCs w:val="21"/>
        </w:rPr>
      </w:pPr>
      <w:r w:rsidRPr="004232CC">
        <w:rPr>
          <w:sz w:val="21"/>
          <w:szCs w:val="21"/>
        </w:rPr>
        <w:t>Організовані та обладнані частини будівель, споруд, приміщень, зон для надання послуг</w:t>
      </w:r>
      <w:r w:rsidRPr="004232CC">
        <w:rPr>
          <w:sz w:val="21"/>
          <w:szCs w:val="21"/>
        </w:rPr>
        <w:br/>
        <w:t>відвідувачу. Включають в себе робоче місце, місце особи, яку обслуговують, місця очікування</w:t>
      </w:r>
    </w:p>
    <w:p w14:paraId="23E9A95D" w14:textId="77777777" w:rsidR="00595AAC" w:rsidRPr="004232CC" w:rsidRDefault="00BF4512" w:rsidP="00916951">
      <w:pPr>
        <w:pStyle w:val="32"/>
        <w:keepNext/>
        <w:keepLines/>
        <w:numPr>
          <w:ilvl w:val="1"/>
          <w:numId w:val="26"/>
        </w:numPr>
        <w:tabs>
          <w:tab w:val="left" w:pos="1014"/>
        </w:tabs>
        <w:spacing w:line="264" w:lineRule="auto"/>
        <w:jc w:val="both"/>
        <w:rPr>
          <w:sz w:val="21"/>
          <w:szCs w:val="21"/>
        </w:rPr>
      </w:pPr>
      <w:bookmarkStart w:id="33" w:name="bookmark74"/>
      <w:r w:rsidRPr="004232CC">
        <w:rPr>
          <w:sz w:val="21"/>
          <w:szCs w:val="21"/>
        </w:rPr>
        <w:t>мнемосхема</w:t>
      </w:r>
      <w:bookmarkEnd w:id="33"/>
    </w:p>
    <w:p w14:paraId="561319B8" w14:textId="5690079F" w:rsidR="003B1C1D" w:rsidRPr="004232CC" w:rsidRDefault="00BF4512" w:rsidP="00CF35BD">
      <w:pPr>
        <w:pStyle w:val="11"/>
        <w:spacing w:after="0" w:line="264" w:lineRule="auto"/>
        <w:ind w:firstLine="420"/>
        <w:jc w:val="both"/>
        <w:rPr>
          <w:sz w:val="21"/>
          <w:szCs w:val="21"/>
        </w:rPr>
      </w:pPr>
      <w:r w:rsidRPr="004232CC">
        <w:rPr>
          <w:sz w:val="21"/>
          <w:szCs w:val="21"/>
        </w:rPr>
        <w:t>Засіб забезпечення навігації (орієнтування) осіб з порушеннями зору, що є тактильним планом</w:t>
      </w:r>
      <w:r w:rsidR="00F73F01">
        <w:rPr>
          <w:sz w:val="21"/>
          <w:szCs w:val="21"/>
        </w:rPr>
        <w:t xml:space="preserve"> </w:t>
      </w:r>
      <w:r w:rsidRPr="004232CC">
        <w:rPr>
          <w:sz w:val="21"/>
          <w:szCs w:val="21"/>
        </w:rPr>
        <w:t>будівлі, об’єкта, окремих локацій об’єкта прилеглої території. Місце знаходження мнемосхеми має</w:t>
      </w:r>
      <w:r w:rsidR="00F73F01">
        <w:rPr>
          <w:sz w:val="21"/>
          <w:szCs w:val="21"/>
        </w:rPr>
        <w:t xml:space="preserve"> </w:t>
      </w:r>
      <w:r w:rsidRPr="004232CC">
        <w:rPr>
          <w:sz w:val="21"/>
          <w:szCs w:val="21"/>
        </w:rPr>
        <w:t xml:space="preserve">бути у доступному та зрозумілому для МГН місці переважно біля входу/виходу </w:t>
      </w:r>
      <w:r w:rsidRPr="004232CC">
        <w:rPr>
          <w:sz w:val="21"/>
          <w:szCs w:val="21"/>
        </w:rPr>
        <w:lastRenderedPageBreak/>
        <w:t>до будівлі (об’єкта).</w:t>
      </w:r>
      <w:r w:rsidR="00F73F01" w:rsidRPr="004232CC">
        <w:rPr>
          <w:sz w:val="21"/>
          <w:szCs w:val="21"/>
        </w:rPr>
        <w:t xml:space="preserve"> </w:t>
      </w:r>
      <w:r w:rsidRPr="004232CC">
        <w:rPr>
          <w:sz w:val="21"/>
          <w:szCs w:val="21"/>
        </w:rPr>
        <w:t>Також можна використовувати мнемосхеми з монтованим аудіосупроводом</w:t>
      </w:r>
    </w:p>
    <w:p w14:paraId="35CE85E1" w14:textId="77777777" w:rsidR="00CF35BD" w:rsidRDefault="003B1C1D" w:rsidP="00592827">
      <w:pPr>
        <w:pStyle w:val="11"/>
        <w:spacing w:after="0" w:line="264" w:lineRule="auto"/>
        <w:ind w:firstLine="426"/>
        <w:jc w:val="both"/>
        <w:rPr>
          <w:b/>
          <w:color w:val="auto"/>
          <w:sz w:val="21"/>
          <w:szCs w:val="21"/>
        </w:rPr>
      </w:pPr>
      <w:r w:rsidRPr="004232CC">
        <w:rPr>
          <w:b/>
          <w:sz w:val="21"/>
          <w:szCs w:val="21"/>
        </w:rPr>
        <w:t xml:space="preserve">3.27  </w:t>
      </w:r>
      <w:r w:rsidR="00CF35BD" w:rsidRPr="004232CC">
        <w:rPr>
          <w:b/>
          <w:color w:val="auto"/>
          <w:sz w:val="21"/>
          <w:szCs w:val="21"/>
        </w:rPr>
        <w:t>Особа із порушенням зору</w:t>
      </w:r>
    </w:p>
    <w:p w14:paraId="2B35D2C3" w14:textId="055E1653" w:rsidR="00391B44" w:rsidRDefault="004232CC" w:rsidP="00391B44">
      <w:pPr>
        <w:pStyle w:val="11"/>
        <w:spacing w:after="0" w:line="264" w:lineRule="auto"/>
        <w:ind w:firstLine="0"/>
        <w:jc w:val="both"/>
        <w:rPr>
          <w:color w:val="auto"/>
          <w:sz w:val="21"/>
          <w:szCs w:val="21"/>
        </w:rPr>
      </w:pPr>
      <w:r w:rsidRPr="004232CC">
        <w:rPr>
          <w:color w:val="auto"/>
          <w:sz w:val="21"/>
          <w:szCs w:val="21"/>
        </w:rPr>
        <w:t>Особа, у якої повніст</w:t>
      </w:r>
      <w:r w:rsidR="007B735C">
        <w:rPr>
          <w:color w:val="auto"/>
          <w:sz w:val="21"/>
          <w:szCs w:val="21"/>
        </w:rPr>
        <w:t>ю</w:t>
      </w:r>
      <w:r w:rsidRPr="004232CC">
        <w:rPr>
          <w:color w:val="auto"/>
          <w:sz w:val="21"/>
          <w:szCs w:val="21"/>
        </w:rPr>
        <w:t xml:space="preserve"> або частково відсутній зір або звужене поле зору</w:t>
      </w:r>
    </w:p>
    <w:p w14:paraId="73ED3C27" w14:textId="708645E6" w:rsidR="00F73F01" w:rsidRDefault="00F31221" w:rsidP="00F73F01">
      <w:pPr>
        <w:pStyle w:val="11"/>
        <w:spacing w:after="0" w:line="264" w:lineRule="auto"/>
        <w:ind w:firstLine="426"/>
        <w:jc w:val="both"/>
        <w:rPr>
          <w:b/>
          <w:bCs/>
          <w:color w:val="00B050"/>
          <w:sz w:val="21"/>
          <w:szCs w:val="21"/>
        </w:rPr>
      </w:pPr>
      <w:r w:rsidRPr="00391B44">
        <w:rPr>
          <w:b/>
          <w:bCs/>
          <w:color w:val="00B050"/>
          <w:sz w:val="21"/>
          <w:szCs w:val="21"/>
        </w:rPr>
        <w:t>3.28</w:t>
      </w:r>
    </w:p>
    <w:p w14:paraId="50A9FFBB" w14:textId="3BD61804" w:rsidR="00F73F01" w:rsidRDefault="00391B44" w:rsidP="00F73F01">
      <w:pPr>
        <w:pStyle w:val="11"/>
        <w:spacing w:after="0" w:line="264" w:lineRule="auto"/>
        <w:ind w:firstLine="426"/>
        <w:jc w:val="both"/>
        <w:rPr>
          <w:b/>
          <w:bCs/>
          <w:i/>
          <w:color w:val="00B050"/>
          <w:sz w:val="21"/>
          <w:szCs w:val="21"/>
        </w:rPr>
      </w:pPr>
      <w:r w:rsidRPr="00F73F01">
        <w:rPr>
          <w:b/>
          <w:bCs/>
          <w:i/>
          <w:color w:val="00B050"/>
          <w:sz w:val="21"/>
          <w:szCs w:val="21"/>
        </w:rPr>
        <w:t>(Пункт 3.28  вилучено, Зміна № 1)</w:t>
      </w:r>
    </w:p>
    <w:p w14:paraId="6BB5E0FA" w14:textId="77777777" w:rsidR="00391B44" w:rsidRPr="004232CC" w:rsidRDefault="00391B44" w:rsidP="00916951">
      <w:pPr>
        <w:pStyle w:val="32"/>
        <w:keepNext/>
        <w:keepLines/>
        <w:numPr>
          <w:ilvl w:val="1"/>
          <w:numId w:val="37"/>
        </w:numPr>
        <w:tabs>
          <w:tab w:val="left" w:pos="426"/>
          <w:tab w:val="left" w:pos="993"/>
        </w:tabs>
        <w:spacing w:line="264" w:lineRule="auto"/>
        <w:ind w:hanging="704"/>
        <w:jc w:val="both"/>
        <w:rPr>
          <w:color w:val="auto"/>
          <w:sz w:val="21"/>
          <w:szCs w:val="21"/>
        </w:rPr>
      </w:pPr>
      <w:r w:rsidRPr="004232CC">
        <w:rPr>
          <w:color w:val="auto"/>
          <w:sz w:val="21"/>
          <w:szCs w:val="21"/>
        </w:rPr>
        <w:t>пандус</w:t>
      </w:r>
    </w:p>
    <w:p w14:paraId="3B84C4D1" w14:textId="0DA80D68" w:rsidR="00391B44" w:rsidRPr="004232CC" w:rsidRDefault="00391B44" w:rsidP="00391B44">
      <w:pPr>
        <w:pStyle w:val="32"/>
        <w:keepNext/>
        <w:keepLines/>
        <w:tabs>
          <w:tab w:val="left" w:pos="1009"/>
        </w:tabs>
        <w:spacing w:line="264" w:lineRule="auto"/>
        <w:ind w:firstLine="426"/>
        <w:jc w:val="both"/>
        <w:rPr>
          <w:b w:val="0"/>
          <w:color w:val="auto"/>
          <w:sz w:val="21"/>
          <w:szCs w:val="21"/>
        </w:rPr>
      </w:pPr>
      <w:r>
        <w:rPr>
          <w:b w:val="0"/>
          <w:color w:val="auto"/>
          <w:sz w:val="21"/>
          <w:szCs w:val="21"/>
        </w:rPr>
        <w:t>Суцільна похила площина (</w:t>
      </w:r>
      <w:r w:rsidRPr="004232CC">
        <w:rPr>
          <w:b w:val="0"/>
          <w:color w:val="auto"/>
          <w:sz w:val="21"/>
          <w:szCs w:val="21"/>
        </w:rPr>
        <w:t xml:space="preserve">елемент споруди), яка з’єднує дві різновисокі горизонтальні поверхні і влаштовується для переміщення колісних засобів і людей з </w:t>
      </w:r>
      <w:r w:rsidR="008256C5" w:rsidRPr="004232CC">
        <w:rPr>
          <w:b w:val="0"/>
          <w:color w:val="auto"/>
          <w:sz w:val="21"/>
          <w:szCs w:val="21"/>
        </w:rPr>
        <w:t>одної</w:t>
      </w:r>
      <w:r w:rsidRPr="004232CC">
        <w:rPr>
          <w:b w:val="0"/>
          <w:color w:val="auto"/>
          <w:sz w:val="21"/>
          <w:szCs w:val="21"/>
        </w:rPr>
        <w:t xml:space="preserve"> площини на іншу</w:t>
      </w:r>
    </w:p>
    <w:p w14:paraId="76D0EAFB" w14:textId="77777777" w:rsidR="00592827" w:rsidRPr="00F73F01" w:rsidRDefault="00592827" w:rsidP="00592827">
      <w:pPr>
        <w:pStyle w:val="32"/>
        <w:keepNext/>
        <w:keepLines/>
        <w:tabs>
          <w:tab w:val="left" w:pos="1009"/>
        </w:tabs>
        <w:spacing w:line="264" w:lineRule="auto"/>
        <w:ind w:left="420" w:firstLine="6"/>
        <w:jc w:val="both"/>
        <w:rPr>
          <w:color w:val="00B050"/>
          <w:sz w:val="21"/>
          <w:szCs w:val="21"/>
        </w:rPr>
      </w:pPr>
      <w:r w:rsidRPr="00F73F01">
        <w:rPr>
          <w:color w:val="00B050"/>
          <w:sz w:val="21"/>
          <w:szCs w:val="21"/>
        </w:rPr>
        <w:t>3.30</w:t>
      </w:r>
    </w:p>
    <w:p w14:paraId="47D3A574" w14:textId="77777777" w:rsidR="00592827" w:rsidRPr="00592827" w:rsidRDefault="00592827" w:rsidP="00592827">
      <w:pPr>
        <w:pStyle w:val="11"/>
        <w:spacing w:after="0" w:line="264" w:lineRule="auto"/>
        <w:ind w:firstLine="426"/>
        <w:jc w:val="both"/>
        <w:rPr>
          <w:b/>
          <w:color w:val="auto"/>
          <w:sz w:val="21"/>
          <w:szCs w:val="21"/>
        </w:rPr>
      </w:pPr>
      <w:r w:rsidRPr="00592827">
        <w:rPr>
          <w:b/>
          <w:i/>
          <w:color w:val="00B050"/>
          <w:sz w:val="21"/>
          <w:szCs w:val="21"/>
        </w:rPr>
        <w:t>(Пункт 3.30 вилучено, Зміна № 1)</w:t>
      </w:r>
    </w:p>
    <w:p w14:paraId="35CD49C0" w14:textId="69138AB6" w:rsidR="00592827" w:rsidRPr="004232CC" w:rsidRDefault="00592827" w:rsidP="00F73F01">
      <w:pPr>
        <w:pStyle w:val="32"/>
        <w:keepNext/>
        <w:keepLines/>
        <w:tabs>
          <w:tab w:val="left" w:pos="985"/>
        </w:tabs>
        <w:spacing w:line="264" w:lineRule="auto"/>
        <w:ind w:left="420" w:firstLine="6"/>
        <w:jc w:val="both"/>
        <w:rPr>
          <w:sz w:val="21"/>
          <w:szCs w:val="21"/>
        </w:rPr>
      </w:pPr>
      <w:bookmarkStart w:id="34" w:name="bookmark84"/>
      <w:r w:rsidRPr="004232CC">
        <w:rPr>
          <w:sz w:val="21"/>
          <w:szCs w:val="21"/>
        </w:rPr>
        <w:t>3.31 перекладач жестової мови</w:t>
      </w:r>
      <w:bookmarkEnd w:id="34"/>
    </w:p>
    <w:p w14:paraId="1F9310F6" w14:textId="77777777" w:rsidR="00592827" w:rsidRPr="004232CC" w:rsidRDefault="00592827" w:rsidP="00592827">
      <w:pPr>
        <w:pStyle w:val="11"/>
        <w:spacing w:after="0" w:line="290" w:lineRule="auto"/>
        <w:ind w:firstLine="420"/>
        <w:rPr>
          <w:sz w:val="21"/>
          <w:szCs w:val="21"/>
        </w:rPr>
      </w:pPr>
      <w:r w:rsidRPr="004232CC">
        <w:rPr>
          <w:sz w:val="21"/>
          <w:szCs w:val="21"/>
        </w:rPr>
        <w:t>Фахівець у сфері перекладу між жестовою мовою і словесною мовою</w:t>
      </w:r>
    </w:p>
    <w:p w14:paraId="67FE6869" w14:textId="77777777" w:rsidR="00592827" w:rsidRPr="004232CC" w:rsidRDefault="00592827" w:rsidP="00592827">
      <w:pPr>
        <w:pStyle w:val="32"/>
        <w:keepNext/>
        <w:keepLines/>
        <w:tabs>
          <w:tab w:val="left" w:pos="1009"/>
        </w:tabs>
        <w:spacing w:line="290" w:lineRule="auto"/>
        <w:ind w:left="420" w:firstLine="0"/>
        <w:jc w:val="both"/>
        <w:rPr>
          <w:sz w:val="21"/>
          <w:szCs w:val="21"/>
        </w:rPr>
      </w:pPr>
      <w:bookmarkStart w:id="35" w:name="bookmark86"/>
      <w:r w:rsidRPr="004232CC">
        <w:rPr>
          <w:sz w:val="21"/>
          <w:szCs w:val="21"/>
        </w:rPr>
        <w:t>3.32 піктограма</w:t>
      </w:r>
      <w:bookmarkEnd w:id="35"/>
    </w:p>
    <w:p w14:paraId="25F86315" w14:textId="77777777" w:rsidR="00592827" w:rsidRPr="004232CC" w:rsidRDefault="00592827" w:rsidP="00592827">
      <w:pPr>
        <w:pStyle w:val="11"/>
        <w:spacing w:after="0" w:line="290" w:lineRule="auto"/>
        <w:ind w:firstLine="420"/>
        <w:jc w:val="both"/>
        <w:rPr>
          <w:sz w:val="21"/>
          <w:szCs w:val="21"/>
        </w:rPr>
      </w:pPr>
      <w:r w:rsidRPr="004232CC">
        <w:rPr>
          <w:sz w:val="21"/>
          <w:szCs w:val="21"/>
        </w:rPr>
        <w:t>Символічний малюнок, частіше за все стилізований елемент візуальної комунікації, невеличкі</w:t>
      </w:r>
      <w:r w:rsidRPr="004232CC">
        <w:rPr>
          <w:sz w:val="21"/>
          <w:szCs w:val="21"/>
        </w:rPr>
        <w:br/>
        <w:t>графічні символи, які передають певну інформацію</w:t>
      </w:r>
    </w:p>
    <w:p w14:paraId="44FDD56D" w14:textId="77777777" w:rsidR="00592827" w:rsidRPr="004232CC" w:rsidRDefault="00592827" w:rsidP="00916951">
      <w:pPr>
        <w:pStyle w:val="32"/>
        <w:keepNext/>
        <w:keepLines/>
        <w:numPr>
          <w:ilvl w:val="1"/>
          <w:numId w:val="27"/>
        </w:numPr>
        <w:tabs>
          <w:tab w:val="left" w:pos="1009"/>
        </w:tabs>
        <w:spacing w:line="290" w:lineRule="auto"/>
        <w:jc w:val="both"/>
        <w:rPr>
          <w:sz w:val="21"/>
          <w:szCs w:val="21"/>
        </w:rPr>
      </w:pPr>
      <w:bookmarkStart w:id="36" w:name="bookmark88"/>
      <w:r w:rsidRPr="004232CC">
        <w:rPr>
          <w:sz w:val="21"/>
          <w:szCs w:val="21"/>
        </w:rPr>
        <w:t>підйом</w:t>
      </w:r>
      <w:bookmarkEnd w:id="36"/>
    </w:p>
    <w:p w14:paraId="58F1844C" w14:textId="77777777" w:rsidR="00592827" w:rsidRPr="004232CC" w:rsidRDefault="00592827" w:rsidP="00592827">
      <w:pPr>
        <w:pStyle w:val="11"/>
        <w:spacing w:after="0" w:line="290" w:lineRule="auto"/>
        <w:ind w:firstLine="420"/>
        <w:jc w:val="both"/>
        <w:rPr>
          <w:sz w:val="21"/>
          <w:szCs w:val="21"/>
        </w:rPr>
      </w:pPr>
      <w:r w:rsidRPr="004232CC">
        <w:rPr>
          <w:sz w:val="21"/>
          <w:szCs w:val="21"/>
        </w:rPr>
        <w:t>Різниця рівнів (вертикальний розмір) між найближчими гор</w:t>
      </w:r>
      <w:r>
        <w:rPr>
          <w:sz w:val="21"/>
          <w:szCs w:val="21"/>
        </w:rPr>
        <w:t xml:space="preserve">изонтальними площинами похилого </w:t>
      </w:r>
      <w:r w:rsidRPr="004232CC">
        <w:rPr>
          <w:sz w:val="21"/>
          <w:szCs w:val="21"/>
        </w:rPr>
        <w:t>шляху руху</w:t>
      </w:r>
    </w:p>
    <w:p w14:paraId="446D3F4F" w14:textId="77777777" w:rsidR="00592827" w:rsidRPr="00592827" w:rsidRDefault="00592827" w:rsidP="00916951">
      <w:pPr>
        <w:pStyle w:val="32"/>
        <w:keepNext/>
        <w:keepLines/>
        <w:numPr>
          <w:ilvl w:val="1"/>
          <w:numId w:val="27"/>
        </w:numPr>
        <w:tabs>
          <w:tab w:val="left" w:pos="1014"/>
        </w:tabs>
        <w:spacing w:line="295" w:lineRule="auto"/>
        <w:jc w:val="both"/>
        <w:rPr>
          <w:sz w:val="21"/>
          <w:szCs w:val="21"/>
        </w:rPr>
      </w:pPr>
      <w:bookmarkStart w:id="37" w:name="bookmark90"/>
      <w:r w:rsidRPr="00592827">
        <w:rPr>
          <w:sz w:val="21"/>
          <w:szCs w:val="21"/>
        </w:rPr>
        <w:t>приміщення індивідуального обслуговування (функціональне)</w:t>
      </w:r>
      <w:bookmarkEnd w:id="37"/>
    </w:p>
    <w:p w14:paraId="2E22A286" w14:textId="77777777" w:rsidR="00592827" w:rsidRPr="00592827" w:rsidRDefault="00592827" w:rsidP="00592827">
      <w:pPr>
        <w:pStyle w:val="11"/>
        <w:spacing w:line="295" w:lineRule="auto"/>
        <w:ind w:firstLine="420"/>
        <w:jc w:val="both"/>
        <w:rPr>
          <w:sz w:val="21"/>
          <w:szCs w:val="21"/>
        </w:rPr>
      </w:pPr>
      <w:r w:rsidRPr="00592827">
        <w:rPr>
          <w:sz w:val="21"/>
          <w:szCs w:val="21"/>
        </w:rPr>
        <w:t>Кабіна або кабінет, де здійснюється самообслуговування чи обслуговування МГН персоналом</w:t>
      </w:r>
      <w:r w:rsidRPr="00592827">
        <w:rPr>
          <w:sz w:val="21"/>
          <w:szCs w:val="21"/>
        </w:rPr>
        <w:br/>
        <w:t>закладу (установи, підприємства). Габарити кабіни (кабінету) мают</w:t>
      </w:r>
      <w:r>
        <w:rPr>
          <w:sz w:val="21"/>
          <w:szCs w:val="21"/>
        </w:rPr>
        <w:t>ь враховувати можливість розмі</w:t>
      </w:r>
      <w:r w:rsidRPr="00592827">
        <w:rPr>
          <w:sz w:val="21"/>
          <w:szCs w:val="21"/>
        </w:rPr>
        <w:t>щення особи, що супроводжує особу з інвалідністю</w:t>
      </w:r>
    </w:p>
    <w:p w14:paraId="01C1CCF2" w14:textId="77777777" w:rsidR="00592827" w:rsidRPr="00592827" w:rsidRDefault="00592827" w:rsidP="00916951">
      <w:pPr>
        <w:pStyle w:val="32"/>
        <w:keepNext/>
        <w:keepLines/>
        <w:numPr>
          <w:ilvl w:val="1"/>
          <w:numId w:val="27"/>
        </w:numPr>
        <w:tabs>
          <w:tab w:val="left" w:pos="1014"/>
        </w:tabs>
        <w:spacing w:line="295" w:lineRule="auto"/>
        <w:jc w:val="both"/>
        <w:rPr>
          <w:color w:val="00B050"/>
          <w:sz w:val="21"/>
          <w:szCs w:val="21"/>
        </w:rPr>
      </w:pPr>
      <w:bookmarkStart w:id="38" w:name="bookmark92"/>
      <w:r w:rsidRPr="00592827">
        <w:rPr>
          <w:color w:val="00B050"/>
          <w:sz w:val="21"/>
          <w:szCs w:val="21"/>
        </w:rPr>
        <w:t>пожежобезпечна зона</w:t>
      </w:r>
      <w:bookmarkEnd w:id="38"/>
    </w:p>
    <w:p w14:paraId="02E0005D" w14:textId="1D06F97B" w:rsidR="00592827" w:rsidRPr="00592827" w:rsidRDefault="00592827" w:rsidP="00592827">
      <w:pPr>
        <w:pStyle w:val="11"/>
        <w:spacing w:after="0" w:line="288" w:lineRule="auto"/>
        <w:ind w:firstLine="425"/>
        <w:jc w:val="both"/>
        <w:rPr>
          <w:color w:val="00B050"/>
          <w:sz w:val="21"/>
          <w:szCs w:val="21"/>
        </w:rPr>
      </w:pPr>
      <w:r w:rsidRPr="00592827">
        <w:rPr>
          <w:color w:val="00B050"/>
          <w:sz w:val="21"/>
          <w:szCs w:val="21"/>
        </w:rPr>
        <w:t>Частина будівлі, споруди виділена протипожежними перешкодами для захисту людей від небезпечних чинників пожежі впродовж розрахункового часу від моменту виникнення пожежі до завершення рятувальних робіт, забезпечена комплексом засобів для інформування, евакуації</w:t>
      </w:r>
      <w:r w:rsidR="00FC75A3">
        <w:rPr>
          <w:color w:val="00B050"/>
          <w:sz w:val="21"/>
          <w:szCs w:val="21"/>
        </w:rPr>
        <w:t xml:space="preserve">      </w:t>
      </w:r>
      <w:r w:rsidRPr="00592827">
        <w:rPr>
          <w:color w:val="00B050"/>
          <w:sz w:val="21"/>
          <w:szCs w:val="21"/>
        </w:rPr>
        <w:t xml:space="preserve"> і рятування.</w:t>
      </w:r>
    </w:p>
    <w:p w14:paraId="667A95D9" w14:textId="40EFA984" w:rsidR="00592827" w:rsidRPr="00592827" w:rsidRDefault="00592827" w:rsidP="00592827">
      <w:pPr>
        <w:pStyle w:val="11"/>
        <w:spacing w:after="0" w:line="288" w:lineRule="auto"/>
        <w:ind w:firstLine="425"/>
        <w:jc w:val="both"/>
        <w:rPr>
          <w:color w:val="00B050"/>
          <w:sz w:val="21"/>
          <w:szCs w:val="21"/>
        </w:rPr>
      </w:pPr>
      <w:r w:rsidRPr="00592827">
        <w:rPr>
          <w:color w:val="00B050"/>
          <w:sz w:val="21"/>
          <w:szCs w:val="21"/>
        </w:rPr>
        <w:t xml:space="preserve">До пожежобезпечних зон можуть бути віднесені: тамбур-шлюзи пожежних ліфтів та </w:t>
      </w:r>
      <w:r w:rsidR="00FC75A3">
        <w:rPr>
          <w:color w:val="00B050"/>
          <w:sz w:val="21"/>
          <w:szCs w:val="21"/>
        </w:rPr>
        <w:t xml:space="preserve">             </w:t>
      </w:r>
      <w:r w:rsidRPr="00592827">
        <w:rPr>
          <w:color w:val="00B050"/>
          <w:sz w:val="21"/>
          <w:szCs w:val="21"/>
        </w:rPr>
        <w:t xml:space="preserve">незадимлюваних сходових кліток Н3, Н4, повітряної зони незадимлюваної сходової клітки Н1, відкриті галереї та балкони, входи/виходи з яких ведуть безпосередньо до евакуаційних коридорів або сходових кліток та інших приміщень, які відповідають вимогам </w:t>
      </w:r>
      <w:hyperlink r:id="rId85" w:history="1">
        <w:r w:rsidRPr="001E6399">
          <w:rPr>
            <w:rStyle w:val="afc"/>
            <w:sz w:val="21"/>
            <w:szCs w:val="21"/>
          </w:rPr>
          <w:t>ДБН В.1.1-7</w:t>
        </w:r>
      </w:hyperlink>
      <w:r w:rsidRPr="00592827">
        <w:rPr>
          <w:color w:val="00B050"/>
          <w:sz w:val="21"/>
          <w:szCs w:val="21"/>
        </w:rPr>
        <w:t xml:space="preserve"> </w:t>
      </w:r>
    </w:p>
    <w:p w14:paraId="07D3A12A" w14:textId="77777777" w:rsidR="00592827" w:rsidRPr="00592827" w:rsidRDefault="00592827" w:rsidP="00592827">
      <w:pPr>
        <w:pStyle w:val="11"/>
        <w:spacing w:after="0" w:line="288" w:lineRule="auto"/>
        <w:ind w:firstLine="426"/>
        <w:jc w:val="both"/>
        <w:rPr>
          <w:i/>
          <w:color w:val="00B050"/>
          <w:sz w:val="21"/>
          <w:szCs w:val="21"/>
        </w:rPr>
      </w:pPr>
      <w:r w:rsidRPr="00592827">
        <w:rPr>
          <w:b/>
          <w:i/>
          <w:color w:val="00B050"/>
          <w:sz w:val="21"/>
          <w:szCs w:val="21"/>
        </w:rPr>
        <w:t>(Пункт 3.35 змінено, Зміна № 1)</w:t>
      </w:r>
    </w:p>
    <w:p w14:paraId="5CDA7357" w14:textId="77777777" w:rsidR="00592827" w:rsidRPr="00592827" w:rsidRDefault="00592827" w:rsidP="00916951">
      <w:pPr>
        <w:pStyle w:val="32"/>
        <w:keepNext/>
        <w:keepLines/>
        <w:numPr>
          <w:ilvl w:val="1"/>
          <w:numId w:val="27"/>
        </w:numPr>
        <w:tabs>
          <w:tab w:val="left" w:pos="1014"/>
        </w:tabs>
        <w:spacing w:line="288" w:lineRule="auto"/>
        <w:jc w:val="both"/>
        <w:rPr>
          <w:color w:val="00B050"/>
          <w:sz w:val="21"/>
          <w:szCs w:val="21"/>
        </w:rPr>
      </w:pPr>
      <w:bookmarkStart w:id="39" w:name="bookmark94"/>
      <w:r w:rsidRPr="00592827">
        <w:rPr>
          <w:color w:val="00B050"/>
          <w:sz w:val="21"/>
          <w:szCs w:val="21"/>
        </w:rPr>
        <w:t>розумне пристосування</w:t>
      </w:r>
      <w:bookmarkEnd w:id="39"/>
    </w:p>
    <w:p w14:paraId="4387BB74" w14:textId="1E75CBD8" w:rsidR="00592827" w:rsidRPr="00592827" w:rsidRDefault="00592827" w:rsidP="00592827">
      <w:pPr>
        <w:pStyle w:val="11"/>
        <w:spacing w:after="0" w:line="288" w:lineRule="auto"/>
        <w:ind w:firstLine="420"/>
        <w:jc w:val="both"/>
        <w:rPr>
          <w:color w:val="00B050"/>
          <w:sz w:val="21"/>
          <w:szCs w:val="21"/>
        </w:rPr>
      </w:pPr>
      <w:r w:rsidRPr="00592827">
        <w:rPr>
          <w:color w:val="00B050"/>
          <w:sz w:val="21"/>
          <w:szCs w:val="21"/>
        </w:rPr>
        <w:t>Індивідуальне архітектурно-планувальне рішення, що забезпечує МГН мінімальний стандарт</w:t>
      </w:r>
      <w:r w:rsidRPr="00592827">
        <w:rPr>
          <w:color w:val="00B050"/>
          <w:sz w:val="21"/>
          <w:szCs w:val="21"/>
        </w:rPr>
        <w:br/>
        <w:t>доступності в умовах реконструкції, реставрації, капітального ремонту та технічного переоснащення існуючих житлових будинків та громадських будівель і споруд. Розумним пристосуванням</w:t>
      </w:r>
      <w:r w:rsidRPr="00592827">
        <w:rPr>
          <w:color w:val="00B050"/>
          <w:sz w:val="21"/>
          <w:szCs w:val="21"/>
        </w:rPr>
        <w:br/>
        <w:t>можуть бути допоміжні технічні засоби та механізми (пандуси, підйомні пристрої, механізми, переносні апарелі).</w:t>
      </w:r>
    </w:p>
    <w:p w14:paraId="492F2BBB" w14:textId="77777777" w:rsidR="00592827" w:rsidRPr="00592827" w:rsidRDefault="00592827" w:rsidP="00592827">
      <w:pPr>
        <w:pStyle w:val="11"/>
        <w:spacing w:line="288" w:lineRule="auto"/>
        <w:ind w:firstLine="420"/>
        <w:jc w:val="both"/>
        <w:rPr>
          <w:color w:val="00B050"/>
          <w:sz w:val="21"/>
          <w:szCs w:val="21"/>
        </w:rPr>
      </w:pPr>
      <w:r w:rsidRPr="00592827">
        <w:rPr>
          <w:color w:val="00B050"/>
          <w:sz w:val="21"/>
          <w:szCs w:val="21"/>
        </w:rPr>
        <w:t>"Кнопка дзвінка виклику" співробітника об’єкта обслуговування не може бути елементом</w:t>
      </w:r>
      <w:r w:rsidRPr="00592827">
        <w:rPr>
          <w:color w:val="00B050"/>
          <w:sz w:val="21"/>
          <w:szCs w:val="21"/>
        </w:rPr>
        <w:br/>
        <w:t>доступності, а також "розумним пристосуванням" його до потреб МГН</w:t>
      </w:r>
    </w:p>
    <w:p w14:paraId="31AD6F90" w14:textId="77777777" w:rsidR="00592827" w:rsidRPr="00592827" w:rsidRDefault="00592827" w:rsidP="00592827">
      <w:pPr>
        <w:pStyle w:val="11"/>
        <w:spacing w:line="288" w:lineRule="auto"/>
        <w:ind w:firstLine="420"/>
        <w:jc w:val="both"/>
        <w:rPr>
          <w:color w:val="00B050"/>
          <w:sz w:val="21"/>
          <w:szCs w:val="21"/>
        </w:rPr>
      </w:pPr>
      <w:r w:rsidRPr="00592827">
        <w:rPr>
          <w:color w:val="00B050"/>
          <w:sz w:val="21"/>
          <w:szCs w:val="21"/>
        </w:rPr>
        <w:t>Розумне пристосування не повинно погіршувати умови безпеки в будівлях і спорудах</w:t>
      </w:r>
    </w:p>
    <w:p w14:paraId="659DBDDA" w14:textId="77777777" w:rsidR="00592827" w:rsidRPr="00592827" w:rsidRDefault="00592827" w:rsidP="00592827">
      <w:pPr>
        <w:pStyle w:val="11"/>
        <w:spacing w:line="288" w:lineRule="auto"/>
        <w:ind w:firstLine="426"/>
        <w:jc w:val="both"/>
        <w:rPr>
          <w:b/>
          <w:i/>
          <w:color w:val="00B050"/>
          <w:sz w:val="21"/>
          <w:szCs w:val="21"/>
        </w:rPr>
      </w:pPr>
      <w:r w:rsidRPr="00592827">
        <w:rPr>
          <w:b/>
          <w:i/>
          <w:color w:val="00B050"/>
          <w:sz w:val="21"/>
          <w:szCs w:val="21"/>
        </w:rPr>
        <w:t>(Пункт 3.36 змінено, Зміна № 1)</w:t>
      </w:r>
    </w:p>
    <w:p w14:paraId="6F894C87" w14:textId="77777777" w:rsidR="00592827" w:rsidRPr="00592827" w:rsidRDefault="00592827" w:rsidP="00916951">
      <w:pPr>
        <w:pStyle w:val="32"/>
        <w:keepNext/>
        <w:keepLines/>
        <w:numPr>
          <w:ilvl w:val="1"/>
          <w:numId w:val="27"/>
        </w:numPr>
        <w:tabs>
          <w:tab w:val="left" w:pos="1009"/>
        </w:tabs>
        <w:spacing w:line="288" w:lineRule="auto"/>
        <w:jc w:val="both"/>
        <w:rPr>
          <w:color w:val="00B050"/>
          <w:sz w:val="21"/>
          <w:szCs w:val="21"/>
        </w:rPr>
      </w:pPr>
      <w:bookmarkStart w:id="40" w:name="bookmark96"/>
      <w:r w:rsidRPr="00592827">
        <w:rPr>
          <w:color w:val="00B050"/>
          <w:sz w:val="21"/>
          <w:szCs w:val="21"/>
        </w:rPr>
        <w:t>сигналізатори (сповіщувачі) небезпеки</w:t>
      </w:r>
      <w:bookmarkEnd w:id="40"/>
    </w:p>
    <w:p w14:paraId="0149CC4F" w14:textId="77777777" w:rsidR="00592827" w:rsidRPr="00592827" w:rsidRDefault="00592827" w:rsidP="00592827">
      <w:pPr>
        <w:pStyle w:val="11"/>
        <w:spacing w:line="288" w:lineRule="auto"/>
        <w:ind w:firstLine="420"/>
        <w:jc w:val="both"/>
        <w:rPr>
          <w:color w:val="00B050"/>
          <w:sz w:val="21"/>
          <w:szCs w:val="21"/>
        </w:rPr>
      </w:pPr>
      <w:r w:rsidRPr="00592827">
        <w:rPr>
          <w:color w:val="00B050"/>
          <w:sz w:val="21"/>
          <w:szCs w:val="21"/>
        </w:rPr>
        <w:t xml:space="preserve">Спеціальні елементи, вбудовані у поверхню, або такі, що прикладаються до поверхні комунікаційних просторів та комунікаційних шляхів для попередження про небезпеку </w:t>
      </w:r>
    </w:p>
    <w:p w14:paraId="072FB085" w14:textId="77777777" w:rsidR="00592827" w:rsidRPr="00592827" w:rsidRDefault="00592827" w:rsidP="00592827">
      <w:pPr>
        <w:pStyle w:val="11"/>
        <w:spacing w:line="288" w:lineRule="auto"/>
        <w:ind w:firstLine="426"/>
        <w:jc w:val="both"/>
        <w:rPr>
          <w:b/>
          <w:i/>
          <w:color w:val="00B050"/>
          <w:sz w:val="21"/>
          <w:szCs w:val="21"/>
        </w:rPr>
      </w:pPr>
      <w:r w:rsidRPr="00592827">
        <w:rPr>
          <w:b/>
          <w:i/>
          <w:color w:val="00B050"/>
          <w:sz w:val="21"/>
          <w:szCs w:val="21"/>
        </w:rPr>
        <w:t>(Пункт 3.37 змінено, Зміна № 1)</w:t>
      </w:r>
    </w:p>
    <w:p w14:paraId="4B938C2C" w14:textId="77777777" w:rsidR="00592827" w:rsidRPr="00592827" w:rsidRDefault="00592827" w:rsidP="00916951">
      <w:pPr>
        <w:pStyle w:val="32"/>
        <w:keepNext/>
        <w:keepLines/>
        <w:numPr>
          <w:ilvl w:val="1"/>
          <w:numId w:val="27"/>
        </w:numPr>
        <w:tabs>
          <w:tab w:val="left" w:pos="1009"/>
        </w:tabs>
        <w:spacing w:line="288" w:lineRule="auto"/>
        <w:jc w:val="both"/>
        <w:rPr>
          <w:color w:val="00B050"/>
          <w:sz w:val="21"/>
          <w:szCs w:val="21"/>
        </w:rPr>
      </w:pPr>
    </w:p>
    <w:p w14:paraId="76755F9E" w14:textId="77777777" w:rsidR="00592827" w:rsidRPr="00592827" w:rsidRDefault="00592827" w:rsidP="00592827">
      <w:pPr>
        <w:pStyle w:val="32"/>
        <w:keepNext/>
        <w:keepLines/>
        <w:tabs>
          <w:tab w:val="left" w:pos="1009"/>
        </w:tabs>
        <w:spacing w:line="288" w:lineRule="auto"/>
        <w:ind w:left="420" w:firstLine="6"/>
        <w:jc w:val="both"/>
        <w:rPr>
          <w:i/>
          <w:color w:val="00B050"/>
          <w:sz w:val="21"/>
          <w:szCs w:val="21"/>
        </w:rPr>
      </w:pPr>
      <w:r w:rsidRPr="00592827">
        <w:rPr>
          <w:i/>
          <w:color w:val="00B050"/>
          <w:sz w:val="21"/>
          <w:szCs w:val="21"/>
        </w:rPr>
        <w:t>(Пункт 3.38 вилучено, Зміна № 1)</w:t>
      </w:r>
    </w:p>
    <w:p w14:paraId="0FE21AA6"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1" w:name="bookmark100"/>
      <w:r w:rsidRPr="00592827">
        <w:rPr>
          <w:sz w:val="21"/>
          <w:szCs w:val="21"/>
        </w:rPr>
        <w:t>система засобів інформації (інформаційні засоби)</w:t>
      </w:r>
      <w:bookmarkEnd w:id="41"/>
    </w:p>
    <w:p w14:paraId="70251BA8" w14:textId="77777777" w:rsidR="00592827" w:rsidRPr="00592827" w:rsidRDefault="00592827" w:rsidP="00592827">
      <w:pPr>
        <w:pStyle w:val="11"/>
        <w:spacing w:line="288" w:lineRule="auto"/>
        <w:ind w:firstLine="420"/>
        <w:jc w:val="both"/>
        <w:rPr>
          <w:sz w:val="21"/>
          <w:szCs w:val="21"/>
        </w:rPr>
      </w:pPr>
      <w:r w:rsidRPr="00592827">
        <w:rPr>
          <w:sz w:val="21"/>
          <w:szCs w:val="21"/>
        </w:rPr>
        <w:t>Сукупність носіїв інформації, що забезпечують для МГН своєчасне орієнтування у просторі,</w:t>
      </w:r>
      <w:r w:rsidRPr="00592827">
        <w:rPr>
          <w:sz w:val="21"/>
          <w:szCs w:val="21"/>
        </w:rPr>
        <w:br/>
      </w:r>
      <w:r w:rsidRPr="00592827">
        <w:rPr>
          <w:sz w:val="21"/>
          <w:szCs w:val="21"/>
        </w:rPr>
        <w:lastRenderedPageBreak/>
        <w:t>сприяють безпеці і зручності пересування, а також інформують про властивості середовища</w:t>
      </w:r>
      <w:r w:rsidRPr="00592827">
        <w:rPr>
          <w:sz w:val="21"/>
          <w:szCs w:val="21"/>
        </w:rPr>
        <w:br/>
        <w:t>життєдіяльності</w:t>
      </w:r>
    </w:p>
    <w:p w14:paraId="5AA2F590"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2" w:name="bookmark102"/>
      <w:r w:rsidRPr="00592827">
        <w:rPr>
          <w:sz w:val="21"/>
          <w:szCs w:val="21"/>
        </w:rPr>
        <w:t>смуга руху</w:t>
      </w:r>
      <w:bookmarkEnd w:id="42"/>
    </w:p>
    <w:p w14:paraId="38B38721" w14:textId="77777777" w:rsidR="00592827" w:rsidRPr="00592827" w:rsidRDefault="00592827" w:rsidP="00592827">
      <w:pPr>
        <w:pStyle w:val="11"/>
        <w:spacing w:line="288" w:lineRule="auto"/>
        <w:ind w:firstLine="420"/>
        <w:jc w:val="both"/>
        <w:rPr>
          <w:sz w:val="21"/>
          <w:szCs w:val="21"/>
        </w:rPr>
      </w:pPr>
      <w:r w:rsidRPr="00592827">
        <w:rPr>
          <w:sz w:val="21"/>
          <w:szCs w:val="21"/>
        </w:rPr>
        <w:t>Частина пішохідного шляху, призначена для руху в один ряд в одному напрямку</w:t>
      </w:r>
    </w:p>
    <w:p w14:paraId="5A53D374" w14:textId="77777777" w:rsidR="00592827" w:rsidRPr="00592827" w:rsidRDefault="00592827" w:rsidP="00916951">
      <w:pPr>
        <w:pStyle w:val="32"/>
        <w:keepNext/>
        <w:keepLines/>
        <w:numPr>
          <w:ilvl w:val="1"/>
          <w:numId w:val="27"/>
        </w:numPr>
        <w:tabs>
          <w:tab w:val="left" w:pos="985"/>
        </w:tabs>
        <w:spacing w:line="288" w:lineRule="auto"/>
        <w:jc w:val="both"/>
        <w:rPr>
          <w:sz w:val="21"/>
          <w:szCs w:val="21"/>
        </w:rPr>
      </w:pPr>
      <w:bookmarkStart w:id="43" w:name="bookmark104"/>
      <w:r w:rsidRPr="00592827">
        <w:rPr>
          <w:sz w:val="21"/>
          <w:szCs w:val="21"/>
        </w:rPr>
        <w:t>спеціалізований елемент</w:t>
      </w:r>
      <w:bookmarkEnd w:id="43"/>
    </w:p>
    <w:p w14:paraId="5CE3FA81" w14:textId="77777777" w:rsidR="00592827" w:rsidRPr="00592827" w:rsidRDefault="00592827" w:rsidP="00592827">
      <w:pPr>
        <w:pStyle w:val="11"/>
        <w:spacing w:line="288" w:lineRule="auto"/>
        <w:ind w:firstLine="420"/>
        <w:jc w:val="both"/>
        <w:rPr>
          <w:sz w:val="21"/>
          <w:szCs w:val="21"/>
        </w:rPr>
      </w:pPr>
      <w:r w:rsidRPr="00592827">
        <w:rPr>
          <w:sz w:val="21"/>
          <w:szCs w:val="21"/>
        </w:rPr>
        <w:t>Елемент, до якого (як до об’єкта нормування) ставляться специфічні вимоги щодо адаптації з</w:t>
      </w:r>
      <w:r w:rsidRPr="00592827">
        <w:rPr>
          <w:sz w:val="21"/>
          <w:szCs w:val="21"/>
        </w:rPr>
        <w:br/>
        <w:t>урахуванням конкретного або сукупного дефектів здоров’я людини</w:t>
      </w:r>
    </w:p>
    <w:p w14:paraId="310E2040"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4" w:name="bookmark106"/>
      <w:r w:rsidRPr="00592827">
        <w:rPr>
          <w:sz w:val="21"/>
          <w:szCs w:val="21"/>
        </w:rPr>
        <w:t>табло</w:t>
      </w:r>
      <w:bookmarkEnd w:id="44"/>
    </w:p>
    <w:p w14:paraId="05F7F49F" w14:textId="77777777" w:rsidR="00592827" w:rsidRPr="00592827" w:rsidRDefault="00592827" w:rsidP="00592827">
      <w:pPr>
        <w:pStyle w:val="11"/>
        <w:spacing w:line="288" w:lineRule="auto"/>
        <w:ind w:firstLine="420"/>
        <w:jc w:val="both"/>
        <w:rPr>
          <w:sz w:val="21"/>
          <w:szCs w:val="21"/>
        </w:rPr>
      </w:pPr>
      <w:r w:rsidRPr="00592827">
        <w:rPr>
          <w:sz w:val="21"/>
          <w:szCs w:val="21"/>
        </w:rPr>
        <w:t>Покажчики з механічним, електричним або іншим приводом зміни символів на їх робочій</w:t>
      </w:r>
      <w:r w:rsidRPr="00592827">
        <w:rPr>
          <w:sz w:val="21"/>
          <w:szCs w:val="21"/>
        </w:rPr>
        <w:br/>
        <w:t>поверхні</w:t>
      </w:r>
    </w:p>
    <w:p w14:paraId="1470222D"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5" w:name="bookmark108"/>
      <w:r w:rsidRPr="00592827">
        <w:rPr>
          <w:sz w:val="21"/>
          <w:szCs w:val="21"/>
        </w:rPr>
        <w:t>тактильний</w:t>
      </w:r>
      <w:bookmarkEnd w:id="45"/>
    </w:p>
    <w:p w14:paraId="2CDBC47B" w14:textId="77777777" w:rsidR="00592827" w:rsidRPr="00592827" w:rsidRDefault="00592827" w:rsidP="00592827">
      <w:pPr>
        <w:pStyle w:val="11"/>
        <w:spacing w:line="288" w:lineRule="auto"/>
        <w:ind w:firstLine="420"/>
        <w:jc w:val="both"/>
        <w:rPr>
          <w:sz w:val="21"/>
          <w:szCs w:val="21"/>
        </w:rPr>
      </w:pPr>
      <w:r w:rsidRPr="00592827">
        <w:rPr>
          <w:sz w:val="21"/>
          <w:szCs w:val="21"/>
        </w:rPr>
        <w:t>Властивість об’єкта, що сприймається шляхом дотику, тобто торкання до нього</w:t>
      </w:r>
    </w:p>
    <w:p w14:paraId="060D7C01" w14:textId="77777777" w:rsidR="00592827" w:rsidRPr="00592827" w:rsidRDefault="00592827" w:rsidP="00916951">
      <w:pPr>
        <w:pStyle w:val="32"/>
        <w:keepNext/>
        <w:keepLines/>
        <w:numPr>
          <w:ilvl w:val="1"/>
          <w:numId w:val="27"/>
        </w:numPr>
        <w:tabs>
          <w:tab w:val="left" w:pos="1014"/>
        </w:tabs>
        <w:spacing w:line="288" w:lineRule="auto"/>
        <w:jc w:val="both"/>
        <w:rPr>
          <w:color w:val="00B050"/>
          <w:sz w:val="21"/>
          <w:szCs w:val="21"/>
        </w:rPr>
      </w:pPr>
      <w:bookmarkStart w:id="46" w:name="bookmark110"/>
      <w:r w:rsidRPr="00592827">
        <w:rPr>
          <w:color w:val="00B050"/>
          <w:sz w:val="21"/>
          <w:szCs w:val="21"/>
        </w:rPr>
        <w:t>тактильні елементи доступності</w:t>
      </w:r>
      <w:bookmarkEnd w:id="46"/>
      <w:r w:rsidRPr="00592827">
        <w:rPr>
          <w:color w:val="00B050"/>
          <w:sz w:val="21"/>
          <w:szCs w:val="21"/>
        </w:rPr>
        <w:t xml:space="preserve"> (ТЕД)</w:t>
      </w:r>
    </w:p>
    <w:p w14:paraId="4E5AD342" w14:textId="77777777" w:rsidR="00592827" w:rsidRPr="00592827" w:rsidRDefault="00592827" w:rsidP="00592827">
      <w:pPr>
        <w:pStyle w:val="11"/>
        <w:spacing w:line="288" w:lineRule="auto"/>
        <w:ind w:firstLine="420"/>
        <w:jc w:val="both"/>
        <w:rPr>
          <w:color w:val="00B050"/>
          <w:sz w:val="21"/>
          <w:szCs w:val="21"/>
        </w:rPr>
      </w:pPr>
      <w:r w:rsidRPr="00592827">
        <w:rPr>
          <w:color w:val="00B050"/>
          <w:sz w:val="21"/>
          <w:szCs w:val="21"/>
        </w:rPr>
        <w:t>Система засобів безпеки, орієнтування, отримання інформації , які сприймаються шляхом дотику</w:t>
      </w:r>
    </w:p>
    <w:p w14:paraId="0D675ADB" w14:textId="77777777" w:rsidR="00592827" w:rsidRPr="00592827" w:rsidRDefault="00592827" w:rsidP="00592827">
      <w:pPr>
        <w:pStyle w:val="11"/>
        <w:spacing w:line="288" w:lineRule="auto"/>
        <w:ind w:firstLine="426"/>
        <w:jc w:val="both"/>
        <w:rPr>
          <w:b/>
          <w:i/>
          <w:color w:val="00B050"/>
          <w:sz w:val="21"/>
          <w:szCs w:val="21"/>
        </w:rPr>
      </w:pPr>
      <w:r w:rsidRPr="00592827">
        <w:rPr>
          <w:b/>
          <w:i/>
          <w:color w:val="00B050"/>
          <w:sz w:val="21"/>
          <w:szCs w:val="21"/>
        </w:rPr>
        <w:t>(Пункт 3.44 змінено, Зміна № 1)</w:t>
      </w:r>
    </w:p>
    <w:p w14:paraId="511528CC" w14:textId="77777777" w:rsidR="00592827" w:rsidRPr="00592827" w:rsidRDefault="00592827" w:rsidP="00916951">
      <w:pPr>
        <w:pStyle w:val="32"/>
        <w:keepNext/>
        <w:keepLines/>
        <w:numPr>
          <w:ilvl w:val="1"/>
          <w:numId w:val="27"/>
        </w:numPr>
        <w:tabs>
          <w:tab w:val="left" w:pos="1014"/>
        </w:tabs>
        <w:spacing w:line="288" w:lineRule="auto"/>
        <w:jc w:val="both"/>
        <w:rPr>
          <w:sz w:val="21"/>
          <w:szCs w:val="21"/>
        </w:rPr>
      </w:pPr>
      <w:bookmarkStart w:id="47" w:name="bookmark112"/>
      <w:r w:rsidRPr="00592827">
        <w:rPr>
          <w:sz w:val="21"/>
          <w:szCs w:val="21"/>
        </w:rPr>
        <w:t>тактильні засоби інформації</w:t>
      </w:r>
      <w:bookmarkEnd w:id="47"/>
      <w:r w:rsidRPr="00592827">
        <w:rPr>
          <w:sz w:val="21"/>
          <w:szCs w:val="21"/>
        </w:rPr>
        <w:t xml:space="preserve"> </w:t>
      </w:r>
    </w:p>
    <w:p w14:paraId="33CAFE84" w14:textId="77777777" w:rsidR="00592827" w:rsidRPr="00592827" w:rsidRDefault="00592827" w:rsidP="00592827">
      <w:pPr>
        <w:pStyle w:val="11"/>
        <w:spacing w:line="288" w:lineRule="auto"/>
        <w:ind w:firstLine="420"/>
        <w:jc w:val="both"/>
        <w:rPr>
          <w:sz w:val="21"/>
          <w:szCs w:val="21"/>
        </w:rPr>
      </w:pPr>
      <w:r w:rsidRPr="00592827">
        <w:rPr>
          <w:sz w:val="21"/>
          <w:szCs w:val="21"/>
        </w:rPr>
        <w:t>Носії інформації, що передаються особам з порушенням зору і сприймаються шляхом дотику</w:t>
      </w:r>
    </w:p>
    <w:p w14:paraId="0D92D0B8" w14:textId="0F645E68" w:rsidR="00592827" w:rsidRPr="001F1F7C" w:rsidRDefault="001F1F7C" w:rsidP="00916951">
      <w:pPr>
        <w:pStyle w:val="32"/>
        <w:keepNext/>
        <w:keepLines/>
        <w:numPr>
          <w:ilvl w:val="1"/>
          <w:numId w:val="27"/>
        </w:numPr>
        <w:tabs>
          <w:tab w:val="left" w:pos="1014"/>
        </w:tabs>
        <w:spacing w:line="288" w:lineRule="auto"/>
        <w:jc w:val="both"/>
        <w:rPr>
          <w:color w:val="00B050"/>
          <w:sz w:val="21"/>
          <w:szCs w:val="21"/>
        </w:rPr>
      </w:pPr>
      <w:bookmarkStart w:id="48" w:name="bookmark114"/>
      <w:r w:rsidRPr="001F1F7C">
        <w:rPr>
          <w:rFonts w:eastAsia="Calibri"/>
          <w:color w:val="00B050"/>
          <w:sz w:val="21"/>
          <w:szCs w:val="21"/>
        </w:rPr>
        <w:t>спеціальний</w:t>
      </w:r>
      <w:r w:rsidRPr="001F1F7C">
        <w:rPr>
          <w:color w:val="00B050"/>
          <w:sz w:val="21"/>
          <w:szCs w:val="21"/>
        </w:rPr>
        <w:t xml:space="preserve"> </w:t>
      </w:r>
      <w:r w:rsidR="00592827" w:rsidRPr="001F1F7C">
        <w:rPr>
          <w:color w:val="00B050"/>
          <w:sz w:val="21"/>
          <w:szCs w:val="21"/>
        </w:rPr>
        <w:t>тактильний наземний, підлоговий покажчик</w:t>
      </w:r>
      <w:bookmarkEnd w:id="48"/>
    </w:p>
    <w:p w14:paraId="545DD040" w14:textId="29E5BCF5" w:rsidR="00592827" w:rsidRDefault="00592827" w:rsidP="00592827">
      <w:pPr>
        <w:pStyle w:val="11"/>
        <w:spacing w:after="0" w:line="288" w:lineRule="auto"/>
        <w:ind w:firstLine="420"/>
        <w:jc w:val="both"/>
        <w:rPr>
          <w:color w:val="00B050"/>
          <w:sz w:val="21"/>
          <w:szCs w:val="21"/>
        </w:rPr>
      </w:pPr>
      <w:r w:rsidRPr="001F1F7C">
        <w:rPr>
          <w:color w:val="00B050"/>
          <w:sz w:val="21"/>
          <w:szCs w:val="21"/>
        </w:rPr>
        <w:t>Засіб відображення інформації, який являє собою смугу із різних матеріалів визначеного</w:t>
      </w:r>
      <w:r w:rsidRPr="001F1F7C">
        <w:rPr>
          <w:color w:val="00B050"/>
          <w:sz w:val="21"/>
          <w:szCs w:val="21"/>
        </w:rPr>
        <w:br/>
        <w:t xml:space="preserve">кольору і рисунка рифлення, що дозволяє особам з порушенням зору розпізнавати типи </w:t>
      </w:r>
      <w:r w:rsidR="001F1F7C" w:rsidRPr="001F1F7C">
        <w:rPr>
          <w:color w:val="00B050"/>
          <w:sz w:val="21"/>
          <w:szCs w:val="21"/>
        </w:rPr>
        <w:t xml:space="preserve">      </w:t>
      </w:r>
      <w:r w:rsidRPr="001F1F7C">
        <w:rPr>
          <w:color w:val="00B050"/>
          <w:sz w:val="21"/>
          <w:szCs w:val="21"/>
        </w:rPr>
        <w:t>дорожнього або підлогового покриття шляхом відчуття на дотик стопами ніг, тростиною або використовуючи залишковий зір</w:t>
      </w:r>
    </w:p>
    <w:p w14:paraId="503DA8EC" w14:textId="0867FDB1" w:rsidR="001F1F7C" w:rsidRPr="00592827" w:rsidRDefault="001F1F7C" w:rsidP="001F1F7C">
      <w:pPr>
        <w:pStyle w:val="11"/>
        <w:spacing w:line="288" w:lineRule="auto"/>
        <w:ind w:firstLine="426"/>
        <w:jc w:val="both"/>
        <w:rPr>
          <w:b/>
          <w:i/>
          <w:color w:val="00B050"/>
          <w:sz w:val="21"/>
          <w:szCs w:val="21"/>
        </w:rPr>
      </w:pPr>
      <w:r w:rsidRPr="00592827">
        <w:rPr>
          <w:b/>
          <w:i/>
          <w:color w:val="00B050"/>
          <w:sz w:val="21"/>
          <w:szCs w:val="21"/>
        </w:rPr>
        <w:t>(Пункт 3.4</w:t>
      </w:r>
      <w:r>
        <w:rPr>
          <w:b/>
          <w:i/>
          <w:color w:val="00B050"/>
          <w:sz w:val="21"/>
          <w:szCs w:val="21"/>
        </w:rPr>
        <w:t>6</w:t>
      </w:r>
      <w:r w:rsidRPr="00592827">
        <w:rPr>
          <w:b/>
          <w:i/>
          <w:color w:val="00B050"/>
          <w:sz w:val="21"/>
          <w:szCs w:val="21"/>
        </w:rPr>
        <w:t xml:space="preserve"> змінено, Зміна № </w:t>
      </w:r>
      <w:r>
        <w:rPr>
          <w:b/>
          <w:i/>
          <w:color w:val="00B050"/>
          <w:sz w:val="21"/>
          <w:szCs w:val="21"/>
        </w:rPr>
        <w:t>2</w:t>
      </w:r>
      <w:r w:rsidRPr="00592827">
        <w:rPr>
          <w:b/>
          <w:i/>
          <w:color w:val="00B050"/>
          <w:sz w:val="21"/>
          <w:szCs w:val="21"/>
        </w:rPr>
        <w:t>)</w:t>
      </w:r>
    </w:p>
    <w:p w14:paraId="2E0B03F0" w14:textId="77777777" w:rsidR="00592827" w:rsidRPr="00592827" w:rsidRDefault="00592827" w:rsidP="00916951">
      <w:pPr>
        <w:pStyle w:val="32"/>
        <w:keepNext/>
        <w:keepLines/>
        <w:numPr>
          <w:ilvl w:val="1"/>
          <w:numId w:val="27"/>
        </w:numPr>
        <w:tabs>
          <w:tab w:val="left" w:pos="1009"/>
        </w:tabs>
        <w:spacing w:line="288" w:lineRule="auto"/>
        <w:jc w:val="both"/>
        <w:rPr>
          <w:sz w:val="21"/>
          <w:szCs w:val="21"/>
        </w:rPr>
      </w:pPr>
      <w:bookmarkStart w:id="49" w:name="bookmark116"/>
      <w:r w:rsidRPr="00592827">
        <w:rPr>
          <w:sz w:val="21"/>
          <w:szCs w:val="21"/>
        </w:rPr>
        <w:t>тактильні позначки</w:t>
      </w:r>
      <w:bookmarkEnd w:id="49"/>
    </w:p>
    <w:p w14:paraId="77A2DC1C" w14:textId="77777777" w:rsidR="00592827" w:rsidRPr="00592827" w:rsidRDefault="00592827" w:rsidP="00592827">
      <w:pPr>
        <w:pStyle w:val="11"/>
        <w:spacing w:after="0" w:line="288" w:lineRule="auto"/>
        <w:ind w:firstLine="420"/>
        <w:jc w:val="both"/>
        <w:rPr>
          <w:sz w:val="21"/>
          <w:szCs w:val="21"/>
        </w:rPr>
      </w:pPr>
      <w:r w:rsidRPr="00592827">
        <w:rPr>
          <w:sz w:val="21"/>
          <w:szCs w:val="21"/>
        </w:rPr>
        <w:t>Елементи, що мають містити коротку інформацію про окремі локації на об’єкті, виконану</w:t>
      </w:r>
      <w:r w:rsidRPr="00592827">
        <w:rPr>
          <w:sz w:val="21"/>
          <w:szCs w:val="21"/>
        </w:rPr>
        <w:br/>
        <w:t>шрифтом Брайля</w:t>
      </w:r>
    </w:p>
    <w:p w14:paraId="3DE31AC7" w14:textId="458D3669" w:rsidR="00592827" w:rsidRPr="00592827" w:rsidRDefault="00592827" w:rsidP="00916951">
      <w:pPr>
        <w:pStyle w:val="32"/>
        <w:keepNext/>
        <w:keepLines/>
        <w:numPr>
          <w:ilvl w:val="1"/>
          <w:numId w:val="27"/>
        </w:numPr>
        <w:tabs>
          <w:tab w:val="left" w:pos="1009"/>
        </w:tabs>
        <w:jc w:val="both"/>
        <w:rPr>
          <w:sz w:val="21"/>
          <w:szCs w:val="21"/>
        </w:rPr>
      </w:pPr>
    </w:p>
    <w:p w14:paraId="3A525BD2" w14:textId="5CD1524C" w:rsidR="00D65F9D" w:rsidRPr="00592827" w:rsidRDefault="00D65F9D" w:rsidP="00D65F9D">
      <w:pPr>
        <w:pStyle w:val="32"/>
        <w:keepNext/>
        <w:keepLines/>
        <w:tabs>
          <w:tab w:val="left" w:pos="1009"/>
        </w:tabs>
        <w:spacing w:line="288" w:lineRule="auto"/>
        <w:ind w:left="375" w:firstLine="0"/>
        <w:jc w:val="both"/>
        <w:rPr>
          <w:i/>
          <w:color w:val="00B050"/>
          <w:sz w:val="21"/>
          <w:szCs w:val="21"/>
        </w:rPr>
      </w:pPr>
      <w:r w:rsidRPr="00592827">
        <w:rPr>
          <w:i/>
          <w:color w:val="00B050"/>
          <w:sz w:val="21"/>
          <w:szCs w:val="21"/>
        </w:rPr>
        <w:t>(Пункт 3.</w:t>
      </w:r>
      <w:r>
        <w:rPr>
          <w:i/>
          <w:color w:val="00B050"/>
          <w:sz w:val="21"/>
          <w:szCs w:val="21"/>
        </w:rPr>
        <w:t>4</w:t>
      </w:r>
      <w:r w:rsidRPr="00592827">
        <w:rPr>
          <w:i/>
          <w:color w:val="00B050"/>
          <w:sz w:val="21"/>
          <w:szCs w:val="21"/>
        </w:rPr>
        <w:t xml:space="preserve">8 вилучено, Зміна № </w:t>
      </w:r>
      <w:r>
        <w:rPr>
          <w:i/>
          <w:color w:val="00B050"/>
          <w:sz w:val="21"/>
          <w:szCs w:val="21"/>
        </w:rPr>
        <w:t>3</w:t>
      </w:r>
      <w:r w:rsidRPr="00592827">
        <w:rPr>
          <w:i/>
          <w:color w:val="00B050"/>
          <w:sz w:val="21"/>
          <w:szCs w:val="21"/>
        </w:rPr>
        <w:t>)</w:t>
      </w:r>
    </w:p>
    <w:p w14:paraId="77034B5D" w14:textId="77777777" w:rsidR="00592827" w:rsidRPr="00592827" w:rsidRDefault="00592827" w:rsidP="00916951">
      <w:pPr>
        <w:pStyle w:val="32"/>
        <w:keepNext/>
        <w:keepLines/>
        <w:numPr>
          <w:ilvl w:val="1"/>
          <w:numId w:val="27"/>
        </w:numPr>
        <w:tabs>
          <w:tab w:val="left" w:pos="1009"/>
        </w:tabs>
        <w:jc w:val="both"/>
        <w:rPr>
          <w:sz w:val="21"/>
          <w:szCs w:val="21"/>
        </w:rPr>
      </w:pPr>
      <w:bookmarkStart w:id="50" w:name="bookmark120"/>
      <w:r w:rsidRPr="00592827">
        <w:rPr>
          <w:sz w:val="21"/>
          <w:szCs w:val="21"/>
        </w:rPr>
        <w:t>універсальний дизайн</w:t>
      </w:r>
      <w:bookmarkEnd w:id="50"/>
    </w:p>
    <w:p w14:paraId="546F33A2" w14:textId="40FAA3DA" w:rsidR="00592827" w:rsidRPr="00592827" w:rsidRDefault="00592827" w:rsidP="00592827">
      <w:pPr>
        <w:pStyle w:val="11"/>
        <w:spacing w:after="0" w:line="290" w:lineRule="auto"/>
        <w:ind w:firstLine="420"/>
        <w:jc w:val="both"/>
        <w:rPr>
          <w:sz w:val="21"/>
          <w:szCs w:val="21"/>
        </w:rPr>
      </w:pPr>
      <w:r w:rsidRPr="00592827">
        <w:rPr>
          <w:sz w:val="21"/>
          <w:szCs w:val="21"/>
        </w:rPr>
        <w:t>Дизайн будівель і споруд, максимально придатний для використання усіма категоріями населення без необхідності додаткової адаптації. Універсальний дизайн не виключає застосування</w:t>
      </w:r>
      <w:r w:rsidR="00535A78">
        <w:rPr>
          <w:sz w:val="21"/>
          <w:szCs w:val="21"/>
        </w:rPr>
        <w:t xml:space="preserve"> </w:t>
      </w:r>
      <w:r w:rsidRPr="00592827">
        <w:rPr>
          <w:sz w:val="21"/>
          <w:szCs w:val="21"/>
        </w:rPr>
        <w:t>допоміжних пристроїв для конкретних груп осіб з інвалідністю</w:t>
      </w:r>
    </w:p>
    <w:p w14:paraId="491CA9A3" w14:textId="77777777" w:rsidR="00592827" w:rsidRPr="00592827" w:rsidRDefault="00592827" w:rsidP="00916951">
      <w:pPr>
        <w:pStyle w:val="32"/>
        <w:keepNext/>
        <w:keepLines/>
        <w:numPr>
          <w:ilvl w:val="1"/>
          <w:numId w:val="27"/>
        </w:numPr>
        <w:tabs>
          <w:tab w:val="left" w:pos="1009"/>
        </w:tabs>
        <w:jc w:val="both"/>
        <w:rPr>
          <w:sz w:val="21"/>
          <w:szCs w:val="21"/>
        </w:rPr>
      </w:pPr>
      <w:bookmarkStart w:id="51" w:name="bookmark122"/>
      <w:r w:rsidRPr="00592827">
        <w:rPr>
          <w:sz w:val="21"/>
          <w:szCs w:val="21"/>
        </w:rPr>
        <w:t>універсальний елемент</w:t>
      </w:r>
      <w:bookmarkEnd w:id="51"/>
    </w:p>
    <w:p w14:paraId="6BA4BF9C" w14:textId="2B636F2C" w:rsidR="00592827" w:rsidRPr="00592827" w:rsidRDefault="00592827" w:rsidP="00592827">
      <w:pPr>
        <w:pStyle w:val="11"/>
        <w:spacing w:after="0" w:line="290" w:lineRule="auto"/>
        <w:ind w:firstLine="420"/>
        <w:jc w:val="both"/>
        <w:rPr>
          <w:sz w:val="21"/>
          <w:szCs w:val="21"/>
        </w:rPr>
      </w:pPr>
      <w:r w:rsidRPr="00592827">
        <w:rPr>
          <w:sz w:val="21"/>
          <w:szCs w:val="21"/>
        </w:rPr>
        <w:t>Елемент, що проектується з урахуванням можливого використання усіма категоріями населення</w:t>
      </w:r>
    </w:p>
    <w:p w14:paraId="2A57A501" w14:textId="77777777" w:rsidR="00592827" w:rsidRPr="00592827" w:rsidRDefault="00592827" w:rsidP="00916951">
      <w:pPr>
        <w:pStyle w:val="32"/>
        <w:keepNext/>
        <w:keepLines/>
        <w:numPr>
          <w:ilvl w:val="1"/>
          <w:numId w:val="27"/>
        </w:numPr>
        <w:tabs>
          <w:tab w:val="left" w:pos="985"/>
        </w:tabs>
        <w:jc w:val="both"/>
        <w:rPr>
          <w:sz w:val="21"/>
          <w:szCs w:val="21"/>
        </w:rPr>
      </w:pPr>
      <w:bookmarkStart w:id="52" w:name="bookmark124"/>
      <w:r w:rsidRPr="00592827">
        <w:rPr>
          <w:sz w:val="21"/>
          <w:szCs w:val="21"/>
        </w:rPr>
        <w:t>фактура</w:t>
      </w:r>
      <w:bookmarkEnd w:id="52"/>
    </w:p>
    <w:p w14:paraId="7F61EF67" w14:textId="77777777" w:rsidR="00592827" w:rsidRPr="00592827" w:rsidRDefault="00592827" w:rsidP="00592827">
      <w:pPr>
        <w:pStyle w:val="11"/>
        <w:spacing w:after="0"/>
        <w:ind w:firstLine="420"/>
        <w:jc w:val="both"/>
        <w:rPr>
          <w:sz w:val="21"/>
          <w:szCs w:val="21"/>
        </w:rPr>
      </w:pPr>
      <w:r w:rsidRPr="00592827">
        <w:rPr>
          <w:sz w:val="21"/>
          <w:szCs w:val="21"/>
        </w:rPr>
        <w:t>Рельєфність опорядження поверхні</w:t>
      </w:r>
    </w:p>
    <w:p w14:paraId="6B2A2CAA" w14:textId="77777777" w:rsidR="00592827" w:rsidRPr="00592827" w:rsidRDefault="00592827" w:rsidP="00592827">
      <w:pPr>
        <w:pStyle w:val="32"/>
        <w:keepNext/>
        <w:keepLines/>
        <w:tabs>
          <w:tab w:val="left" w:pos="1009"/>
        </w:tabs>
        <w:ind w:left="420" w:firstLine="0"/>
        <w:jc w:val="both"/>
        <w:rPr>
          <w:color w:val="00B050"/>
          <w:sz w:val="21"/>
          <w:szCs w:val="21"/>
        </w:rPr>
      </w:pPr>
      <w:r w:rsidRPr="00592827">
        <w:rPr>
          <w:color w:val="00B050"/>
          <w:sz w:val="21"/>
          <w:szCs w:val="21"/>
        </w:rPr>
        <w:t>3.52</w:t>
      </w:r>
    </w:p>
    <w:p w14:paraId="4C00657A" w14:textId="77777777" w:rsidR="00592827" w:rsidRPr="00592827" w:rsidRDefault="00592827" w:rsidP="00592827">
      <w:pPr>
        <w:pStyle w:val="32"/>
        <w:keepNext/>
        <w:keepLines/>
        <w:tabs>
          <w:tab w:val="left" w:pos="1009"/>
        </w:tabs>
        <w:ind w:left="420" w:firstLine="6"/>
        <w:jc w:val="both"/>
        <w:rPr>
          <w:i/>
          <w:color w:val="00B050"/>
          <w:sz w:val="21"/>
          <w:szCs w:val="21"/>
        </w:rPr>
      </w:pPr>
      <w:r w:rsidRPr="00592827">
        <w:rPr>
          <w:i/>
          <w:color w:val="00B050"/>
          <w:sz w:val="21"/>
          <w:szCs w:val="21"/>
        </w:rPr>
        <w:t>(Пункт 3.52  вилучено, Зміна № 1)</w:t>
      </w:r>
    </w:p>
    <w:p w14:paraId="4641CC91" w14:textId="77777777" w:rsidR="00592827" w:rsidRPr="00592827" w:rsidRDefault="00592827" w:rsidP="00916951">
      <w:pPr>
        <w:pStyle w:val="32"/>
        <w:keepNext/>
        <w:keepLines/>
        <w:numPr>
          <w:ilvl w:val="1"/>
          <w:numId w:val="28"/>
        </w:numPr>
        <w:tabs>
          <w:tab w:val="left" w:pos="1009"/>
        </w:tabs>
        <w:spacing w:line="295" w:lineRule="auto"/>
        <w:ind w:firstLine="51"/>
        <w:jc w:val="both"/>
        <w:rPr>
          <w:sz w:val="21"/>
          <w:szCs w:val="21"/>
        </w:rPr>
      </w:pPr>
      <w:bookmarkStart w:id="53" w:name="bookmark128"/>
      <w:r w:rsidRPr="00592827">
        <w:rPr>
          <w:sz w:val="21"/>
          <w:szCs w:val="21"/>
        </w:rPr>
        <w:t>функціональні зони</w:t>
      </w:r>
      <w:bookmarkEnd w:id="53"/>
    </w:p>
    <w:p w14:paraId="6551A8F2" w14:textId="77777777" w:rsidR="00592827" w:rsidRPr="00592827" w:rsidRDefault="00592827" w:rsidP="00592827">
      <w:pPr>
        <w:pStyle w:val="11"/>
        <w:spacing w:after="0" w:line="295" w:lineRule="auto"/>
        <w:ind w:firstLine="420"/>
        <w:jc w:val="both"/>
        <w:rPr>
          <w:sz w:val="21"/>
          <w:szCs w:val="21"/>
        </w:rPr>
      </w:pPr>
      <w:r w:rsidRPr="00592827">
        <w:rPr>
          <w:sz w:val="21"/>
          <w:szCs w:val="21"/>
        </w:rPr>
        <w:t>Простір, який характеризується визначеними ознаками, пов’язаними з будь-якою діяльністю</w:t>
      </w:r>
      <w:r w:rsidRPr="00592827">
        <w:rPr>
          <w:sz w:val="21"/>
          <w:szCs w:val="21"/>
        </w:rPr>
        <w:br/>
        <w:t>(зона телефону-автомата, зона у межах столу, зона стійки у кафетерії)</w:t>
      </w:r>
    </w:p>
    <w:p w14:paraId="08CB36B1" w14:textId="77777777" w:rsidR="00592827" w:rsidRPr="00592827" w:rsidRDefault="00592827" w:rsidP="00916951">
      <w:pPr>
        <w:pStyle w:val="32"/>
        <w:keepNext/>
        <w:keepLines/>
        <w:numPr>
          <w:ilvl w:val="1"/>
          <w:numId w:val="28"/>
        </w:numPr>
        <w:tabs>
          <w:tab w:val="left" w:pos="1014"/>
        </w:tabs>
        <w:ind w:firstLine="51"/>
        <w:jc w:val="both"/>
        <w:rPr>
          <w:sz w:val="21"/>
          <w:szCs w:val="21"/>
        </w:rPr>
      </w:pPr>
      <w:bookmarkStart w:id="54" w:name="bookmark130"/>
      <w:r w:rsidRPr="00592827">
        <w:rPr>
          <w:sz w:val="21"/>
          <w:szCs w:val="21"/>
        </w:rPr>
        <w:t>хол</w:t>
      </w:r>
      <w:bookmarkEnd w:id="54"/>
    </w:p>
    <w:p w14:paraId="76FDD18E" w14:textId="77777777" w:rsidR="00592827" w:rsidRPr="00592827" w:rsidRDefault="00592827" w:rsidP="00592827">
      <w:pPr>
        <w:pStyle w:val="11"/>
        <w:spacing w:after="0"/>
        <w:ind w:firstLine="420"/>
        <w:jc w:val="both"/>
        <w:rPr>
          <w:sz w:val="21"/>
          <w:szCs w:val="21"/>
        </w:rPr>
      </w:pPr>
      <w:r w:rsidRPr="00592827">
        <w:rPr>
          <w:sz w:val="21"/>
          <w:szCs w:val="21"/>
        </w:rPr>
        <w:t>Прохідний зал, що прилягає до комунікаційного приміщення</w:t>
      </w:r>
    </w:p>
    <w:p w14:paraId="025D29B4" w14:textId="77777777" w:rsidR="00592827" w:rsidRPr="00592827" w:rsidRDefault="00592827" w:rsidP="00916951">
      <w:pPr>
        <w:pStyle w:val="32"/>
        <w:keepNext/>
        <w:keepLines/>
        <w:numPr>
          <w:ilvl w:val="1"/>
          <w:numId w:val="28"/>
        </w:numPr>
        <w:tabs>
          <w:tab w:val="left" w:pos="1014"/>
        </w:tabs>
        <w:ind w:firstLine="51"/>
        <w:jc w:val="both"/>
        <w:rPr>
          <w:sz w:val="21"/>
          <w:szCs w:val="21"/>
        </w:rPr>
      </w:pPr>
      <w:bookmarkStart w:id="55" w:name="bookmark132"/>
      <w:r w:rsidRPr="00592827">
        <w:rPr>
          <w:sz w:val="21"/>
          <w:szCs w:val="21"/>
        </w:rPr>
        <w:t>шлях руху</w:t>
      </w:r>
      <w:bookmarkEnd w:id="55"/>
    </w:p>
    <w:p w14:paraId="4B158E45" w14:textId="77777777" w:rsidR="00592827" w:rsidRDefault="00592827" w:rsidP="00592827">
      <w:pPr>
        <w:pStyle w:val="11"/>
        <w:spacing w:after="0"/>
        <w:ind w:firstLine="420"/>
        <w:jc w:val="both"/>
        <w:rPr>
          <w:sz w:val="21"/>
          <w:szCs w:val="21"/>
        </w:rPr>
      </w:pPr>
      <w:r w:rsidRPr="00592827">
        <w:rPr>
          <w:sz w:val="21"/>
          <w:szCs w:val="21"/>
        </w:rPr>
        <w:t>Пішохідний шлях, який використовується МГН для переміщення по ділянці (доріжки, тротуари,</w:t>
      </w:r>
      <w:r w:rsidRPr="00592827">
        <w:rPr>
          <w:sz w:val="21"/>
          <w:szCs w:val="21"/>
        </w:rPr>
        <w:br/>
        <w:t>пандуси), а також на вході до будівлі або споруди та всередині будівель і споруд (горизонтальні і</w:t>
      </w:r>
      <w:r w:rsidRPr="00592827">
        <w:rPr>
          <w:sz w:val="21"/>
          <w:szCs w:val="21"/>
        </w:rPr>
        <w:br/>
        <w:t>вертикальні комунікації)</w:t>
      </w:r>
    </w:p>
    <w:p w14:paraId="14FFC989" w14:textId="5B9C0F9E" w:rsidR="00592827" w:rsidRPr="00592827" w:rsidRDefault="00592827" w:rsidP="00916951">
      <w:pPr>
        <w:pStyle w:val="32"/>
        <w:keepNext/>
        <w:keepLines/>
        <w:numPr>
          <w:ilvl w:val="1"/>
          <w:numId w:val="28"/>
        </w:numPr>
        <w:tabs>
          <w:tab w:val="left" w:pos="1134"/>
        </w:tabs>
        <w:spacing w:line="295" w:lineRule="auto"/>
        <w:ind w:firstLine="51"/>
        <w:jc w:val="both"/>
        <w:rPr>
          <w:sz w:val="21"/>
          <w:szCs w:val="21"/>
        </w:rPr>
      </w:pPr>
      <w:bookmarkStart w:id="56" w:name="bookmark134"/>
      <w:r w:rsidRPr="00592827">
        <w:rPr>
          <w:sz w:val="21"/>
          <w:szCs w:val="21"/>
        </w:rPr>
        <w:lastRenderedPageBreak/>
        <w:t>шрифт Брайля</w:t>
      </w:r>
      <w:bookmarkEnd w:id="56"/>
    </w:p>
    <w:p w14:paraId="33E3366E" w14:textId="77777777" w:rsidR="00592827" w:rsidRPr="00592827" w:rsidRDefault="00592827" w:rsidP="00592827">
      <w:pPr>
        <w:pStyle w:val="11"/>
        <w:spacing w:line="312" w:lineRule="auto"/>
        <w:jc w:val="both"/>
        <w:rPr>
          <w:sz w:val="21"/>
          <w:szCs w:val="21"/>
        </w:rPr>
      </w:pPr>
      <w:r w:rsidRPr="00592827">
        <w:rPr>
          <w:sz w:val="21"/>
          <w:szCs w:val="21"/>
        </w:rPr>
        <w:t>Рельєфний (рельєфно-крапковий) спеціальний шрифт для читання і написання особами з</w:t>
      </w:r>
      <w:r w:rsidRPr="00592827">
        <w:rPr>
          <w:sz w:val="21"/>
          <w:szCs w:val="21"/>
        </w:rPr>
        <w:br/>
        <w:t>порушенням зору</w:t>
      </w:r>
    </w:p>
    <w:p w14:paraId="2EABF380" w14:textId="5CA2C2DB" w:rsidR="00592827" w:rsidRPr="00592827" w:rsidRDefault="00592827" w:rsidP="00E76193">
      <w:pPr>
        <w:pStyle w:val="11"/>
        <w:spacing w:after="0" w:line="312" w:lineRule="auto"/>
        <w:ind w:left="142" w:firstLine="284"/>
        <w:rPr>
          <w:color w:val="00B050"/>
          <w:sz w:val="21"/>
          <w:szCs w:val="21"/>
        </w:rPr>
      </w:pPr>
      <w:r w:rsidRPr="00391B44">
        <w:rPr>
          <w:b/>
          <w:bCs/>
          <w:color w:val="00B050"/>
          <w:sz w:val="21"/>
          <w:szCs w:val="21"/>
        </w:rPr>
        <w:t>3.57</w:t>
      </w:r>
      <w:r w:rsidR="00F73F01">
        <w:rPr>
          <w:b/>
          <w:bCs/>
          <w:color w:val="00B050"/>
          <w:sz w:val="21"/>
          <w:szCs w:val="21"/>
        </w:rPr>
        <w:t xml:space="preserve">  </w:t>
      </w:r>
      <w:r w:rsidRPr="00592827">
        <w:rPr>
          <w:b/>
          <w:bCs/>
          <w:color w:val="00B050"/>
          <w:sz w:val="21"/>
          <w:szCs w:val="21"/>
        </w:rPr>
        <w:t xml:space="preserve">альтернативний вихід </w:t>
      </w:r>
    </w:p>
    <w:p w14:paraId="15A951AA" w14:textId="77777777" w:rsidR="00592827" w:rsidRPr="00592827" w:rsidRDefault="00592827" w:rsidP="00E76193">
      <w:pPr>
        <w:pStyle w:val="11"/>
        <w:spacing w:after="0" w:line="312" w:lineRule="auto"/>
        <w:ind w:firstLine="420"/>
        <w:jc w:val="both"/>
        <w:rPr>
          <w:color w:val="00B050"/>
          <w:sz w:val="21"/>
          <w:szCs w:val="21"/>
        </w:rPr>
      </w:pPr>
      <w:r w:rsidRPr="00592827">
        <w:rPr>
          <w:color w:val="00B050"/>
          <w:sz w:val="21"/>
          <w:szCs w:val="21"/>
        </w:rPr>
        <w:t xml:space="preserve">Вихід з приміщення, будівлі, який здійснюється через двері, відмінні від головних вхідних дверей, і який доступний для використання МГН в будь-який час </w:t>
      </w:r>
    </w:p>
    <w:p w14:paraId="1BAEAA45" w14:textId="77777777" w:rsidR="00592827" w:rsidRPr="00592827" w:rsidRDefault="00592827" w:rsidP="00592827">
      <w:pPr>
        <w:pStyle w:val="11"/>
        <w:spacing w:after="0" w:line="312" w:lineRule="auto"/>
        <w:ind w:firstLine="426"/>
        <w:jc w:val="both"/>
        <w:rPr>
          <w:b/>
          <w:i/>
          <w:color w:val="00B050"/>
          <w:sz w:val="21"/>
          <w:szCs w:val="21"/>
        </w:rPr>
      </w:pPr>
      <w:r w:rsidRPr="00592827">
        <w:rPr>
          <w:b/>
          <w:i/>
          <w:color w:val="00B050"/>
          <w:sz w:val="21"/>
          <w:szCs w:val="21"/>
        </w:rPr>
        <w:t>(Пункт 3.57 долучено, Зміна № 1)</w:t>
      </w:r>
    </w:p>
    <w:p w14:paraId="7A542A29" w14:textId="42D49A83" w:rsidR="00D84EA8" w:rsidRPr="00592827" w:rsidRDefault="001F1F7C" w:rsidP="00E76193">
      <w:pPr>
        <w:pStyle w:val="32"/>
        <w:keepNext/>
        <w:keepLines/>
        <w:tabs>
          <w:tab w:val="left" w:pos="1009"/>
        </w:tabs>
        <w:spacing w:line="288" w:lineRule="auto"/>
        <w:ind w:firstLine="426"/>
        <w:jc w:val="both"/>
        <w:rPr>
          <w:b w:val="0"/>
          <w:color w:val="00B050"/>
          <w:sz w:val="21"/>
          <w:szCs w:val="21"/>
          <w:lang w:val="ru-RU"/>
        </w:rPr>
      </w:pPr>
      <w:r w:rsidRPr="00391B44">
        <w:rPr>
          <w:bCs w:val="0"/>
          <w:color w:val="00B050"/>
          <w:sz w:val="21"/>
          <w:szCs w:val="21"/>
        </w:rPr>
        <w:t>3.58</w:t>
      </w:r>
      <w:r>
        <w:rPr>
          <w:b w:val="0"/>
          <w:color w:val="auto"/>
          <w:sz w:val="21"/>
          <w:szCs w:val="21"/>
        </w:rPr>
        <w:t xml:space="preserve"> </w:t>
      </w:r>
      <w:r w:rsidR="00940164">
        <w:rPr>
          <w:b w:val="0"/>
          <w:color w:val="auto"/>
          <w:sz w:val="21"/>
          <w:szCs w:val="21"/>
        </w:rPr>
        <w:t xml:space="preserve"> </w:t>
      </w:r>
      <w:r w:rsidR="00D84EA8" w:rsidRPr="00592827">
        <w:rPr>
          <w:color w:val="00B050"/>
          <w:sz w:val="21"/>
          <w:szCs w:val="21"/>
          <w:lang w:val="ru-RU"/>
        </w:rPr>
        <w:t>інформаційні таблички та інформатори</w:t>
      </w:r>
      <w:r w:rsidR="00D03154" w:rsidRPr="00592827">
        <w:rPr>
          <w:color w:val="00B050"/>
          <w:sz w:val="21"/>
          <w:szCs w:val="21"/>
        </w:rPr>
        <w:t xml:space="preserve"> </w:t>
      </w:r>
    </w:p>
    <w:p w14:paraId="09E266A7" w14:textId="77777777" w:rsidR="00D84EA8" w:rsidRPr="00592827" w:rsidRDefault="00D84EA8" w:rsidP="00E76193">
      <w:pPr>
        <w:pStyle w:val="11"/>
        <w:spacing w:after="0" w:line="288" w:lineRule="auto"/>
        <w:ind w:firstLine="420"/>
        <w:jc w:val="both"/>
        <w:rPr>
          <w:color w:val="00B050"/>
          <w:sz w:val="21"/>
          <w:szCs w:val="21"/>
        </w:rPr>
      </w:pPr>
      <w:r w:rsidRPr="00592827">
        <w:rPr>
          <w:color w:val="00B050"/>
          <w:sz w:val="21"/>
          <w:szCs w:val="21"/>
        </w:rPr>
        <w:t>Візуальні елементи доступності, які зрозумілі та доступні для усіх категорій МГН, виконані збільшеним шрифтом та у контрастному співвідношенні кольорів шрифтів відносно до фону табличок, можуть бути об'єднані з тактильним інформаційним покажчиком</w:t>
      </w:r>
    </w:p>
    <w:p w14:paraId="4D88BC9B" w14:textId="77777777" w:rsidR="00646753" w:rsidRPr="00592827" w:rsidRDefault="00C979B2" w:rsidP="00725F0E">
      <w:pPr>
        <w:pStyle w:val="11"/>
        <w:spacing w:after="0" w:line="312" w:lineRule="auto"/>
        <w:ind w:firstLine="420"/>
        <w:jc w:val="both"/>
        <w:rPr>
          <w:b/>
          <w:i/>
          <w:color w:val="00B050"/>
          <w:sz w:val="21"/>
          <w:szCs w:val="21"/>
        </w:rPr>
      </w:pPr>
      <w:r w:rsidRPr="00592827">
        <w:rPr>
          <w:b/>
          <w:i/>
          <w:color w:val="00B050"/>
          <w:sz w:val="21"/>
          <w:szCs w:val="21"/>
        </w:rPr>
        <w:t>(</w:t>
      </w:r>
      <w:r w:rsidR="00646753" w:rsidRPr="00592827">
        <w:rPr>
          <w:b/>
          <w:i/>
          <w:color w:val="00B050"/>
          <w:sz w:val="21"/>
          <w:szCs w:val="21"/>
        </w:rPr>
        <w:t>Пункт 3.58 долучено, Зміна № 1)</w:t>
      </w:r>
    </w:p>
    <w:p w14:paraId="11B85908" w14:textId="31F91425" w:rsidR="00646753" w:rsidRPr="00592827" w:rsidRDefault="00D84EA8" w:rsidP="00916951">
      <w:pPr>
        <w:pStyle w:val="24"/>
        <w:keepNext/>
        <w:keepLines/>
        <w:numPr>
          <w:ilvl w:val="1"/>
          <w:numId w:val="38"/>
        </w:numPr>
        <w:tabs>
          <w:tab w:val="left" w:pos="1009"/>
        </w:tabs>
        <w:spacing w:after="0"/>
        <w:ind w:firstLine="6"/>
        <w:jc w:val="both"/>
        <w:rPr>
          <w:color w:val="00B050"/>
          <w:sz w:val="21"/>
          <w:szCs w:val="21"/>
        </w:rPr>
      </w:pPr>
      <w:r w:rsidRPr="00592827">
        <w:rPr>
          <w:b/>
          <w:color w:val="00B050"/>
          <w:sz w:val="21"/>
          <w:szCs w:val="21"/>
        </w:rPr>
        <w:t>ґанок</w:t>
      </w:r>
      <w:r w:rsidRPr="00592827">
        <w:rPr>
          <w:b/>
          <w:color w:val="00B050"/>
          <w:sz w:val="21"/>
          <w:szCs w:val="21"/>
          <w:lang w:val="uk-UA"/>
        </w:rPr>
        <w:t xml:space="preserve"> </w:t>
      </w:r>
      <w:r w:rsidR="00646753" w:rsidRPr="00592827">
        <w:rPr>
          <w:b/>
          <w:color w:val="00B050"/>
          <w:sz w:val="21"/>
          <w:szCs w:val="21"/>
          <w:lang w:val="uk-UA"/>
        </w:rPr>
        <w:t xml:space="preserve"> </w:t>
      </w:r>
    </w:p>
    <w:p w14:paraId="683C4FC3" w14:textId="77777777" w:rsidR="00D84EA8" w:rsidRPr="00592827" w:rsidRDefault="00D84EA8" w:rsidP="00646753">
      <w:pPr>
        <w:pStyle w:val="24"/>
        <w:keepNext/>
        <w:keepLines/>
        <w:tabs>
          <w:tab w:val="left" w:pos="1009"/>
        </w:tabs>
        <w:spacing w:after="0"/>
        <w:ind w:firstLine="426"/>
        <w:jc w:val="both"/>
        <w:rPr>
          <w:color w:val="00B050"/>
          <w:sz w:val="21"/>
          <w:szCs w:val="21"/>
          <w:lang w:val="ru-RU"/>
        </w:rPr>
      </w:pPr>
      <w:r w:rsidRPr="00592827">
        <w:rPr>
          <w:color w:val="00B050"/>
          <w:sz w:val="21"/>
          <w:szCs w:val="21"/>
          <w:lang w:val="ru-RU"/>
        </w:rPr>
        <w:t xml:space="preserve">Прибудова </w:t>
      </w:r>
      <w:proofErr w:type="gramStart"/>
      <w:r w:rsidRPr="00592827">
        <w:rPr>
          <w:color w:val="00B050"/>
          <w:sz w:val="21"/>
          <w:szCs w:val="21"/>
          <w:lang w:val="ru-RU"/>
        </w:rPr>
        <w:t>до фасаду</w:t>
      </w:r>
      <w:proofErr w:type="gramEnd"/>
      <w:r w:rsidRPr="00592827">
        <w:rPr>
          <w:color w:val="00B050"/>
          <w:sz w:val="21"/>
          <w:szCs w:val="21"/>
          <w:lang w:val="ru-RU"/>
        </w:rPr>
        <w:t xml:space="preserve"> в місці входу в будівлю або споруду</w:t>
      </w:r>
    </w:p>
    <w:p w14:paraId="6CCCCD18" w14:textId="77777777" w:rsidR="00646753" w:rsidRDefault="00C979B2" w:rsidP="00592827">
      <w:pPr>
        <w:pStyle w:val="11"/>
        <w:spacing w:after="80" w:line="312" w:lineRule="auto"/>
        <w:ind w:firstLine="426"/>
        <w:jc w:val="both"/>
        <w:rPr>
          <w:b/>
          <w:i/>
          <w:color w:val="00B050"/>
          <w:sz w:val="21"/>
          <w:szCs w:val="21"/>
        </w:rPr>
      </w:pPr>
      <w:r w:rsidRPr="00592827">
        <w:rPr>
          <w:b/>
          <w:i/>
          <w:color w:val="00B050"/>
          <w:sz w:val="21"/>
          <w:szCs w:val="21"/>
        </w:rPr>
        <w:t>(</w:t>
      </w:r>
      <w:r w:rsidR="00646753" w:rsidRPr="00592827">
        <w:rPr>
          <w:b/>
          <w:i/>
          <w:color w:val="00B050"/>
          <w:sz w:val="21"/>
          <w:szCs w:val="21"/>
        </w:rPr>
        <w:t>Пункт 3.59 долучено, Зміна № 1)</w:t>
      </w:r>
    </w:p>
    <w:p w14:paraId="300B160B" w14:textId="77777777" w:rsidR="001F1F7C" w:rsidRPr="000908A1" w:rsidRDefault="001F1F7C" w:rsidP="00940164">
      <w:pPr>
        <w:pStyle w:val="4"/>
        <w:spacing w:line="288" w:lineRule="auto"/>
        <w:ind w:left="0" w:firstLine="426"/>
        <w:jc w:val="both"/>
        <w:rPr>
          <w:b w:val="0"/>
          <w:color w:val="00B050"/>
        </w:rPr>
      </w:pPr>
      <w:r w:rsidRPr="000908A1">
        <w:rPr>
          <w:bCs w:val="0"/>
          <w:color w:val="00B050"/>
        </w:rPr>
        <w:t>3.60</w:t>
      </w:r>
      <w:r>
        <w:rPr>
          <w:b w:val="0"/>
          <w:color w:val="000000" w:themeColor="text1"/>
        </w:rPr>
        <w:t xml:space="preserve"> </w:t>
      </w:r>
      <w:r w:rsidRPr="000908A1">
        <w:rPr>
          <w:color w:val="00B050"/>
        </w:rPr>
        <w:t>бордюрний пандус</w:t>
      </w:r>
      <w:r w:rsidRPr="000908A1">
        <w:rPr>
          <w:b w:val="0"/>
          <w:color w:val="00B050"/>
        </w:rPr>
        <w:t xml:space="preserve"> </w:t>
      </w:r>
    </w:p>
    <w:p w14:paraId="34597CB6" w14:textId="77777777" w:rsidR="001F1F7C" w:rsidRDefault="001F1F7C" w:rsidP="001F1F7C">
      <w:pPr>
        <w:pStyle w:val="4"/>
        <w:spacing w:line="288" w:lineRule="auto"/>
        <w:ind w:left="0" w:firstLine="720"/>
        <w:jc w:val="both"/>
        <w:rPr>
          <w:b w:val="0"/>
          <w:color w:val="00B050"/>
        </w:rPr>
      </w:pPr>
      <w:r w:rsidRPr="000908A1">
        <w:rPr>
          <w:b w:val="0"/>
          <w:color w:val="00B050"/>
        </w:rPr>
        <w:t>Конструкція у вигляді суцільної похилої площини, яка поєднує рівень пішохідного шляху з рівнем проїзної частини</w:t>
      </w:r>
    </w:p>
    <w:p w14:paraId="54622E44" w14:textId="455A90B4" w:rsidR="000908A1" w:rsidRDefault="000908A1" w:rsidP="000908A1">
      <w:pPr>
        <w:pStyle w:val="11"/>
        <w:spacing w:after="80" w:line="312" w:lineRule="auto"/>
        <w:ind w:firstLine="426"/>
        <w:jc w:val="both"/>
        <w:rPr>
          <w:b/>
          <w:i/>
          <w:color w:val="00B050"/>
          <w:sz w:val="21"/>
          <w:szCs w:val="21"/>
        </w:rPr>
      </w:pPr>
      <w:bookmarkStart w:id="57" w:name="_Hlk188274474"/>
      <w:r w:rsidRPr="00592827">
        <w:rPr>
          <w:b/>
          <w:i/>
          <w:color w:val="00B050"/>
          <w:sz w:val="21"/>
          <w:szCs w:val="21"/>
        </w:rPr>
        <w:t>(Пункт 3.</w:t>
      </w:r>
      <w:r>
        <w:rPr>
          <w:b/>
          <w:i/>
          <w:color w:val="00B050"/>
          <w:sz w:val="21"/>
          <w:szCs w:val="21"/>
        </w:rPr>
        <w:t>60</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bookmarkEnd w:id="57"/>
    <w:p w14:paraId="68122E5A" w14:textId="77777777" w:rsidR="001F1F7C" w:rsidRPr="000908A1" w:rsidRDefault="001F1F7C" w:rsidP="00E76193">
      <w:pPr>
        <w:pStyle w:val="4"/>
        <w:spacing w:line="288" w:lineRule="auto"/>
        <w:ind w:left="0" w:firstLine="426"/>
        <w:jc w:val="both"/>
        <w:rPr>
          <w:color w:val="00B050"/>
        </w:rPr>
      </w:pPr>
      <w:r w:rsidRPr="000908A1">
        <w:rPr>
          <w:bCs w:val="0"/>
          <w:color w:val="00B050"/>
        </w:rPr>
        <w:t>3.61</w:t>
      </w:r>
      <w:r>
        <w:rPr>
          <w:b w:val="0"/>
          <w:color w:val="000000" w:themeColor="text1"/>
        </w:rPr>
        <w:t xml:space="preserve"> </w:t>
      </w:r>
      <w:r w:rsidRPr="000908A1">
        <w:rPr>
          <w:color w:val="00B050"/>
        </w:rPr>
        <w:t>доступний вхід</w:t>
      </w:r>
      <w:r w:rsidRPr="000908A1">
        <w:rPr>
          <w:b w:val="0"/>
          <w:color w:val="00B050"/>
        </w:rPr>
        <w:t xml:space="preserve"> </w:t>
      </w:r>
    </w:p>
    <w:p w14:paraId="1C89238A" w14:textId="77777777" w:rsidR="001F1F7C" w:rsidRDefault="001F1F7C" w:rsidP="00E76193">
      <w:pPr>
        <w:pStyle w:val="4"/>
        <w:spacing w:line="288" w:lineRule="auto"/>
        <w:ind w:left="0" w:firstLine="720"/>
        <w:jc w:val="both"/>
        <w:rPr>
          <w:rFonts w:eastAsia="Times New Roman"/>
          <w:b w:val="0"/>
          <w:color w:val="00B050"/>
        </w:rPr>
      </w:pPr>
      <w:r w:rsidRPr="000908A1">
        <w:rPr>
          <w:rFonts w:eastAsia="Times New Roman"/>
          <w:b w:val="0"/>
          <w:color w:val="00B050"/>
        </w:rPr>
        <w:t>Вхід у будівлю чи споруду, що є доступним для користувачів незалежно від їхнього віку, статі або наявних у них порушень здоров’я</w:t>
      </w:r>
    </w:p>
    <w:p w14:paraId="5280B55D" w14:textId="105EE1C2"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61</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54252DBD" w14:textId="77777777" w:rsidR="001F1F7C" w:rsidRPr="000908A1" w:rsidRDefault="001F1F7C" w:rsidP="008F4102">
      <w:pPr>
        <w:spacing w:line="288" w:lineRule="auto"/>
        <w:ind w:firstLine="426"/>
        <w:jc w:val="both"/>
        <w:rPr>
          <w:rFonts w:eastAsia="Times New Roman"/>
          <w:b/>
          <w:color w:val="00B050"/>
        </w:rPr>
      </w:pPr>
      <w:r w:rsidRPr="000908A1">
        <w:rPr>
          <w:rFonts w:ascii="Arial" w:eastAsia="Arial" w:hAnsi="Arial" w:cs="Arial"/>
          <w:b/>
          <w:color w:val="00B050"/>
          <w:sz w:val="21"/>
          <w:szCs w:val="21"/>
        </w:rPr>
        <w:t>3.62</w:t>
      </w:r>
      <w:r w:rsidRPr="000908A1">
        <w:rPr>
          <w:rFonts w:ascii="Arial" w:eastAsia="Arial" w:hAnsi="Arial" w:cs="Arial"/>
          <w:b/>
          <w:bCs/>
          <w:color w:val="00B050"/>
          <w:sz w:val="21"/>
          <w:szCs w:val="21"/>
        </w:rPr>
        <w:t xml:space="preserve"> поручень</w:t>
      </w:r>
    </w:p>
    <w:p w14:paraId="315885E0" w14:textId="68F6ED79" w:rsidR="001F1F7C" w:rsidRPr="00D65F9D" w:rsidRDefault="00D65F9D" w:rsidP="008F4102">
      <w:pPr>
        <w:spacing w:line="288" w:lineRule="auto"/>
        <w:ind w:firstLine="720"/>
        <w:jc w:val="both"/>
        <w:rPr>
          <w:rFonts w:ascii="Arial" w:eastAsia="Times New Roman" w:hAnsi="Arial" w:cs="Arial"/>
          <w:color w:val="00B050"/>
          <w:sz w:val="21"/>
          <w:szCs w:val="21"/>
        </w:rPr>
      </w:pPr>
      <w:r w:rsidRPr="00D65F9D">
        <w:rPr>
          <w:rFonts w:ascii="Arial" w:hAnsi="Arial" w:cs="Arial"/>
          <w:color w:val="00B050"/>
          <w:sz w:val="21"/>
          <w:szCs w:val="21"/>
        </w:rPr>
        <w:t>Конструкція з металу, дерева, пластика чи іншого матеріалу, що забезпечує опору для користувачів під час спускання чи підіймання сходами, пандусом або похилою площиною, на шляхах руху та під час користування</w:t>
      </w:r>
    </w:p>
    <w:p w14:paraId="3E667A11" w14:textId="3E5B2C28"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62</w:t>
      </w:r>
      <w:r w:rsidRPr="00592827">
        <w:rPr>
          <w:b/>
          <w:i/>
          <w:color w:val="00B050"/>
          <w:sz w:val="21"/>
          <w:szCs w:val="21"/>
        </w:rPr>
        <w:t xml:space="preserve"> долучено, Зміна № </w:t>
      </w:r>
      <w:r>
        <w:rPr>
          <w:b/>
          <w:i/>
          <w:color w:val="00B050"/>
          <w:sz w:val="21"/>
          <w:szCs w:val="21"/>
        </w:rPr>
        <w:t>2</w:t>
      </w:r>
      <w:r w:rsidR="00D65F9D">
        <w:rPr>
          <w:b/>
          <w:i/>
          <w:color w:val="00B050"/>
          <w:sz w:val="21"/>
          <w:szCs w:val="21"/>
        </w:rPr>
        <w:t>. Змінено, Зміна № 3</w:t>
      </w:r>
      <w:r w:rsidRPr="00592827">
        <w:rPr>
          <w:b/>
          <w:i/>
          <w:color w:val="00B050"/>
          <w:sz w:val="21"/>
          <w:szCs w:val="21"/>
        </w:rPr>
        <w:t>)</w:t>
      </w:r>
    </w:p>
    <w:p w14:paraId="2C14B087"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3.63</w:t>
      </w:r>
      <w:r w:rsidRPr="000908A1">
        <w:rPr>
          <w:b w:val="0"/>
          <w:color w:val="00B050"/>
        </w:rPr>
        <w:t xml:space="preserve"> </w:t>
      </w:r>
      <w:r w:rsidRPr="000908A1">
        <w:rPr>
          <w:color w:val="00B050"/>
        </w:rPr>
        <w:t>пандус</w:t>
      </w:r>
    </w:p>
    <w:p w14:paraId="30C4EFD4" w14:textId="77777777" w:rsidR="001F1F7C" w:rsidRDefault="001F1F7C" w:rsidP="008F4102">
      <w:pPr>
        <w:pStyle w:val="4"/>
        <w:spacing w:line="288" w:lineRule="auto"/>
        <w:ind w:left="0" w:firstLine="720"/>
        <w:jc w:val="both"/>
        <w:rPr>
          <w:b w:val="0"/>
          <w:color w:val="00B050"/>
        </w:rPr>
      </w:pPr>
      <w:r w:rsidRPr="000908A1">
        <w:rPr>
          <w:b w:val="0"/>
          <w:color w:val="00B050"/>
        </w:rPr>
        <w:t>Конструкція у вигляді суцільної похилої площини, яка поєднує дві різновисокі горизонтальні поверхні, зокрема для переміщення колісних засобів і людей з однієї площини на іншу</w:t>
      </w:r>
    </w:p>
    <w:p w14:paraId="69C69EB2" w14:textId="4FC37296"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63</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0E31681E"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3.64</w:t>
      </w:r>
      <w:r w:rsidRPr="000908A1">
        <w:rPr>
          <w:b w:val="0"/>
          <w:color w:val="00B050"/>
        </w:rPr>
        <w:t xml:space="preserve"> </w:t>
      </w:r>
      <w:r w:rsidRPr="000908A1">
        <w:rPr>
          <w:color w:val="00B050"/>
        </w:rPr>
        <w:t>контрастне співвідношення кольорів</w:t>
      </w:r>
      <w:r w:rsidRPr="000908A1">
        <w:rPr>
          <w:b w:val="0"/>
          <w:color w:val="00B050"/>
        </w:rPr>
        <w:t xml:space="preserve"> </w:t>
      </w:r>
    </w:p>
    <w:p w14:paraId="1874010C" w14:textId="77777777" w:rsidR="001F1F7C" w:rsidRDefault="001F1F7C" w:rsidP="008F4102">
      <w:pPr>
        <w:pStyle w:val="4"/>
        <w:spacing w:line="288" w:lineRule="auto"/>
        <w:ind w:left="0" w:firstLine="720"/>
        <w:jc w:val="both"/>
        <w:rPr>
          <w:b w:val="0"/>
          <w:color w:val="00B050"/>
        </w:rPr>
      </w:pPr>
      <w:r w:rsidRPr="000908A1">
        <w:rPr>
          <w:b w:val="0"/>
          <w:color w:val="00B050"/>
        </w:rPr>
        <w:t>Візуальні особливості двох або деяких елементів, розташованих поруч. Візуальна відмінність між об'єктом і фоном або суміжними поверхнями  за принципом світлий/темний</w:t>
      </w:r>
    </w:p>
    <w:p w14:paraId="03C31412" w14:textId="32B18A43"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64</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3558DB0A"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3.65</w:t>
      </w:r>
      <w:r w:rsidRPr="000908A1">
        <w:rPr>
          <w:b w:val="0"/>
          <w:color w:val="00B050"/>
        </w:rPr>
        <w:t xml:space="preserve"> </w:t>
      </w:r>
      <w:r w:rsidRPr="000908A1">
        <w:rPr>
          <w:color w:val="00B050"/>
        </w:rPr>
        <w:t>стандартні контрастні рішення</w:t>
      </w:r>
      <w:r w:rsidRPr="000908A1">
        <w:rPr>
          <w:b w:val="0"/>
          <w:color w:val="00B050"/>
        </w:rPr>
        <w:t xml:space="preserve"> </w:t>
      </w:r>
    </w:p>
    <w:p w14:paraId="2CD7D285" w14:textId="77777777" w:rsidR="001F1F7C" w:rsidRDefault="001F1F7C" w:rsidP="008F4102">
      <w:pPr>
        <w:pStyle w:val="4"/>
        <w:spacing w:line="288" w:lineRule="auto"/>
        <w:ind w:left="0" w:firstLine="720"/>
        <w:jc w:val="both"/>
        <w:rPr>
          <w:b w:val="0"/>
          <w:color w:val="00B050"/>
        </w:rPr>
      </w:pPr>
      <w:r w:rsidRPr="000908A1">
        <w:rPr>
          <w:b w:val="0"/>
          <w:color w:val="00B050"/>
        </w:rPr>
        <w:t>Поєднання контрастних кольорів окремих елементів, обладнання, матеріалів в екстер’єрі та інтер’єрі</w:t>
      </w:r>
    </w:p>
    <w:p w14:paraId="1CF4E16E" w14:textId="2DB7CD91"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65</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6EB40185"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3.66</w:t>
      </w:r>
      <w:r w:rsidRPr="000908A1">
        <w:rPr>
          <w:b w:val="0"/>
          <w:color w:val="00B050"/>
        </w:rPr>
        <w:t xml:space="preserve"> </w:t>
      </w:r>
      <w:r w:rsidRPr="000908A1">
        <w:rPr>
          <w:color w:val="00B050"/>
        </w:rPr>
        <w:t>тактильна смуга</w:t>
      </w:r>
    </w:p>
    <w:p w14:paraId="0AAB36EB" w14:textId="77777777" w:rsidR="001F1F7C" w:rsidRDefault="001F1F7C" w:rsidP="008F4102">
      <w:pPr>
        <w:pStyle w:val="4"/>
        <w:spacing w:line="288" w:lineRule="auto"/>
        <w:ind w:left="0" w:firstLine="720"/>
        <w:jc w:val="both"/>
        <w:rPr>
          <w:b w:val="0"/>
          <w:color w:val="00B050"/>
        </w:rPr>
      </w:pPr>
      <w:r w:rsidRPr="000908A1">
        <w:rPr>
          <w:b w:val="0"/>
          <w:color w:val="00B050"/>
        </w:rPr>
        <w:t>Природня або штучна різниця фактур; тактильне співвідношення двох елементів, розташованих поруч на поверхні, якою прямує або яку на дотик досліджує людина</w:t>
      </w:r>
    </w:p>
    <w:p w14:paraId="79790D41" w14:textId="211B0C1B"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66</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6566828D" w14:textId="77777777" w:rsidR="001F1F7C" w:rsidRPr="000908A1" w:rsidRDefault="001F1F7C" w:rsidP="008F4102">
      <w:pPr>
        <w:pStyle w:val="4"/>
        <w:spacing w:line="288" w:lineRule="auto"/>
        <w:ind w:left="0" w:firstLine="426"/>
        <w:jc w:val="both"/>
        <w:rPr>
          <w:b w:val="0"/>
          <w:color w:val="00B050"/>
        </w:rPr>
      </w:pPr>
      <w:r w:rsidRPr="000908A1">
        <w:rPr>
          <w:bCs w:val="0"/>
          <w:color w:val="00B050"/>
        </w:rPr>
        <w:t>3.67</w:t>
      </w:r>
      <w:r w:rsidRPr="000908A1">
        <w:rPr>
          <w:b w:val="0"/>
          <w:color w:val="00B050"/>
        </w:rPr>
        <w:t xml:space="preserve"> </w:t>
      </w:r>
      <w:r w:rsidRPr="000908A1">
        <w:rPr>
          <w:color w:val="00B050"/>
        </w:rPr>
        <w:t>тактильне співвідношення</w:t>
      </w:r>
    </w:p>
    <w:p w14:paraId="28AB495E" w14:textId="77777777" w:rsidR="001F1F7C" w:rsidRDefault="001F1F7C" w:rsidP="008F4102">
      <w:pPr>
        <w:pStyle w:val="4"/>
        <w:spacing w:line="288" w:lineRule="auto"/>
        <w:ind w:left="0" w:firstLine="720"/>
        <w:jc w:val="both"/>
        <w:rPr>
          <w:b w:val="0"/>
          <w:color w:val="00B050"/>
        </w:rPr>
      </w:pPr>
      <w:r w:rsidRPr="000908A1">
        <w:rPr>
          <w:b w:val="0"/>
          <w:color w:val="00B050"/>
        </w:rPr>
        <w:t>Різниця властивостей двох елементів, розташованих поруч за принципом гладкий/ шорсткий</w:t>
      </w:r>
    </w:p>
    <w:p w14:paraId="33FE5DB7" w14:textId="577FC71A" w:rsidR="008F4102" w:rsidRDefault="008F4102" w:rsidP="008F4102">
      <w:pPr>
        <w:pStyle w:val="11"/>
        <w:spacing w:after="0" w:line="312" w:lineRule="auto"/>
        <w:ind w:firstLine="426"/>
        <w:jc w:val="both"/>
        <w:rPr>
          <w:b/>
          <w:i/>
          <w:color w:val="00B050"/>
          <w:sz w:val="21"/>
          <w:szCs w:val="21"/>
        </w:rPr>
      </w:pPr>
      <w:r w:rsidRPr="00592827">
        <w:rPr>
          <w:b/>
          <w:i/>
          <w:color w:val="00B050"/>
          <w:sz w:val="21"/>
          <w:szCs w:val="21"/>
        </w:rPr>
        <w:t>(Пункт 3.</w:t>
      </w:r>
      <w:r>
        <w:rPr>
          <w:b/>
          <w:i/>
          <w:color w:val="00B050"/>
          <w:sz w:val="21"/>
          <w:szCs w:val="21"/>
        </w:rPr>
        <w:t>67</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4E2A7570" w14:textId="77777777" w:rsidR="001F1F7C" w:rsidRPr="000908A1" w:rsidRDefault="001F1F7C" w:rsidP="00940164">
      <w:pPr>
        <w:pStyle w:val="4"/>
        <w:spacing w:line="288" w:lineRule="auto"/>
        <w:ind w:left="0" w:firstLine="426"/>
        <w:jc w:val="both"/>
        <w:rPr>
          <w:color w:val="00B050"/>
        </w:rPr>
      </w:pPr>
      <w:r w:rsidRPr="000908A1">
        <w:rPr>
          <w:rFonts w:eastAsia="Times New Roman"/>
          <w:color w:val="00B050"/>
          <w:szCs w:val="22"/>
        </w:rPr>
        <w:t>3.68</w:t>
      </w:r>
      <w:r w:rsidRPr="000908A1">
        <w:rPr>
          <w:rFonts w:eastAsia="Times New Roman"/>
          <w:b w:val="0"/>
          <w:bCs w:val="0"/>
          <w:color w:val="00B050"/>
          <w:szCs w:val="22"/>
        </w:rPr>
        <w:t xml:space="preserve"> </w:t>
      </w:r>
      <w:r w:rsidRPr="000908A1">
        <w:rPr>
          <w:rFonts w:eastAsia="Times New Roman"/>
          <w:bCs w:val="0"/>
          <w:color w:val="00B050"/>
          <w:spacing w:val="-3"/>
          <w:szCs w:val="22"/>
        </w:rPr>
        <w:t>універсальний ІТІП (інформаційні таблички, інформатори, покажчики)</w:t>
      </w:r>
    </w:p>
    <w:p w14:paraId="4DE81ECE" w14:textId="77777777" w:rsidR="001F1F7C" w:rsidRPr="00C53904" w:rsidRDefault="001F1F7C" w:rsidP="001F1F7C">
      <w:pPr>
        <w:pStyle w:val="4"/>
        <w:spacing w:line="288" w:lineRule="auto"/>
        <w:ind w:left="0" w:firstLine="720"/>
        <w:jc w:val="both"/>
        <w:rPr>
          <w:b w:val="0"/>
          <w:color w:val="00B050"/>
        </w:rPr>
      </w:pPr>
      <w:r w:rsidRPr="000908A1">
        <w:rPr>
          <w:rFonts w:eastAsia="Times New Roman"/>
          <w:b w:val="0"/>
          <w:bCs w:val="0"/>
          <w:color w:val="00B050"/>
          <w:szCs w:val="22"/>
        </w:rPr>
        <w:lastRenderedPageBreak/>
        <w:t xml:space="preserve">Інформаційні таблички, інформатори та покажчики, що містять інформацію, викладену в доступному візуальному і тактильному вигляді, зокрема </w:t>
      </w:r>
      <w:r w:rsidRPr="00C53904">
        <w:rPr>
          <w:rFonts w:eastAsia="Times New Roman"/>
          <w:b w:val="0"/>
          <w:bCs w:val="0"/>
          <w:color w:val="00B050"/>
          <w:szCs w:val="22"/>
        </w:rPr>
        <w:t>шрифтом Брайля</w:t>
      </w:r>
    </w:p>
    <w:p w14:paraId="405E0CEC" w14:textId="72463BD7" w:rsidR="008F4102" w:rsidRDefault="008F4102" w:rsidP="00D65F9D">
      <w:pPr>
        <w:pStyle w:val="11"/>
        <w:spacing w:line="312" w:lineRule="auto"/>
        <w:ind w:firstLine="426"/>
        <w:jc w:val="both"/>
        <w:rPr>
          <w:b/>
          <w:i/>
          <w:color w:val="00B050"/>
          <w:sz w:val="21"/>
          <w:szCs w:val="21"/>
          <w:lang w:val="en-US"/>
        </w:rPr>
      </w:pPr>
      <w:r w:rsidRPr="00592827">
        <w:rPr>
          <w:b/>
          <w:i/>
          <w:color w:val="00B050"/>
          <w:sz w:val="21"/>
          <w:szCs w:val="21"/>
        </w:rPr>
        <w:t>(Пункт 3.</w:t>
      </w:r>
      <w:r>
        <w:rPr>
          <w:b/>
          <w:i/>
          <w:color w:val="00B050"/>
          <w:sz w:val="21"/>
          <w:szCs w:val="21"/>
        </w:rPr>
        <w:t>68</w:t>
      </w:r>
      <w:r w:rsidRPr="00592827">
        <w:rPr>
          <w:b/>
          <w:i/>
          <w:color w:val="00B050"/>
          <w:sz w:val="21"/>
          <w:szCs w:val="21"/>
        </w:rPr>
        <w:t xml:space="preserve"> долучено, Зміна № </w:t>
      </w:r>
      <w:r>
        <w:rPr>
          <w:b/>
          <w:i/>
          <w:color w:val="00B050"/>
          <w:sz w:val="21"/>
          <w:szCs w:val="21"/>
        </w:rPr>
        <w:t>2</w:t>
      </w:r>
      <w:r w:rsidRPr="00592827">
        <w:rPr>
          <w:b/>
          <w:i/>
          <w:color w:val="00B050"/>
          <w:sz w:val="21"/>
          <w:szCs w:val="21"/>
        </w:rPr>
        <w:t>)</w:t>
      </w:r>
    </w:p>
    <w:p w14:paraId="07E50915" w14:textId="77777777" w:rsidR="00592827" w:rsidRPr="00B6552F" w:rsidRDefault="00592827" w:rsidP="00D65F9D">
      <w:pPr>
        <w:pStyle w:val="32"/>
        <w:keepNext/>
        <w:keepLines/>
        <w:numPr>
          <w:ilvl w:val="0"/>
          <w:numId w:val="38"/>
        </w:numPr>
        <w:tabs>
          <w:tab w:val="left" w:pos="852"/>
        </w:tabs>
        <w:spacing w:before="40" w:after="40"/>
        <w:ind w:firstLine="51"/>
        <w:jc w:val="both"/>
        <w:rPr>
          <w:sz w:val="21"/>
          <w:szCs w:val="21"/>
        </w:rPr>
      </w:pPr>
      <w:bookmarkStart w:id="58" w:name="bookmark136"/>
      <w:r w:rsidRPr="00592827">
        <w:rPr>
          <w:sz w:val="21"/>
          <w:szCs w:val="21"/>
        </w:rPr>
        <w:t>ЗАГАЛЬНІ ПОЛОЖЕННЯ</w:t>
      </w:r>
      <w:bookmarkEnd w:id="58"/>
    </w:p>
    <w:p w14:paraId="789A2BBD" w14:textId="77777777" w:rsidR="00592827" w:rsidRPr="00592827" w:rsidRDefault="00592827" w:rsidP="00592827">
      <w:pPr>
        <w:pStyle w:val="11"/>
        <w:tabs>
          <w:tab w:val="left" w:pos="0"/>
        </w:tabs>
        <w:spacing w:after="0"/>
        <w:ind w:firstLine="426"/>
        <w:jc w:val="both"/>
        <w:rPr>
          <w:color w:val="00B050"/>
          <w:sz w:val="21"/>
          <w:szCs w:val="21"/>
        </w:rPr>
      </w:pPr>
      <w:r w:rsidRPr="00592827">
        <w:rPr>
          <w:b/>
          <w:color w:val="00B050"/>
          <w:sz w:val="21"/>
          <w:szCs w:val="21"/>
        </w:rPr>
        <w:t>4.1</w:t>
      </w:r>
      <w:r w:rsidRPr="00592827">
        <w:rPr>
          <w:color w:val="00B050"/>
          <w:sz w:val="21"/>
          <w:szCs w:val="21"/>
        </w:rPr>
        <w:t xml:space="preserve">  При проектуванні, будівництві нових та реконструкції, реставрації, капітальному ремонті існуючих житлових будинків та громадських будівель і споруд обов’язковим є забезпечення у повному обсязі вимог доступності, зручності, інформативності і безпеки.</w:t>
      </w:r>
    </w:p>
    <w:p w14:paraId="4D8CEBF1" w14:textId="77777777" w:rsidR="00592827" w:rsidRPr="00592827" w:rsidRDefault="00592827" w:rsidP="00592827">
      <w:pPr>
        <w:pStyle w:val="11"/>
        <w:spacing w:after="0"/>
        <w:ind w:firstLine="426"/>
        <w:jc w:val="both"/>
        <w:rPr>
          <w:sz w:val="21"/>
          <w:szCs w:val="21"/>
        </w:rPr>
      </w:pPr>
      <w:r w:rsidRPr="00592827">
        <w:rPr>
          <w:color w:val="00B050"/>
          <w:sz w:val="21"/>
          <w:szCs w:val="21"/>
        </w:rPr>
        <w:t>У разі якщо в існуючих житлових будинках та громадських будівлях і спорудах не</w:t>
      </w:r>
      <w:r>
        <w:rPr>
          <w:color w:val="00B050"/>
          <w:sz w:val="21"/>
          <w:szCs w:val="21"/>
        </w:rPr>
        <w:t xml:space="preserve">можливо у </w:t>
      </w:r>
      <w:r w:rsidRPr="00592827">
        <w:rPr>
          <w:color w:val="00B050"/>
          <w:sz w:val="21"/>
          <w:szCs w:val="21"/>
        </w:rPr>
        <w:t>повному обсязі забезпечити вимоги доступності, зручності, інформативності для потреб</w:t>
      </w:r>
      <w:r w:rsidRPr="00592827">
        <w:rPr>
          <w:color w:val="00B050"/>
          <w:sz w:val="21"/>
          <w:szCs w:val="21"/>
        </w:rPr>
        <w:br/>
        <w:t>осіб з інвалідністю, здійснюється їх розумне пристосування</w:t>
      </w:r>
      <w:r w:rsidRPr="00592827">
        <w:rPr>
          <w:sz w:val="21"/>
          <w:szCs w:val="21"/>
        </w:rPr>
        <w:t>.</w:t>
      </w:r>
    </w:p>
    <w:p w14:paraId="3244672D" w14:textId="77777777" w:rsidR="00592827" w:rsidRPr="00592827" w:rsidRDefault="00592827" w:rsidP="00592827">
      <w:pPr>
        <w:pStyle w:val="11"/>
        <w:spacing w:after="0"/>
        <w:ind w:firstLine="426"/>
        <w:jc w:val="both"/>
        <w:rPr>
          <w:b/>
          <w:i/>
          <w:sz w:val="21"/>
          <w:szCs w:val="21"/>
        </w:rPr>
      </w:pPr>
      <w:r w:rsidRPr="00592827">
        <w:rPr>
          <w:i/>
          <w:sz w:val="21"/>
          <w:szCs w:val="21"/>
        </w:rPr>
        <w:t xml:space="preserve"> </w:t>
      </w:r>
      <w:r w:rsidRPr="00592827">
        <w:rPr>
          <w:b/>
          <w:i/>
          <w:color w:val="00B050"/>
          <w:sz w:val="21"/>
          <w:szCs w:val="21"/>
        </w:rPr>
        <w:t>(Пункт 4.1  змінено, Зміна № 1)</w:t>
      </w:r>
    </w:p>
    <w:p w14:paraId="0536EF09" w14:textId="77777777" w:rsidR="0079573C" w:rsidRPr="0079573C" w:rsidRDefault="0079573C" w:rsidP="0079573C">
      <w:pPr>
        <w:pStyle w:val="11"/>
        <w:tabs>
          <w:tab w:val="left" w:pos="1174"/>
        </w:tabs>
        <w:spacing w:after="0" w:line="288" w:lineRule="auto"/>
        <w:ind w:firstLine="426"/>
        <w:jc w:val="both"/>
        <w:rPr>
          <w:sz w:val="21"/>
          <w:szCs w:val="21"/>
        </w:rPr>
      </w:pPr>
      <w:r w:rsidRPr="0079573C">
        <w:rPr>
          <w:b/>
          <w:sz w:val="21"/>
          <w:szCs w:val="21"/>
        </w:rPr>
        <w:t>4.2</w:t>
      </w:r>
      <w:r w:rsidRPr="0079573C">
        <w:rPr>
          <w:sz w:val="21"/>
          <w:szCs w:val="21"/>
        </w:rPr>
        <w:t xml:space="preserve"> Доступність для МГН повинна забезпечуватися:</w:t>
      </w:r>
    </w:p>
    <w:p w14:paraId="277CDCE6" w14:textId="3060DE19" w:rsidR="0079573C" w:rsidRPr="0079573C" w:rsidRDefault="0079573C" w:rsidP="0079573C">
      <w:pPr>
        <w:pStyle w:val="11"/>
        <w:numPr>
          <w:ilvl w:val="0"/>
          <w:numId w:val="3"/>
        </w:numPr>
        <w:tabs>
          <w:tab w:val="left" w:pos="709"/>
        </w:tabs>
        <w:spacing w:after="0" w:line="288" w:lineRule="auto"/>
        <w:ind w:firstLine="420"/>
        <w:jc w:val="both"/>
        <w:rPr>
          <w:sz w:val="21"/>
          <w:szCs w:val="21"/>
        </w:rPr>
      </w:pPr>
      <w:r w:rsidRPr="0079573C">
        <w:rPr>
          <w:sz w:val="21"/>
          <w:szCs w:val="21"/>
        </w:rPr>
        <w:t>фізичною можливістю і зручністю потрапляння та пересування об’єктом, прилеглою територією, отриманням послуг;</w:t>
      </w:r>
    </w:p>
    <w:p w14:paraId="7C3338F8" w14:textId="7BA05588" w:rsidR="0079573C" w:rsidRPr="0079573C" w:rsidRDefault="0079573C" w:rsidP="0079573C">
      <w:pPr>
        <w:pStyle w:val="11"/>
        <w:numPr>
          <w:ilvl w:val="0"/>
          <w:numId w:val="3"/>
        </w:numPr>
        <w:tabs>
          <w:tab w:val="left" w:pos="709"/>
        </w:tabs>
        <w:spacing w:after="0" w:line="288" w:lineRule="auto"/>
        <w:ind w:firstLine="420"/>
        <w:jc w:val="both"/>
        <w:rPr>
          <w:sz w:val="21"/>
          <w:szCs w:val="21"/>
        </w:rPr>
      </w:pPr>
      <w:r w:rsidRPr="0079573C">
        <w:rPr>
          <w:sz w:val="21"/>
          <w:szCs w:val="21"/>
        </w:rPr>
        <w:t>фізичною безпекою при потраплянні на об’єкт та пересуванні</w:t>
      </w:r>
      <w:r>
        <w:rPr>
          <w:sz w:val="21"/>
          <w:szCs w:val="21"/>
        </w:rPr>
        <w:t xml:space="preserve"> в ньому, прилеглою територією,</w:t>
      </w:r>
      <w:r w:rsidR="006C7545">
        <w:rPr>
          <w:sz w:val="21"/>
          <w:szCs w:val="21"/>
        </w:rPr>
        <w:t xml:space="preserve"> </w:t>
      </w:r>
      <w:r w:rsidRPr="0079573C">
        <w:rPr>
          <w:sz w:val="21"/>
          <w:szCs w:val="21"/>
        </w:rPr>
        <w:t>отриманням послуг;</w:t>
      </w:r>
    </w:p>
    <w:p w14:paraId="541D84FE" w14:textId="77777777" w:rsidR="0079573C" w:rsidRPr="0079573C" w:rsidRDefault="0079573C" w:rsidP="0079573C">
      <w:pPr>
        <w:pStyle w:val="11"/>
        <w:numPr>
          <w:ilvl w:val="0"/>
          <w:numId w:val="3"/>
        </w:numPr>
        <w:tabs>
          <w:tab w:val="left" w:pos="699"/>
        </w:tabs>
        <w:spacing w:after="0" w:line="288" w:lineRule="auto"/>
        <w:ind w:firstLine="420"/>
        <w:jc w:val="both"/>
        <w:rPr>
          <w:sz w:val="21"/>
          <w:szCs w:val="21"/>
        </w:rPr>
      </w:pPr>
      <w:r w:rsidRPr="0079573C">
        <w:rPr>
          <w:sz w:val="21"/>
          <w:szCs w:val="21"/>
        </w:rPr>
        <w:t>можливістю вільного отримання інформації про об’єкт та послуги, що надаються; вільної</w:t>
      </w:r>
      <w:r w:rsidRPr="0079573C">
        <w:rPr>
          <w:sz w:val="21"/>
          <w:szCs w:val="21"/>
        </w:rPr>
        <w:br/>
        <w:t>навігації (орієнтування) по об’єкту та прилеглою територією.</w:t>
      </w:r>
    </w:p>
    <w:p w14:paraId="0B83EAB4" w14:textId="3EF9E23A" w:rsidR="0079573C" w:rsidRPr="0079573C" w:rsidRDefault="0079573C" w:rsidP="00253D4C">
      <w:pPr>
        <w:pStyle w:val="11"/>
        <w:tabs>
          <w:tab w:val="left" w:pos="867"/>
        </w:tabs>
        <w:spacing w:after="0" w:line="288" w:lineRule="auto"/>
        <w:ind w:firstLine="426"/>
        <w:jc w:val="both"/>
        <w:rPr>
          <w:color w:val="00B050"/>
          <w:sz w:val="21"/>
          <w:szCs w:val="21"/>
        </w:rPr>
      </w:pPr>
      <w:r w:rsidRPr="0079573C">
        <w:rPr>
          <w:b/>
          <w:color w:val="00B050"/>
          <w:sz w:val="21"/>
          <w:szCs w:val="21"/>
        </w:rPr>
        <w:t>4.3</w:t>
      </w:r>
      <w:r w:rsidRPr="0079573C">
        <w:rPr>
          <w:color w:val="00B050"/>
          <w:sz w:val="21"/>
          <w:szCs w:val="21"/>
        </w:rPr>
        <w:t xml:space="preserve"> При проектуванні і будівництві нових об’єктів будівництва або реконструкції, реставрації,</w:t>
      </w:r>
      <w:r w:rsidRPr="0079573C">
        <w:rPr>
          <w:color w:val="00B050"/>
          <w:sz w:val="21"/>
          <w:szCs w:val="21"/>
        </w:rPr>
        <w:br/>
        <w:t>капітальному ремонті існуючих житлових будинків та громадських</w:t>
      </w:r>
      <w:r w:rsidR="00253D4C">
        <w:rPr>
          <w:color w:val="00B050"/>
          <w:sz w:val="21"/>
          <w:szCs w:val="21"/>
        </w:rPr>
        <w:t xml:space="preserve"> </w:t>
      </w:r>
      <w:r w:rsidRPr="0079573C">
        <w:rPr>
          <w:color w:val="00B050"/>
          <w:sz w:val="21"/>
          <w:szCs w:val="21"/>
        </w:rPr>
        <w:t>будівель і споруд повинні бути забезпечені</w:t>
      </w:r>
      <w:r w:rsidRPr="0079573C">
        <w:rPr>
          <w:sz w:val="21"/>
          <w:szCs w:val="21"/>
        </w:rPr>
        <w:t>:</w:t>
      </w:r>
    </w:p>
    <w:p w14:paraId="5ECFBA7B" w14:textId="1004DB63" w:rsidR="0079573C" w:rsidRPr="0079573C" w:rsidRDefault="00253D4C" w:rsidP="00E23F2B">
      <w:pPr>
        <w:pStyle w:val="11"/>
        <w:numPr>
          <w:ilvl w:val="0"/>
          <w:numId w:val="4"/>
        </w:numPr>
        <w:tabs>
          <w:tab w:val="left" w:pos="642"/>
        </w:tabs>
        <w:spacing w:after="0" w:line="276" w:lineRule="auto"/>
        <w:ind w:firstLine="420"/>
        <w:jc w:val="both"/>
        <w:rPr>
          <w:color w:val="00B050"/>
          <w:sz w:val="21"/>
          <w:szCs w:val="21"/>
        </w:rPr>
      </w:pPr>
      <w:r>
        <w:rPr>
          <w:color w:val="00B050"/>
          <w:sz w:val="21"/>
          <w:szCs w:val="21"/>
        </w:rPr>
        <w:t xml:space="preserve"> </w:t>
      </w:r>
      <w:r w:rsidR="0079573C" w:rsidRPr="0079573C">
        <w:rPr>
          <w:color w:val="00B050"/>
          <w:sz w:val="21"/>
          <w:szCs w:val="21"/>
        </w:rPr>
        <w:t>доступність місць цільового відвідування і обслуговування, а також безперешкодн</w:t>
      </w:r>
      <w:r w:rsidR="006C7545">
        <w:rPr>
          <w:color w:val="00B050"/>
          <w:sz w:val="21"/>
          <w:szCs w:val="21"/>
        </w:rPr>
        <w:t>і</w:t>
      </w:r>
      <w:r w:rsidR="0079573C" w:rsidRPr="0079573C">
        <w:rPr>
          <w:color w:val="00B050"/>
          <w:sz w:val="21"/>
          <w:szCs w:val="21"/>
        </w:rPr>
        <w:t>сть</w:t>
      </w:r>
      <w:r w:rsidR="006C7545">
        <w:rPr>
          <w:color w:val="00B050"/>
          <w:sz w:val="21"/>
          <w:szCs w:val="21"/>
        </w:rPr>
        <w:t xml:space="preserve"> </w:t>
      </w:r>
      <w:r w:rsidR="0079573C" w:rsidRPr="0079573C">
        <w:rPr>
          <w:color w:val="00B050"/>
          <w:sz w:val="21"/>
          <w:szCs w:val="21"/>
        </w:rPr>
        <w:t xml:space="preserve"> переміщення всередині будівель і споруд усіх користувачів, зокрема МГН;</w:t>
      </w:r>
    </w:p>
    <w:p w14:paraId="6231D846" w14:textId="77777777" w:rsidR="0079573C" w:rsidRPr="0079573C" w:rsidRDefault="0079573C" w:rsidP="00E23F2B">
      <w:pPr>
        <w:pStyle w:val="11"/>
        <w:numPr>
          <w:ilvl w:val="0"/>
          <w:numId w:val="4"/>
        </w:numPr>
        <w:tabs>
          <w:tab w:val="left" w:pos="986"/>
        </w:tabs>
        <w:spacing w:after="0" w:line="276" w:lineRule="auto"/>
        <w:ind w:firstLine="420"/>
        <w:jc w:val="both"/>
        <w:rPr>
          <w:color w:val="00B050"/>
          <w:sz w:val="21"/>
          <w:szCs w:val="21"/>
        </w:rPr>
      </w:pPr>
      <w:r w:rsidRPr="0079573C">
        <w:rPr>
          <w:color w:val="00B050"/>
          <w:sz w:val="21"/>
          <w:szCs w:val="21"/>
        </w:rPr>
        <w:t>безпека шляхів руху (у тому числі евакуаційних);</w:t>
      </w:r>
    </w:p>
    <w:p w14:paraId="2D42DC3C" w14:textId="77777777" w:rsidR="0079573C" w:rsidRPr="0079573C" w:rsidRDefault="0079573C" w:rsidP="00E23F2B">
      <w:pPr>
        <w:pStyle w:val="11"/>
        <w:numPr>
          <w:ilvl w:val="0"/>
          <w:numId w:val="4"/>
        </w:numPr>
        <w:tabs>
          <w:tab w:val="left" w:pos="986"/>
        </w:tabs>
        <w:spacing w:after="0" w:line="276" w:lineRule="auto"/>
        <w:ind w:firstLine="420"/>
        <w:jc w:val="both"/>
        <w:rPr>
          <w:color w:val="00B050"/>
          <w:sz w:val="21"/>
          <w:szCs w:val="21"/>
        </w:rPr>
      </w:pPr>
      <w:r w:rsidRPr="0079573C">
        <w:rPr>
          <w:color w:val="00B050"/>
          <w:sz w:val="21"/>
          <w:szCs w:val="21"/>
        </w:rPr>
        <w:t>безпека житлових будинків та громадських будівель і споруд;</w:t>
      </w:r>
    </w:p>
    <w:p w14:paraId="7907A55D" w14:textId="77777777" w:rsidR="0079573C" w:rsidRPr="0079573C" w:rsidRDefault="0079573C" w:rsidP="00E23F2B">
      <w:pPr>
        <w:pStyle w:val="11"/>
        <w:numPr>
          <w:ilvl w:val="0"/>
          <w:numId w:val="4"/>
        </w:numPr>
        <w:tabs>
          <w:tab w:val="left" w:pos="986"/>
        </w:tabs>
        <w:spacing w:after="0" w:line="276" w:lineRule="auto"/>
        <w:ind w:firstLine="420"/>
        <w:jc w:val="both"/>
        <w:rPr>
          <w:color w:val="00B050"/>
          <w:sz w:val="21"/>
          <w:szCs w:val="21"/>
        </w:rPr>
      </w:pPr>
      <w:r w:rsidRPr="0079573C">
        <w:rPr>
          <w:color w:val="00B050"/>
          <w:sz w:val="21"/>
          <w:szCs w:val="21"/>
        </w:rPr>
        <w:t>доступність місць прикладення праці усіх користувачів, в тому числі МГН;</w:t>
      </w:r>
    </w:p>
    <w:p w14:paraId="355FCA23" w14:textId="77777777" w:rsidR="0079573C" w:rsidRPr="0079573C" w:rsidRDefault="0079573C" w:rsidP="00E23F2B">
      <w:pPr>
        <w:pStyle w:val="11"/>
        <w:numPr>
          <w:ilvl w:val="0"/>
          <w:numId w:val="4"/>
        </w:numPr>
        <w:tabs>
          <w:tab w:val="left" w:pos="642"/>
        </w:tabs>
        <w:spacing w:after="0" w:line="276" w:lineRule="auto"/>
        <w:ind w:firstLine="420"/>
        <w:rPr>
          <w:color w:val="00B050"/>
          <w:sz w:val="21"/>
          <w:szCs w:val="21"/>
        </w:rPr>
      </w:pPr>
      <w:r w:rsidRPr="0079573C">
        <w:rPr>
          <w:color w:val="00B050"/>
          <w:sz w:val="21"/>
          <w:szCs w:val="21"/>
        </w:rPr>
        <w:t>можливість евакуації людей в безпечну зону (з врахуванням особливостей осіб з інвалідністю);</w:t>
      </w:r>
    </w:p>
    <w:p w14:paraId="36DA632D" w14:textId="77777777" w:rsidR="0079573C" w:rsidRPr="0079573C" w:rsidRDefault="0079573C" w:rsidP="00E23F2B">
      <w:pPr>
        <w:pStyle w:val="11"/>
        <w:numPr>
          <w:ilvl w:val="0"/>
          <w:numId w:val="4"/>
        </w:numPr>
        <w:tabs>
          <w:tab w:val="left" w:pos="642"/>
        </w:tabs>
        <w:spacing w:after="0" w:line="276" w:lineRule="auto"/>
        <w:ind w:firstLine="420"/>
        <w:jc w:val="both"/>
        <w:rPr>
          <w:b/>
          <w:color w:val="00B050"/>
          <w:sz w:val="21"/>
          <w:szCs w:val="21"/>
        </w:rPr>
      </w:pPr>
      <w:r w:rsidRPr="0079573C">
        <w:rPr>
          <w:color w:val="00B050"/>
          <w:sz w:val="21"/>
          <w:szCs w:val="21"/>
        </w:rPr>
        <w:t>своєчасне отримання МГН повноцінної і якісної інформації, яка дозволяє орієнтуватися в</w:t>
      </w:r>
      <w:r w:rsidRPr="0079573C">
        <w:rPr>
          <w:color w:val="00B050"/>
          <w:sz w:val="21"/>
          <w:szCs w:val="21"/>
        </w:rPr>
        <w:br/>
        <w:t>просторі, використовувати обладнання (у тому числі для самообслуговування), отримувати</w:t>
      </w:r>
      <w:r w:rsidRPr="0079573C">
        <w:rPr>
          <w:color w:val="00B050"/>
          <w:sz w:val="21"/>
          <w:szCs w:val="21"/>
        </w:rPr>
        <w:br/>
        <w:t>послуги, брати участь у трудовому і освітньому процесах</w:t>
      </w:r>
      <w:r w:rsidRPr="0079573C">
        <w:rPr>
          <w:sz w:val="21"/>
          <w:szCs w:val="21"/>
        </w:rPr>
        <w:t xml:space="preserve">. </w:t>
      </w:r>
    </w:p>
    <w:p w14:paraId="731B939B" w14:textId="77777777" w:rsidR="0079573C" w:rsidRPr="0079573C" w:rsidRDefault="0079573C" w:rsidP="0079573C">
      <w:pPr>
        <w:pStyle w:val="11"/>
        <w:tabs>
          <w:tab w:val="left" w:pos="642"/>
        </w:tabs>
        <w:spacing w:after="0" w:line="288" w:lineRule="auto"/>
        <w:ind w:firstLine="426"/>
        <w:jc w:val="both"/>
        <w:rPr>
          <w:b/>
          <w:i/>
          <w:color w:val="00B050"/>
          <w:sz w:val="21"/>
          <w:szCs w:val="21"/>
        </w:rPr>
      </w:pPr>
      <w:r w:rsidRPr="0079573C">
        <w:rPr>
          <w:b/>
          <w:i/>
          <w:color w:val="00B050"/>
          <w:sz w:val="21"/>
          <w:szCs w:val="21"/>
        </w:rPr>
        <w:t>(Пункт 4.3 змінено, Зміна № 1)</w:t>
      </w:r>
    </w:p>
    <w:p w14:paraId="03FA8E7C" w14:textId="0F353EA0" w:rsidR="00B15D32" w:rsidRPr="00B15D32" w:rsidRDefault="00B15D32" w:rsidP="002D638A">
      <w:pPr>
        <w:pStyle w:val="11"/>
        <w:tabs>
          <w:tab w:val="left" w:pos="820"/>
        </w:tabs>
        <w:spacing w:after="0" w:line="288" w:lineRule="auto"/>
        <w:ind w:firstLine="425"/>
        <w:jc w:val="both"/>
        <w:rPr>
          <w:sz w:val="21"/>
          <w:szCs w:val="21"/>
        </w:rPr>
      </w:pPr>
      <w:r w:rsidRPr="00B15D32">
        <w:rPr>
          <w:b/>
          <w:sz w:val="21"/>
          <w:szCs w:val="21"/>
        </w:rPr>
        <w:t>4.4</w:t>
      </w:r>
      <w:r w:rsidRPr="00B15D32">
        <w:rPr>
          <w:sz w:val="21"/>
          <w:szCs w:val="21"/>
        </w:rPr>
        <w:t xml:space="preserve"> Проектні рішення об’єктів повинні враховувати вільний доступ для усіх груп населення, в</w:t>
      </w:r>
      <w:r w:rsidRPr="00B15D32">
        <w:rPr>
          <w:sz w:val="21"/>
          <w:szCs w:val="21"/>
        </w:rPr>
        <w:br/>
        <w:t>тому числі МГН. При цьому проектні рішення не повинні обмежувати умови життєдіяльності інших</w:t>
      </w:r>
      <w:r w:rsidRPr="00B15D32">
        <w:rPr>
          <w:sz w:val="21"/>
          <w:szCs w:val="21"/>
        </w:rPr>
        <w:br/>
        <w:t>груп населення, а також ефективність експлуатації будівель. З цією метою елементи будівель і</w:t>
      </w:r>
      <w:r w:rsidRPr="00B15D32">
        <w:rPr>
          <w:sz w:val="21"/>
          <w:szCs w:val="21"/>
        </w:rPr>
        <w:br/>
        <w:t>споруд мають бути універсальними для використання усіма групами населення. Необхідність</w:t>
      </w:r>
      <w:r w:rsidRPr="00B15D32">
        <w:rPr>
          <w:sz w:val="21"/>
          <w:szCs w:val="21"/>
        </w:rPr>
        <w:br/>
        <w:t>застосування спеціалізованих елементів, що враховують специфічні потреби осіб з інвалідністю,</w:t>
      </w:r>
      <w:r w:rsidRPr="00B15D32">
        <w:rPr>
          <w:sz w:val="21"/>
          <w:szCs w:val="21"/>
        </w:rPr>
        <w:br/>
        <w:t>встановлюється завданням на проектування за умови відсутності варіантів проектування універсальних елементів.</w:t>
      </w:r>
    </w:p>
    <w:p w14:paraId="3E38D130" w14:textId="733DE559" w:rsidR="00B15D32" w:rsidRPr="00B15D32" w:rsidRDefault="00B15D32" w:rsidP="002D638A">
      <w:pPr>
        <w:pStyle w:val="11"/>
        <w:numPr>
          <w:ilvl w:val="1"/>
          <w:numId w:val="29"/>
        </w:numPr>
        <w:tabs>
          <w:tab w:val="left" w:pos="824"/>
        </w:tabs>
        <w:spacing w:after="0" w:line="288" w:lineRule="auto"/>
        <w:ind w:left="0" w:firstLine="425"/>
        <w:jc w:val="both"/>
        <w:rPr>
          <w:color w:val="00B050"/>
          <w:spacing w:val="10"/>
          <w:sz w:val="21"/>
          <w:szCs w:val="21"/>
        </w:rPr>
      </w:pPr>
      <w:r w:rsidRPr="00FC75A3">
        <w:rPr>
          <w:color w:val="29B95C"/>
          <w:sz w:val="21"/>
          <w:szCs w:val="21"/>
        </w:rPr>
        <w:t>При проектуванні, будівництві нових та реконструкції, реставрації, капітальному ремонті та</w:t>
      </w:r>
      <w:r w:rsidR="00450BDA" w:rsidRPr="00FC75A3">
        <w:rPr>
          <w:color w:val="29B95C"/>
          <w:sz w:val="21"/>
          <w:szCs w:val="21"/>
        </w:rPr>
        <w:t xml:space="preserve"> </w:t>
      </w:r>
      <w:r w:rsidRPr="00FC75A3">
        <w:rPr>
          <w:color w:val="29B95C"/>
          <w:sz w:val="21"/>
          <w:szCs w:val="21"/>
        </w:rPr>
        <w:t xml:space="preserve">переоснащенні існуючих житлових будинків та громадських будівель і споруд повинні виконуватися вимоги нормативних документів: </w:t>
      </w:r>
      <w:hyperlink r:id="rId86" w:history="1">
        <w:r w:rsidRPr="00FC75A3">
          <w:rPr>
            <w:rStyle w:val="afc"/>
            <w:color w:val="29B95C"/>
            <w:sz w:val="21"/>
            <w:szCs w:val="21"/>
          </w:rPr>
          <w:t>ДБН А.2.2-14</w:t>
        </w:r>
      </w:hyperlink>
      <w:r w:rsidRPr="00FC75A3">
        <w:rPr>
          <w:color w:val="29B95C"/>
          <w:sz w:val="21"/>
          <w:szCs w:val="21"/>
        </w:rPr>
        <w:t xml:space="preserve">, </w:t>
      </w:r>
      <w:hyperlink r:id="rId87" w:history="1">
        <w:r w:rsidRPr="00FC75A3">
          <w:rPr>
            <w:rStyle w:val="afc"/>
            <w:color w:val="29B95C"/>
            <w:sz w:val="21"/>
            <w:szCs w:val="21"/>
          </w:rPr>
          <w:t>ДБН Б.2.2-12</w:t>
        </w:r>
      </w:hyperlink>
      <w:r w:rsidRPr="00FC75A3">
        <w:rPr>
          <w:color w:val="29B95C"/>
          <w:sz w:val="21"/>
          <w:szCs w:val="21"/>
        </w:rPr>
        <w:t>,</w:t>
      </w:r>
      <w:r w:rsidR="00FC75A3">
        <w:rPr>
          <w:color w:val="29B95C"/>
          <w:sz w:val="21"/>
          <w:szCs w:val="21"/>
        </w:rPr>
        <w:t xml:space="preserve"> </w:t>
      </w:r>
      <w:hyperlink r:id="rId88" w:history="1">
        <w:r w:rsidRPr="00FC75A3">
          <w:rPr>
            <w:rStyle w:val="afc"/>
            <w:color w:val="29B95C"/>
            <w:sz w:val="21"/>
            <w:szCs w:val="21"/>
          </w:rPr>
          <w:t>ДБН В. 1.1-7</w:t>
        </w:r>
      </w:hyperlink>
      <w:r w:rsidRPr="00FC75A3">
        <w:rPr>
          <w:color w:val="29B95C"/>
          <w:sz w:val="21"/>
          <w:szCs w:val="21"/>
        </w:rPr>
        <w:t xml:space="preserve">, </w:t>
      </w:r>
      <w:r w:rsidR="00FC75A3">
        <w:rPr>
          <w:color w:val="29B95C"/>
          <w:sz w:val="21"/>
          <w:szCs w:val="21"/>
        </w:rPr>
        <w:t xml:space="preserve">          </w:t>
      </w:r>
      <w:hyperlink r:id="rId89" w:history="1">
        <w:r w:rsidRPr="00FC75A3">
          <w:rPr>
            <w:rStyle w:val="afc"/>
            <w:color w:val="29B95C"/>
            <w:sz w:val="21"/>
            <w:szCs w:val="21"/>
          </w:rPr>
          <w:t>ДБН В.2.2-3</w:t>
        </w:r>
      </w:hyperlink>
      <w:r w:rsidRPr="00A61675">
        <w:rPr>
          <w:color w:val="29B95C"/>
          <w:spacing w:val="10"/>
          <w:sz w:val="21"/>
          <w:szCs w:val="21"/>
        </w:rPr>
        <w:t>,</w:t>
      </w:r>
      <w:r w:rsidRPr="00B15D32">
        <w:rPr>
          <w:color w:val="00B050"/>
          <w:spacing w:val="10"/>
          <w:sz w:val="21"/>
          <w:szCs w:val="21"/>
        </w:rPr>
        <w:t xml:space="preserve"> </w:t>
      </w:r>
      <w:hyperlink r:id="rId90" w:history="1">
        <w:r w:rsidRPr="004161BC">
          <w:rPr>
            <w:rStyle w:val="afc"/>
            <w:spacing w:val="10"/>
            <w:sz w:val="21"/>
            <w:szCs w:val="21"/>
          </w:rPr>
          <w:t>ДБН В.2.2-4</w:t>
        </w:r>
      </w:hyperlink>
      <w:r w:rsidRPr="00B15D32">
        <w:rPr>
          <w:color w:val="00B050"/>
          <w:spacing w:val="10"/>
          <w:sz w:val="21"/>
          <w:szCs w:val="21"/>
        </w:rPr>
        <w:t xml:space="preserve">, </w:t>
      </w:r>
      <w:hyperlink r:id="rId91" w:history="1">
        <w:r w:rsidRPr="004161BC">
          <w:rPr>
            <w:rStyle w:val="afc"/>
            <w:spacing w:val="10"/>
            <w:sz w:val="21"/>
            <w:szCs w:val="21"/>
          </w:rPr>
          <w:t>ДБН В.2.2-9</w:t>
        </w:r>
      </w:hyperlink>
      <w:r w:rsidRPr="00B15D32">
        <w:rPr>
          <w:color w:val="00B050"/>
          <w:spacing w:val="10"/>
          <w:sz w:val="21"/>
          <w:szCs w:val="21"/>
        </w:rPr>
        <w:t xml:space="preserve">, </w:t>
      </w:r>
      <w:hyperlink r:id="rId92" w:history="1">
        <w:r w:rsidRPr="004161BC">
          <w:rPr>
            <w:rStyle w:val="afc"/>
            <w:spacing w:val="10"/>
            <w:sz w:val="21"/>
            <w:szCs w:val="21"/>
          </w:rPr>
          <w:t>ДБН В.2.2-10</w:t>
        </w:r>
      </w:hyperlink>
      <w:r w:rsidRPr="00B15D32">
        <w:rPr>
          <w:color w:val="00B050"/>
          <w:spacing w:val="10"/>
          <w:sz w:val="21"/>
          <w:szCs w:val="21"/>
        </w:rPr>
        <w:t xml:space="preserve">, </w:t>
      </w:r>
      <w:hyperlink r:id="rId93" w:history="1">
        <w:r w:rsidRPr="004161BC">
          <w:rPr>
            <w:rStyle w:val="afc"/>
            <w:spacing w:val="10"/>
            <w:sz w:val="21"/>
            <w:szCs w:val="21"/>
          </w:rPr>
          <w:t>ДБН В.2.2-11</w:t>
        </w:r>
      </w:hyperlink>
      <w:r w:rsidRPr="00B15D32">
        <w:rPr>
          <w:color w:val="00B050"/>
          <w:spacing w:val="10"/>
          <w:sz w:val="21"/>
          <w:szCs w:val="21"/>
        </w:rPr>
        <w:t>,</w:t>
      </w:r>
      <w:hyperlink r:id="rId94" w:history="1">
        <w:r w:rsidRPr="004161BC">
          <w:rPr>
            <w:rStyle w:val="afc"/>
            <w:spacing w:val="10"/>
            <w:sz w:val="21"/>
            <w:szCs w:val="21"/>
          </w:rPr>
          <w:t>ДБН В.2.2-13</w:t>
        </w:r>
      </w:hyperlink>
      <w:r w:rsidRPr="00B15D32">
        <w:rPr>
          <w:color w:val="00B050"/>
          <w:spacing w:val="10"/>
          <w:sz w:val="21"/>
          <w:szCs w:val="21"/>
        </w:rPr>
        <w:t>,</w:t>
      </w:r>
      <w:r w:rsidR="00FC75A3">
        <w:rPr>
          <w:color w:val="00B050"/>
          <w:spacing w:val="10"/>
          <w:sz w:val="21"/>
          <w:szCs w:val="21"/>
        </w:rPr>
        <w:t xml:space="preserve">         </w:t>
      </w:r>
      <w:r w:rsidRPr="00B15D32">
        <w:rPr>
          <w:color w:val="00B050"/>
          <w:spacing w:val="10"/>
          <w:sz w:val="21"/>
          <w:szCs w:val="21"/>
        </w:rPr>
        <w:t xml:space="preserve"> </w:t>
      </w:r>
      <w:hyperlink r:id="rId95" w:history="1">
        <w:r w:rsidRPr="004161BC">
          <w:rPr>
            <w:rStyle w:val="afc"/>
            <w:spacing w:val="10"/>
            <w:sz w:val="21"/>
            <w:szCs w:val="21"/>
          </w:rPr>
          <w:t>ДБН В.2.2-15</w:t>
        </w:r>
      </w:hyperlink>
      <w:r w:rsidRPr="00B15D32">
        <w:rPr>
          <w:color w:val="00B050"/>
          <w:spacing w:val="10"/>
          <w:sz w:val="21"/>
          <w:szCs w:val="21"/>
        </w:rPr>
        <w:t xml:space="preserve">, </w:t>
      </w:r>
      <w:hyperlink r:id="rId96" w:history="1">
        <w:r w:rsidRPr="004161BC">
          <w:rPr>
            <w:rStyle w:val="afc"/>
            <w:spacing w:val="10"/>
            <w:sz w:val="21"/>
            <w:szCs w:val="21"/>
          </w:rPr>
          <w:t>ДБН В.2.2-16</w:t>
        </w:r>
      </w:hyperlink>
      <w:r w:rsidRPr="00B15D32">
        <w:rPr>
          <w:color w:val="00B050"/>
          <w:spacing w:val="10"/>
          <w:sz w:val="21"/>
          <w:szCs w:val="21"/>
        </w:rPr>
        <w:t xml:space="preserve">, </w:t>
      </w:r>
      <w:hyperlink r:id="rId97" w:history="1">
        <w:r w:rsidRPr="004161BC">
          <w:rPr>
            <w:rStyle w:val="afc"/>
            <w:spacing w:val="10"/>
            <w:sz w:val="21"/>
            <w:szCs w:val="21"/>
          </w:rPr>
          <w:t>ДБН В.2.2-18</w:t>
        </w:r>
      </w:hyperlink>
      <w:r w:rsidRPr="00B15D32">
        <w:rPr>
          <w:color w:val="00B050"/>
          <w:spacing w:val="10"/>
          <w:sz w:val="21"/>
          <w:szCs w:val="21"/>
        </w:rPr>
        <w:t xml:space="preserve">, </w:t>
      </w:r>
      <w:hyperlink r:id="rId98" w:history="1">
        <w:r w:rsidRPr="004161BC">
          <w:rPr>
            <w:rStyle w:val="afc"/>
            <w:spacing w:val="10"/>
            <w:sz w:val="21"/>
            <w:szCs w:val="21"/>
          </w:rPr>
          <w:t>ДБН В.2.2-20</w:t>
        </w:r>
      </w:hyperlink>
      <w:r w:rsidRPr="00B15D32">
        <w:rPr>
          <w:color w:val="00B050"/>
          <w:spacing w:val="10"/>
          <w:sz w:val="21"/>
          <w:szCs w:val="21"/>
        </w:rPr>
        <w:t xml:space="preserve">, </w:t>
      </w:r>
      <w:hyperlink r:id="rId99" w:history="1">
        <w:r w:rsidRPr="004161BC">
          <w:rPr>
            <w:rStyle w:val="afc"/>
            <w:spacing w:val="10"/>
            <w:sz w:val="21"/>
            <w:szCs w:val="21"/>
          </w:rPr>
          <w:t>ДБН В.2.2-23</w:t>
        </w:r>
      </w:hyperlink>
      <w:r w:rsidRPr="00B15D32">
        <w:rPr>
          <w:color w:val="00B050"/>
          <w:spacing w:val="10"/>
          <w:sz w:val="21"/>
          <w:szCs w:val="21"/>
        </w:rPr>
        <w:t xml:space="preserve">, </w:t>
      </w:r>
      <w:hyperlink r:id="rId100" w:history="1">
        <w:r w:rsidRPr="004161BC">
          <w:rPr>
            <w:rStyle w:val="afc"/>
            <w:spacing w:val="10"/>
            <w:sz w:val="21"/>
            <w:szCs w:val="21"/>
          </w:rPr>
          <w:t>ДБН В.2.2-25</w:t>
        </w:r>
      </w:hyperlink>
      <w:r w:rsidRPr="00B15D32">
        <w:rPr>
          <w:color w:val="00B050"/>
          <w:spacing w:val="10"/>
          <w:sz w:val="21"/>
          <w:szCs w:val="21"/>
        </w:rPr>
        <w:t xml:space="preserve">, </w:t>
      </w:r>
      <w:hyperlink r:id="rId101" w:history="1">
        <w:r w:rsidRPr="004161BC">
          <w:rPr>
            <w:rStyle w:val="afc"/>
            <w:spacing w:val="10"/>
            <w:sz w:val="21"/>
            <w:szCs w:val="21"/>
          </w:rPr>
          <w:t>ДБН В.2.2-26</w:t>
        </w:r>
      </w:hyperlink>
      <w:r w:rsidRPr="00B15D32">
        <w:rPr>
          <w:color w:val="00B050"/>
          <w:spacing w:val="10"/>
          <w:sz w:val="21"/>
          <w:szCs w:val="21"/>
        </w:rPr>
        <w:t xml:space="preserve">, </w:t>
      </w:r>
      <w:hyperlink r:id="rId102" w:history="1">
        <w:r w:rsidRPr="004161BC">
          <w:rPr>
            <w:rStyle w:val="afc"/>
            <w:spacing w:val="10"/>
            <w:sz w:val="21"/>
            <w:szCs w:val="21"/>
          </w:rPr>
          <w:t>ДБН В.2.2-28</w:t>
        </w:r>
      </w:hyperlink>
      <w:r w:rsidRPr="00B15D32">
        <w:rPr>
          <w:color w:val="00B050"/>
          <w:spacing w:val="10"/>
          <w:sz w:val="21"/>
          <w:szCs w:val="21"/>
        </w:rPr>
        <w:t xml:space="preserve">, </w:t>
      </w:r>
      <w:hyperlink r:id="rId103" w:history="1">
        <w:r w:rsidRPr="004161BC">
          <w:rPr>
            <w:rStyle w:val="afc"/>
            <w:spacing w:val="10"/>
            <w:sz w:val="21"/>
            <w:szCs w:val="21"/>
          </w:rPr>
          <w:t>ДБН В.2.2-41</w:t>
        </w:r>
      </w:hyperlink>
      <w:r w:rsidRPr="00B15D32">
        <w:rPr>
          <w:color w:val="00B050"/>
          <w:spacing w:val="10"/>
          <w:sz w:val="21"/>
          <w:szCs w:val="21"/>
        </w:rPr>
        <w:t xml:space="preserve">, </w:t>
      </w:r>
      <w:hyperlink r:id="rId104" w:history="1">
        <w:r w:rsidR="009932FC" w:rsidRPr="009932FC">
          <w:rPr>
            <w:rStyle w:val="afc"/>
            <w:spacing w:val="10"/>
            <w:sz w:val="21"/>
            <w:szCs w:val="21"/>
          </w:rPr>
          <w:t>ДБН В.2.3-4</w:t>
        </w:r>
      </w:hyperlink>
      <w:r w:rsidR="009932FC">
        <w:rPr>
          <w:color w:val="00B050"/>
          <w:spacing w:val="10"/>
          <w:sz w:val="21"/>
          <w:szCs w:val="21"/>
        </w:rPr>
        <w:t xml:space="preserve">, </w:t>
      </w:r>
      <w:hyperlink r:id="rId105" w:history="1">
        <w:r w:rsidRPr="009932FC">
          <w:rPr>
            <w:rStyle w:val="afc"/>
            <w:spacing w:val="10"/>
            <w:sz w:val="21"/>
            <w:szCs w:val="21"/>
          </w:rPr>
          <w:t>ДБН В.2.3-5</w:t>
        </w:r>
      </w:hyperlink>
      <w:r w:rsidRPr="00B15D32">
        <w:rPr>
          <w:color w:val="00B050"/>
          <w:spacing w:val="10"/>
          <w:sz w:val="21"/>
          <w:szCs w:val="21"/>
        </w:rPr>
        <w:t xml:space="preserve">, </w:t>
      </w:r>
      <w:r w:rsidR="009932FC">
        <w:rPr>
          <w:color w:val="00B050"/>
          <w:spacing w:val="10"/>
          <w:sz w:val="21"/>
          <w:szCs w:val="21"/>
        </w:rPr>
        <w:t xml:space="preserve"> </w:t>
      </w:r>
      <w:hyperlink r:id="rId106" w:history="1">
        <w:r w:rsidRPr="00253D4C">
          <w:rPr>
            <w:rStyle w:val="afc"/>
            <w:spacing w:val="10"/>
            <w:sz w:val="21"/>
            <w:szCs w:val="21"/>
          </w:rPr>
          <w:t>ДСТУ-Н В.2.2-31</w:t>
        </w:r>
      </w:hyperlink>
      <w:r w:rsidRPr="00B15D32">
        <w:rPr>
          <w:color w:val="00B050"/>
          <w:spacing w:val="10"/>
          <w:sz w:val="21"/>
          <w:szCs w:val="21"/>
        </w:rPr>
        <w:t>,</w:t>
      </w:r>
      <w:r w:rsidR="004161BC" w:rsidRPr="004161BC">
        <w:rPr>
          <w:color w:val="00B050"/>
          <w:spacing w:val="10"/>
          <w:sz w:val="21"/>
          <w:szCs w:val="21"/>
        </w:rPr>
        <w:t xml:space="preserve"> </w:t>
      </w:r>
      <w:hyperlink r:id="rId107" w:history="1">
        <w:r w:rsidR="004161BC" w:rsidRPr="009932FC">
          <w:rPr>
            <w:rStyle w:val="afc"/>
            <w:spacing w:val="10"/>
            <w:sz w:val="21"/>
            <w:szCs w:val="21"/>
          </w:rPr>
          <w:t>ДСТУ-Н Б В.3.2-4</w:t>
        </w:r>
      </w:hyperlink>
      <w:r w:rsidR="004161BC">
        <w:rPr>
          <w:color w:val="00B050"/>
          <w:spacing w:val="10"/>
          <w:sz w:val="21"/>
          <w:szCs w:val="21"/>
        </w:rPr>
        <w:t>,</w:t>
      </w:r>
      <w:r w:rsidRPr="00B15D32">
        <w:rPr>
          <w:color w:val="00B050"/>
          <w:spacing w:val="10"/>
          <w:sz w:val="21"/>
          <w:szCs w:val="21"/>
        </w:rPr>
        <w:t xml:space="preserve"> </w:t>
      </w:r>
      <w:hyperlink r:id="rId108" w:history="1">
        <w:r w:rsidRPr="00253D4C">
          <w:rPr>
            <w:rStyle w:val="afc"/>
            <w:spacing w:val="10"/>
            <w:sz w:val="21"/>
            <w:szCs w:val="21"/>
          </w:rPr>
          <w:t>ДСТУ 8751</w:t>
        </w:r>
      </w:hyperlink>
      <w:r w:rsidRPr="00B15D32">
        <w:rPr>
          <w:b/>
          <w:color w:val="00B050"/>
          <w:sz w:val="21"/>
          <w:szCs w:val="21"/>
        </w:rPr>
        <w:t>.</w:t>
      </w:r>
    </w:p>
    <w:p w14:paraId="24BDE360" w14:textId="77777777" w:rsidR="00B15D32" w:rsidRDefault="00B15D32" w:rsidP="00B15D32">
      <w:pPr>
        <w:pStyle w:val="11"/>
        <w:tabs>
          <w:tab w:val="left" w:pos="824"/>
        </w:tabs>
        <w:spacing w:after="0" w:line="288" w:lineRule="auto"/>
        <w:ind w:left="426" w:firstLine="0"/>
        <w:rPr>
          <w:b/>
          <w:i/>
          <w:color w:val="00B050"/>
          <w:sz w:val="21"/>
          <w:szCs w:val="21"/>
        </w:rPr>
      </w:pPr>
      <w:r w:rsidRPr="00B15D32">
        <w:rPr>
          <w:b/>
          <w:i/>
          <w:color w:val="00B050"/>
          <w:sz w:val="21"/>
          <w:szCs w:val="21"/>
        </w:rPr>
        <w:t>(Пункт 4.5  змінено, Зміна № 1)</w:t>
      </w:r>
    </w:p>
    <w:p w14:paraId="23C8918C" w14:textId="77777777" w:rsidR="00B15D32" w:rsidRPr="00B15D32" w:rsidRDefault="00B15D32" w:rsidP="00B15D32">
      <w:pPr>
        <w:pStyle w:val="11"/>
        <w:spacing w:after="0" w:line="288" w:lineRule="auto"/>
        <w:ind w:firstLine="420"/>
        <w:jc w:val="both"/>
        <w:rPr>
          <w:color w:val="00B050"/>
          <w:sz w:val="21"/>
          <w:szCs w:val="21"/>
        </w:rPr>
      </w:pPr>
      <w:r w:rsidRPr="00B15D32">
        <w:rPr>
          <w:b/>
          <w:sz w:val="21"/>
          <w:szCs w:val="21"/>
        </w:rPr>
        <w:t>4.6</w:t>
      </w:r>
      <w:r w:rsidRPr="00B15D32">
        <w:rPr>
          <w:sz w:val="21"/>
          <w:szCs w:val="21"/>
        </w:rPr>
        <w:t xml:space="preserve">  </w:t>
      </w:r>
      <w:r w:rsidRPr="00B15D32">
        <w:rPr>
          <w:color w:val="00B050"/>
          <w:sz w:val="21"/>
          <w:szCs w:val="21"/>
        </w:rPr>
        <w:t>Пожежну безпеку МГН слід забезпечувати:</w:t>
      </w:r>
    </w:p>
    <w:p w14:paraId="60848020" w14:textId="78DA277D" w:rsidR="00B15D32" w:rsidRPr="00B15D32" w:rsidRDefault="00B15D32" w:rsidP="00B15D32">
      <w:pPr>
        <w:pStyle w:val="11"/>
        <w:tabs>
          <w:tab w:val="left" w:pos="699"/>
        </w:tabs>
        <w:spacing w:after="0" w:line="288" w:lineRule="auto"/>
        <w:ind w:firstLine="0"/>
        <w:jc w:val="both"/>
        <w:rPr>
          <w:color w:val="00B050"/>
          <w:sz w:val="21"/>
          <w:szCs w:val="21"/>
        </w:rPr>
      </w:pPr>
      <w:r>
        <w:rPr>
          <w:color w:val="00B050"/>
          <w:sz w:val="21"/>
          <w:szCs w:val="21"/>
        </w:rPr>
        <w:t>-</w:t>
      </w:r>
      <w:r w:rsidR="00935DB6" w:rsidRPr="00935DB6">
        <w:rPr>
          <w:color w:val="00B050"/>
          <w:sz w:val="21"/>
          <w:szCs w:val="21"/>
          <w:lang w:val="ru-RU"/>
        </w:rPr>
        <w:t xml:space="preserve">  </w:t>
      </w:r>
      <w:r w:rsidRPr="00B15D32">
        <w:rPr>
          <w:color w:val="00B050"/>
          <w:sz w:val="21"/>
          <w:szCs w:val="21"/>
        </w:rPr>
        <w:t>раннім виявленням небезпечних чинників пожежі та надання інформації про подальші дії МГН;</w:t>
      </w:r>
    </w:p>
    <w:p w14:paraId="5634246A" w14:textId="77777777" w:rsidR="00B15D32" w:rsidRPr="00B15D32" w:rsidRDefault="00B15D32" w:rsidP="00B15D32">
      <w:pPr>
        <w:pStyle w:val="11"/>
        <w:tabs>
          <w:tab w:val="left" w:pos="977"/>
        </w:tabs>
        <w:spacing w:after="0" w:line="288" w:lineRule="auto"/>
        <w:ind w:left="420" w:hanging="420"/>
        <w:jc w:val="both"/>
        <w:rPr>
          <w:color w:val="00B050"/>
          <w:sz w:val="21"/>
          <w:szCs w:val="21"/>
        </w:rPr>
      </w:pPr>
      <w:r>
        <w:rPr>
          <w:color w:val="00B050"/>
          <w:sz w:val="21"/>
          <w:szCs w:val="21"/>
        </w:rPr>
        <w:t>-</w:t>
      </w:r>
      <w:r w:rsidRPr="00B15D32">
        <w:rPr>
          <w:color w:val="00B050"/>
          <w:sz w:val="21"/>
          <w:szCs w:val="21"/>
        </w:rPr>
        <w:t xml:space="preserve">  доступністю евакуаційних виходів для МГН, що ведуть назовні або до пожежобезпечних зон;</w:t>
      </w:r>
    </w:p>
    <w:p w14:paraId="2965D9B7" w14:textId="77777777" w:rsidR="00B15D32" w:rsidRPr="00B15D32" w:rsidRDefault="00B15D32" w:rsidP="00B15D32">
      <w:pPr>
        <w:pStyle w:val="11"/>
        <w:tabs>
          <w:tab w:val="left" w:pos="977"/>
        </w:tabs>
        <w:spacing w:after="0" w:line="288" w:lineRule="auto"/>
        <w:ind w:left="420" w:hanging="420"/>
        <w:jc w:val="both"/>
        <w:rPr>
          <w:color w:val="00B050"/>
          <w:sz w:val="21"/>
          <w:szCs w:val="21"/>
        </w:rPr>
      </w:pPr>
      <w:r>
        <w:rPr>
          <w:color w:val="00B050"/>
          <w:sz w:val="21"/>
          <w:szCs w:val="21"/>
        </w:rPr>
        <w:t>-</w:t>
      </w:r>
      <w:r w:rsidRPr="00B15D32">
        <w:rPr>
          <w:color w:val="00B050"/>
          <w:sz w:val="21"/>
          <w:szCs w:val="21"/>
        </w:rPr>
        <w:t xml:space="preserve">  </w:t>
      </w:r>
      <w:r w:rsidRPr="00A61675">
        <w:rPr>
          <w:color w:val="29B95C"/>
          <w:sz w:val="21"/>
          <w:szCs w:val="21"/>
        </w:rPr>
        <w:t xml:space="preserve">інформованою </w:t>
      </w:r>
      <w:r w:rsidRPr="00B15D32">
        <w:rPr>
          <w:color w:val="00B050"/>
          <w:sz w:val="21"/>
          <w:szCs w:val="21"/>
        </w:rPr>
        <w:t>МГН про найближчі доступні евакуаційні виходи;</w:t>
      </w:r>
    </w:p>
    <w:p w14:paraId="435E07D7" w14:textId="77777777" w:rsidR="00B15D32" w:rsidRPr="00B15D32" w:rsidRDefault="00B15D32" w:rsidP="00B15D32">
      <w:pPr>
        <w:pStyle w:val="11"/>
        <w:tabs>
          <w:tab w:val="left" w:pos="977"/>
        </w:tabs>
        <w:spacing w:after="0" w:line="288" w:lineRule="auto"/>
        <w:ind w:left="420" w:hanging="420"/>
        <w:jc w:val="both"/>
        <w:rPr>
          <w:color w:val="00B050"/>
          <w:sz w:val="21"/>
          <w:szCs w:val="21"/>
        </w:rPr>
      </w:pPr>
      <w:r>
        <w:rPr>
          <w:color w:val="00B050"/>
          <w:sz w:val="21"/>
          <w:szCs w:val="21"/>
        </w:rPr>
        <w:lastRenderedPageBreak/>
        <w:t>-</w:t>
      </w:r>
      <w:r w:rsidRPr="00B15D32">
        <w:rPr>
          <w:color w:val="00B050"/>
          <w:sz w:val="21"/>
          <w:szCs w:val="21"/>
        </w:rPr>
        <w:t xml:space="preserve">  сповіщенням про перебування МГН у пожежобезпечних зонах;</w:t>
      </w:r>
    </w:p>
    <w:p w14:paraId="095F8C17" w14:textId="77777777" w:rsidR="00B15D32" w:rsidRPr="00B15D32" w:rsidRDefault="00B15D32" w:rsidP="00B15D32">
      <w:pPr>
        <w:pStyle w:val="11"/>
        <w:tabs>
          <w:tab w:val="left" w:pos="977"/>
        </w:tabs>
        <w:spacing w:after="0" w:line="288" w:lineRule="auto"/>
        <w:ind w:left="420" w:hanging="420"/>
        <w:jc w:val="both"/>
        <w:rPr>
          <w:color w:val="00B050"/>
          <w:sz w:val="21"/>
          <w:szCs w:val="21"/>
        </w:rPr>
      </w:pPr>
      <w:r>
        <w:rPr>
          <w:color w:val="00B050"/>
          <w:sz w:val="21"/>
          <w:szCs w:val="21"/>
        </w:rPr>
        <w:t>-</w:t>
      </w:r>
      <w:r w:rsidRPr="00B15D32">
        <w:rPr>
          <w:color w:val="00B050"/>
          <w:sz w:val="21"/>
          <w:szCs w:val="21"/>
        </w:rPr>
        <w:t xml:space="preserve">  можливістю доступу пожежно-рятувальних підрозділів до пожежобезпечних зон. </w:t>
      </w:r>
    </w:p>
    <w:p w14:paraId="318DFEAF" w14:textId="66F2578C" w:rsidR="00F73F01" w:rsidRDefault="00B15D32" w:rsidP="00B15D32">
      <w:pPr>
        <w:pStyle w:val="11"/>
        <w:tabs>
          <w:tab w:val="left" w:pos="977"/>
        </w:tabs>
        <w:spacing w:after="0" w:line="288" w:lineRule="auto"/>
        <w:ind w:left="420" w:firstLine="6"/>
        <w:jc w:val="both"/>
        <w:rPr>
          <w:b/>
          <w:i/>
          <w:color w:val="00B050"/>
          <w:sz w:val="21"/>
          <w:szCs w:val="21"/>
        </w:rPr>
      </w:pPr>
      <w:r w:rsidRPr="00B15D32">
        <w:rPr>
          <w:b/>
          <w:i/>
          <w:color w:val="00B050"/>
          <w:sz w:val="21"/>
          <w:szCs w:val="21"/>
        </w:rPr>
        <w:t>(Пункт 4.6 долучено, Зміна № 1)</w:t>
      </w:r>
    </w:p>
    <w:p w14:paraId="2F705F7C" w14:textId="4229129D" w:rsidR="00B15D32" w:rsidRDefault="00B15D32" w:rsidP="00935DB6">
      <w:pPr>
        <w:pStyle w:val="11"/>
        <w:numPr>
          <w:ilvl w:val="0"/>
          <w:numId w:val="29"/>
        </w:numPr>
        <w:tabs>
          <w:tab w:val="left" w:pos="754"/>
        </w:tabs>
        <w:spacing w:before="80" w:after="0" w:line="288" w:lineRule="auto"/>
        <w:ind w:firstLine="66"/>
        <w:jc w:val="both"/>
        <w:rPr>
          <w:b/>
          <w:bCs/>
          <w:color w:val="00B050"/>
          <w:sz w:val="21"/>
          <w:szCs w:val="21"/>
        </w:rPr>
      </w:pPr>
      <w:r w:rsidRPr="00AE53C5">
        <w:rPr>
          <w:b/>
          <w:bCs/>
          <w:color w:val="00B050"/>
          <w:sz w:val="21"/>
          <w:szCs w:val="21"/>
        </w:rPr>
        <w:t xml:space="preserve">ВИМОГИ ДО </w:t>
      </w:r>
      <w:r w:rsidR="00AE53C5" w:rsidRPr="00AE53C5">
        <w:rPr>
          <w:b/>
          <w:bCs/>
          <w:color w:val="00B050"/>
          <w:spacing w:val="-10"/>
        </w:rPr>
        <w:t>ОРГАНІЗАЦІЇ</w:t>
      </w:r>
      <w:r w:rsidR="00AE53C5" w:rsidRPr="00AE53C5">
        <w:rPr>
          <w:b/>
          <w:bCs/>
          <w:color w:val="00B050"/>
          <w:sz w:val="21"/>
          <w:szCs w:val="21"/>
        </w:rPr>
        <w:t xml:space="preserve"> </w:t>
      </w:r>
      <w:r w:rsidRPr="00AE53C5">
        <w:rPr>
          <w:b/>
          <w:bCs/>
          <w:color w:val="00B050"/>
          <w:sz w:val="21"/>
          <w:szCs w:val="21"/>
        </w:rPr>
        <w:t>ЗЕМЕЛЬНИХ ДІЛЯНОК</w:t>
      </w:r>
    </w:p>
    <w:p w14:paraId="29C4F7AD" w14:textId="26821774" w:rsidR="00AE53C5" w:rsidRPr="00AE53C5" w:rsidRDefault="00AE53C5" w:rsidP="00935DB6">
      <w:pPr>
        <w:pStyle w:val="11"/>
        <w:tabs>
          <w:tab w:val="left" w:pos="754"/>
        </w:tabs>
        <w:spacing w:after="0" w:line="288" w:lineRule="auto"/>
        <w:ind w:left="426" w:firstLine="0"/>
        <w:jc w:val="both"/>
        <w:rPr>
          <w:b/>
          <w:bCs/>
          <w:i/>
          <w:iCs/>
          <w:color w:val="00B050"/>
          <w:sz w:val="21"/>
          <w:szCs w:val="21"/>
        </w:rPr>
      </w:pPr>
      <w:r w:rsidRPr="00AE53C5">
        <w:rPr>
          <w:b/>
          <w:bCs/>
          <w:i/>
          <w:iCs/>
          <w:color w:val="00B050"/>
          <w:sz w:val="21"/>
          <w:szCs w:val="21"/>
        </w:rPr>
        <w:t>(Назв</w:t>
      </w:r>
      <w:r w:rsidR="00F73F01">
        <w:rPr>
          <w:b/>
          <w:bCs/>
          <w:i/>
          <w:iCs/>
          <w:color w:val="00B050"/>
          <w:sz w:val="21"/>
          <w:szCs w:val="21"/>
        </w:rPr>
        <w:t>у</w:t>
      </w:r>
      <w:r w:rsidRPr="00AE53C5">
        <w:rPr>
          <w:b/>
          <w:bCs/>
          <w:i/>
          <w:iCs/>
          <w:color w:val="00B050"/>
          <w:sz w:val="21"/>
          <w:szCs w:val="21"/>
        </w:rPr>
        <w:t xml:space="preserve"> розділу 5 змінено, Зміна № 2)</w:t>
      </w:r>
    </w:p>
    <w:p w14:paraId="050BDEB5" w14:textId="77777777" w:rsidR="00B15D32" w:rsidRPr="00B15D32" w:rsidRDefault="00B15D32" w:rsidP="00B15D32">
      <w:pPr>
        <w:pStyle w:val="32"/>
        <w:keepNext/>
        <w:keepLines/>
        <w:spacing w:line="288" w:lineRule="auto"/>
        <w:ind w:firstLine="426"/>
        <w:jc w:val="both"/>
        <w:rPr>
          <w:sz w:val="21"/>
          <w:szCs w:val="21"/>
        </w:rPr>
      </w:pPr>
      <w:bookmarkStart w:id="59" w:name="bookmark138"/>
      <w:r w:rsidRPr="00B15D32">
        <w:rPr>
          <w:sz w:val="21"/>
          <w:szCs w:val="21"/>
        </w:rPr>
        <w:t>5.1 Входи і шляхи руху</w:t>
      </w:r>
      <w:bookmarkEnd w:id="59"/>
    </w:p>
    <w:p w14:paraId="10B7BE3F" w14:textId="0AE9ACF3" w:rsidR="00AE53C5" w:rsidRPr="00AE53C5" w:rsidRDefault="00B15D32" w:rsidP="00F73F01">
      <w:pPr>
        <w:spacing w:line="264" w:lineRule="auto"/>
        <w:ind w:firstLine="426"/>
        <w:jc w:val="both"/>
        <w:rPr>
          <w:rFonts w:ascii="Arial" w:eastAsia="Times New Roman" w:hAnsi="Arial" w:cs="Arial"/>
          <w:color w:val="00B050"/>
          <w:sz w:val="21"/>
        </w:rPr>
      </w:pPr>
      <w:r w:rsidRPr="00AE53C5">
        <w:rPr>
          <w:rFonts w:ascii="Arial" w:hAnsi="Arial" w:cs="Arial"/>
          <w:b/>
          <w:bCs/>
          <w:color w:val="00B050"/>
          <w:sz w:val="21"/>
          <w:szCs w:val="21"/>
        </w:rPr>
        <w:t xml:space="preserve">5.1.1 </w:t>
      </w:r>
      <w:r w:rsidR="00AE53C5" w:rsidRPr="00AE53C5">
        <w:rPr>
          <w:rFonts w:ascii="Arial" w:eastAsia="Times New Roman" w:hAnsi="Arial" w:cs="Arial"/>
          <w:color w:val="00B050"/>
          <w:sz w:val="21"/>
        </w:rPr>
        <w:t xml:space="preserve">Вхід на територію слід обладнувати доступними елементами інформації про об’єкт відповідно до вимог 4.20.8  </w:t>
      </w:r>
      <w:hyperlink r:id="rId109" w:history="1">
        <w:r w:rsidR="00AE53C5" w:rsidRPr="009932FC">
          <w:rPr>
            <w:rStyle w:val="afc"/>
            <w:rFonts w:ascii="Arial" w:eastAsia="Times New Roman" w:hAnsi="Arial" w:cs="Arial"/>
            <w:sz w:val="21"/>
          </w:rPr>
          <w:t>ДБН Б.2.2-5</w:t>
        </w:r>
      </w:hyperlink>
      <w:r w:rsidR="00AE53C5" w:rsidRPr="00AE53C5">
        <w:rPr>
          <w:rFonts w:ascii="Arial" w:eastAsia="Times New Roman" w:hAnsi="Arial" w:cs="Arial"/>
          <w:color w:val="00B050"/>
          <w:sz w:val="21"/>
        </w:rPr>
        <w:t>.</w:t>
      </w:r>
    </w:p>
    <w:p w14:paraId="7023F603" w14:textId="77777777" w:rsidR="00D65F9D" w:rsidRPr="00D65F9D" w:rsidRDefault="00D65F9D" w:rsidP="00D65F9D">
      <w:pPr>
        <w:spacing w:line="288" w:lineRule="auto"/>
        <w:ind w:firstLine="720"/>
        <w:jc w:val="both"/>
        <w:rPr>
          <w:rFonts w:ascii="Arial" w:hAnsi="Arial" w:cs="Arial"/>
          <w:color w:val="00B050"/>
          <w:sz w:val="21"/>
          <w:szCs w:val="21"/>
        </w:rPr>
      </w:pPr>
      <w:r w:rsidRPr="00D65F9D">
        <w:rPr>
          <w:rFonts w:ascii="Arial" w:hAnsi="Arial" w:cs="Arial"/>
          <w:color w:val="00B050"/>
          <w:sz w:val="21"/>
          <w:szCs w:val="21"/>
        </w:rPr>
        <w:t xml:space="preserve">Входи на огороджені території громадських будівель та споруд, а також прибудинкових територій  житлових будинків рекомендується обладнувати: </w:t>
      </w:r>
    </w:p>
    <w:p w14:paraId="2EA1CAC6" w14:textId="77777777" w:rsidR="00D65F9D" w:rsidRPr="00D65F9D" w:rsidRDefault="00D65F9D" w:rsidP="00D65F9D">
      <w:pPr>
        <w:spacing w:line="288" w:lineRule="auto"/>
        <w:ind w:firstLine="720"/>
        <w:jc w:val="both"/>
        <w:rPr>
          <w:rFonts w:ascii="Arial" w:hAnsi="Arial" w:cs="Arial"/>
          <w:color w:val="00B050"/>
          <w:sz w:val="21"/>
          <w:szCs w:val="21"/>
        </w:rPr>
      </w:pPr>
      <w:r w:rsidRPr="00D65F9D">
        <w:rPr>
          <w:rFonts w:ascii="Arial" w:hAnsi="Arial" w:cs="Arial"/>
          <w:color w:val="00B050"/>
          <w:sz w:val="21"/>
          <w:szCs w:val="21"/>
        </w:rPr>
        <w:t>— універсальними інформаційними покажчиками, що відповідають вимогам додатка Ж;</w:t>
      </w:r>
    </w:p>
    <w:p w14:paraId="107B1BED" w14:textId="3FEE668A" w:rsidR="00AE53C5" w:rsidRPr="00D65F9D" w:rsidRDefault="00D65F9D" w:rsidP="00D65F9D">
      <w:pPr>
        <w:spacing w:line="264" w:lineRule="auto"/>
        <w:ind w:firstLine="720"/>
        <w:jc w:val="both"/>
        <w:rPr>
          <w:rFonts w:ascii="Arial" w:eastAsia="Times New Roman" w:hAnsi="Arial" w:cs="Arial"/>
          <w:color w:val="00B050"/>
          <w:sz w:val="21"/>
        </w:rPr>
      </w:pPr>
      <w:r w:rsidRPr="00D65F9D">
        <w:rPr>
          <w:rFonts w:ascii="Arial" w:hAnsi="Arial" w:cs="Arial"/>
          <w:color w:val="00B050"/>
          <w:sz w:val="21"/>
          <w:szCs w:val="21"/>
        </w:rPr>
        <w:t>— пристроями двостороннього зв’язку, що відповідають вимогам додатка Ж. Панель керування або кнопку виклику таких пристроїв розташовують на висоті 1,2 м від рівня землі.</w:t>
      </w:r>
    </w:p>
    <w:p w14:paraId="2D0656EC" w14:textId="2330D2DD" w:rsidR="00AE53C5" w:rsidRPr="00AE53C5" w:rsidRDefault="00AE53C5" w:rsidP="00F73F01">
      <w:pPr>
        <w:spacing w:line="264" w:lineRule="auto"/>
        <w:ind w:firstLine="720"/>
        <w:jc w:val="both"/>
        <w:rPr>
          <w:rFonts w:ascii="Arial" w:eastAsia="Times New Roman" w:hAnsi="Arial" w:cs="Arial"/>
          <w:b/>
          <w:bCs/>
          <w:i/>
          <w:iCs/>
          <w:color w:val="00B050"/>
          <w:sz w:val="21"/>
        </w:rPr>
      </w:pPr>
      <w:r w:rsidRPr="00AE53C5">
        <w:rPr>
          <w:rFonts w:ascii="Arial" w:eastAsia="Times New Roman" w:hAnsi="Arial" w:cs="Arial"/>
          <w:b/>
          <w:bCs/>
          <w:i/>
          <w:iCs/>
          <w:color w:val="00B050"/>
          <w:sz w:val="21"/>
        </w:rPr>
        <w:t xml:space="preserve">(Пункт 5.1.1 </w:t>
      </w:r>
      <w:r w:rsidRPr="00AE53C5">
        <w:rPr>
          <w:rFonts w:ascii="Arial" w:hAnsi="Arial" w:cs="Arial"/>
          <w:b/>
          <w:bCs/>
          <w:i/>
          <w:iCs/>
          <w:color w:val="00B050"/>
          <w:sz w:val="21"/>
          <w:szCs w:val="21"/>
        </w:rPr>
        <w:t>змінено, Зміна № 2</w:t>
      </w:r>
      <w:r w:rsidR="00D65F9D">
        <w:rPr>
          <w:rFonts w:ascii="Arial" w:hAnsi="Arial" w:cs="Arial"/>
          <w:b/>
          <w:bCs/>
          <w:i/>
          <w:iCs/>
          <w:color w:val="00B050"/>
          <w:sz w:val="21"/>
          <w:szCs w:val="21"/>
        </w:rPr>
        <w:t>,</w:t>
      </w:r>
      <w:r w:rsidR="00D65F9D" w:rsidRPr="00D65F9D">
        <w:rPr>
          <w:rFonts w:ascii="Arial" w:hAnsi="Arial" w:cs="Arial"/>
          <w:b/>
          <w:bCs/>
          <w:i/>
          <w:iCs/>
          <w:color w:val="00B050"/>
          <w:sz w:val="21"/>
          <w:szCs w:val="21"/>
        </w:rPr>
        <w:t xml:space="preserve"> </w:t>
      </w:r>
      <w:r w:rsidR="00D65F9D" w:rsidRPr="00AE53C5">
        <w:rPr>
          <w:rFonts w:ascii="Arial" w:hAnsi="Arial" w:cs="Arial"/>
          <w:b/>
          <w:bCs/>
          <w:i/>
          <w:iCs/>
          <w:color w:val="00B050"/>
          <w:sz w:val="21"/>
          <w:szCs w:val="21"/>
        </w:rPr>
        <w:t xml:space="preserve">Зміна № </w:t>
      </w:r>
      <w:r w:rsidR="00D65F9D">
        <w:rPr>
          <w:rFonts w:ascii="Arial" w:hAnsi="Arial" w:cs="Arial"/>
          <w:b/>
          <w:bCs/>
          <w:i/>
          <w:iCs/>
          <w:color w:val="00B050"/>
          <w:sz w:val="21"/>
          <w:szCs w:val="21"/>
        </w:rPr>
        <w:t>3</w:t>
      </w:r>
      <w:r w:rsidRPr="00AE53C5">
        <w:rPr>
          <w:rFonts w:ascii="Arial" w:hAnsi="Arial" w:cs="Arial"/>
          <w:b/>
          <w:bCs/>
          <w:i/>
          <w:iCs/>
          <w:color w:val="00B050"/>
          <w:sz w:val="21"/>
          <w:szCs w:val="21"/>
        </w:rPr>
        <w:t>)</w:t>
      </w:r>
    </w:p>
    <w:p w14:paraId="3EBD2B18" w14:textId="0E52242F" w:rsidR="00B15D32" w:rsidRPr="00E23F2B" w:rsidRDefault="00B15D32" w:rsidP="00F73F01">
      <w:pPr>
        <w:pStyle w:val="11"/>
        <w:spacing w:after="0" w:line="264" w:lineRule="auto"/>
        <w:ind w:firstLine="420"/>
        <w:jc w:val="both"/>
        <w:rPr>
          <w:color w:val="00B050"/>
          <w:sz w:val="21"/>
          <w:szCs w:val="21"/>
        </w:rPr>
      </w:pPr>
      <w:r w:rsidRPr="00282721">
        <w:rPr>
          <w:b/>
          <w:bCs/>
          <w:color w:val="00B050"/>
          <w:sz w:val="21"/>
          <w:szCs w:val="21"/>
        </w:rPr>
        <w:t>5.1.2</w:t>
      </w:r>
      <w:r w:rsidRPr="00282721">
        <w:rPr>
          <w:b/>
          <w:bCs/>
          <w:sz w:val="21"/>
          <w:szCs w:val="21"/>
        </w:rPr>
        <w:t xml:space="preserve"> </w:t>
      </w:r>
      <w:r w:rsidRPr="00282721">
        <w:rPr>
          <w:color w:val="00B050"/>
          <w:sz w:val="21"/>
          <w:szCs w:val="21"/>
        </w:rPr>
        <w:t xml:space="preserve">Необхідно передбачати умови безперешкодного пересування по ділянці до будівлі або по території установи, організації та підприємства з урахуванням вимог </w:t>
      </w:r>
      <w:hyperlink r:id="rId110" w:history="1">
        <w:r w:rsidRPr="009932FC">
          <w:rPr>
            <w:rStyle w:val="afc"/>
            <w:sz w:val="21"/>
            <w:szCs w:val="21"/>
          </w:rPr>
          <w:t>ДБН Б.2.2-12</w:t>
        </w:r>
      </w:hyperlink>
      <w:r w:rsidRPr="00282721">
        <w:rPr>
          <w:color w:val="00B050"/>
          <w:sz w:val="21"/>
          <w:szCs w:val="21"/>
        </w:rPr>
        <w:t xml:space="preserve">, </w:t>
      </w:r>
      <w:hyperlink r:id="rId111" w:history="1">
        <w:r w:rsidRPr="009932FC">
          <w:rPr>
            <w:rStyle w:val="afc"/>
            <w:sz w:val="21"/>
            <w:szCs w:val="21"/>
          </w:rPr>
          <w:t>ДБН Б.2.2-5</w:t>
        </w:r>
      </w:hyperlink>
      <w:r w:rsidRPr="00282721">
        <w:rPr>
          <w:color w:val="00B050"/>
          <w:sz w:val="21"/>
          <w:szCs w:val="21"/>
        </w:rPr>
        <w:t xml:space="preserve">, </w:t>
      </w:r>
      <w:hyperlink r:id="rId112" w:history="1">
        <w:r w:rsidRPr="009932FC">
          <w:rPr>
            <w:rStyle w:val="afc"/>
            <w:sz w:val="21"/>
            <w:szCs w:val="21"/>
          </w:rPr>
          <w:t>ДБН В.2.3-15</w:t>
        </w:r>
      </w:hyperlink>
      <w:r w:rsidRPr="00282721">
        <w:rPr>
          <w:color w:val="00B050"/>
          <w:sz w:val="21"/>
          <w:szCs w:val="21"/>
        </w:rPr>
        <w:t xml:space="preserve">. </w:t>
      </w:r>
      <w:r w:rsidRPr="00B15D32">
        <w:rPr>
          <w:color w:val="00B050"/>
          <w:sz w:val="21"/>
          <w:szCs w:val="21"/>
        </w:rPr>
        <w:t>Ці шляхи слід поєднувати з зовнішніми по відношенню до ділянки транспортними та</w:t>
      </w:r>
      <w:r w:rsidRPr="00B15D32">
        <w:rPr>
          <w:color w:val="00B050"/>
          <w:sz w:val="21"/>
          <w:szCs w:val="21"/>
        </w:rPr>
        <w:br/>
        <w:t xml:space="preserve">пішохідним комунікаціями, паркувальними </w:t>
      </w:r>
      <w:r w:rsidRPr="00E23F2B">
        <w:rPr>
          <w:color w:val="00B050"/>
          <w:sz w:val="21"/>
          <w:szCs w:val="21"/>
        </w:rPr>
        <w:t xml:space="preserve">місцями, зупинками громадського транспорту. На шляхах до будівель і споруд, а також на прилеглій до них території повинні бути організовані пішохідні шляхи  до усіх входів/виходів. </w:t>
      </w:r>
    </w:p>
    <w:p w14:paraId="5AA45DA7" w14:textId="17879814" w:rsidR="00613298" w:rsidRPr="00613298" w:rsidRDefault="00613298" w:rsidP="00F73F01">
      <w:pPr>
        <w:spacing w:line="264" w:lineRule="auto"/>
        <w:ind w:firstLine="720"/>
        <w:jc w:val="both"/>
        <w:rPr>
          <w:rFonts w:ascii="Arial" w:eastAsia="Calibri" w:hAnsi="Arial" w:cs="Arial"/>
          <w:bCs/>
          <w:color w:val="00B050"/>
          <w:sz w:val="21"/>
          <w:szCs w:val="21"/>
        </w:rPr>
      </w:pPr>
      <w:r w:rsidRPr="00E23F2B">
        <w:rPr>
          <w:rFonts w:ascii="Arial" w:eastAsia="Calibri" w:hAnsi="Arial" w:cs="Arial"/>
          <w:bCs/>
          <w:color w:val="00B050"/>
          <w:sz w:val="21"/>
          <w:szCs w:val="21"/>
        </w:rPr>
        <w:t>На території</w:t>
      </w:r>
      <w:r w:rsidR="00E23F2B" w:rsidRPr="00E23F2B">
        <w:rPr>
          <w:rFonts w:ascii="Arial" w:hAnsi="Arial" w:cs="Arial"/>
          <w:color w:val="00B050"/>
          <w:sz w:val="21"/>
          <w:szCs w:val="21"/>
        </w:rPr>
        <w:t xml:space="preserve"> громадських будівель та споруд</w:t>
      </w:r>
      <w:r w:rsidRPr="00E23F2B">
        <w:rPr>
          <w:rFonts w:ascii="Arial" w:eastAsia="Calibri" w:hAnsi="Arial" w:cs="Arial"/>
          <w:bCs/>
          <w:color w:val="00B050"/>
          <w:sz w:val="21"/>
          <w:szCs w:val="21"/>
        </w:rPr>
        <w:t>,</w:t>
      </w:r>
      <w:r w:rsidRPr="00613298">
        <w:rPr>
          <w:rFonts w:ascii="Arial" w:eastAsia="Calibri" w:hAnsi="Arial" w:cs="Arial"/>
          <w:bCs/>
          <w:color w:val="00B050"/>
          <w:sz w:val="21"/>
          <w:szCs w:val="21"/>
        </w:rPr>
        <w:t xml:space="preserve"> установ, організацій та прибудинкових територій  житлових будинків:</w:t>
      </w:r>
    </w:p>
    <w:p w14:paraId="6EA9A383" w14:textId="77777777" w:rsidR="00613298" w:rsidRPr="00613298" w:rsidRDefault="00613298" w:rsidP="00F73F01">
      <w:pPr>
        <w:spacing w:line="264" w:lineRule="auto"/>
        <w:ind w:firstLine="720"/>
        <w:jc w:val="both"/>
        <w:rPr>
          <w:rFonts w:ascii="Arial" w:eastAsia="Calibri" w:hAnsi="Arial" w:cs="Arial"/>
          <w:bCs/>
          <w:color w:val="00B050"/>
          <w:sz w:val="21"/>
          <w:szCs w:val="21"/>
        </w:rPr>
      </w:pPr>
      <w:r w:rsidRPr="00613298">
        <w:rPr>
          <w:rFonts w:ascii="Arial" w:eastAsia="Calibri" w:hAnsi="Arial" w:cs="Arial"/>
          <w:bCs/>
          <w:color w:val="00B050"/>
          <w:sz w:val="21"/>
          <w:szCs w:val="21"/>
        </w:rPr>
        <w:t>— пішохідні доріжки повинні бути відокремлені від проїздів автотранспорту та  велосипедних доріжок;</w:t>
      </w:r>
    </w:p>
    <w:p w14:paraId="7CF2BC3E" w14:textId="7B40F20D" w:rsidR="00613298" w:rsidRDefault="00613298" w:rsidP="00F73F01">
      <w:pPr>
        <w:spacing w:line="264" w:lineRule="auto"/>
        <w:ind w:firstLine="720"/>
        <w:jc w:val="both"/>
        <w:rPr>
          <w:rFonts w:ascii="Arial" w:eastAsia="Calibri" w:hAnsi="Arial" w:cs="Arial"/>
          <w:bCs/>
          <w:color w:val="00B050"/>
          <w:sz w:val="21"/>
          <w:szCs w:val="21"/>
        </w:rPr>
      </w:pPr>
      <w:r w:rsidRPr="00613298">
        <w:rPr>
          <w:rFonts w:ascii="Arial" w:eastAsia="Calibri" w:hAnsi="Arial" w:cs="Arial"/>
          <w:bCs/>
          <w:color w:val="00B050"/>
          <w:sz w:val="21"/>
          <w:szCs w:val="21"/>
        </w:rPr>
        <w:t>— велосипедна доріжка повинна за кольором (візуально) та фактурою (тактильно) відрізнятися від поверхні пішохідної доріжки. Додатково рекомендується між велосипедною та пішохідною доріжками передбачати стандартну або спеціальну (як виняток) тактильну смугу завширшки не менше ніж 0,3 м (рисунок 1а).</w:t>
      </w:r>
    </w:p>
    <w:p w14:paraId="64BDDDD1" w14:textId="77777777" w:rsidR="00150897" w:rsidRDefault="00150897" w:rsidP="00150897">
      <w:pPr>
        <w:pStyle w:val="11"/>
        <w:spacing w:after="0" w:line="288" w:lineRule="auto"/>
        <w:ind w:firstLine="426"/>
        <w:rPr>
          <w:b/>
          <w:i/>
          <w:color w:val="00B050"/>
          <w:sz w:val="21"/>
          <w:szCs w:val="21"/>
        </w:rPr>
      </w:pPr>
      <w:r w:rsidRPr="00B15D32">
        <w:rPr>
          <w:b/>
          <w:i/>
          <w:color w:val="00B050"/>
          <w:sz w:val="21"/>
          <w:szCs w:val="21"/>
        </w:rPr>
        <w:t>(Пункт 5.1.2 змінено, Зміна № 1</w:t>
      </w:r>
      <w:r>
        <w:rPr>
          <w:b/>
          <w:i/>
          <w:color w:val="00B050"/>
          <w:sz w:val="21"/>
          <w:szCs w:val="21"/>
        </w:rPr>
        <w:t>, Зміна № 2,</w:t>
      </w:r>
      <w:r w:rsidRPr="00E23F2B">
        <w:rPr>
          <w:b/>
          <w:i/>
          <w:color w:val="00B050"/>
          <w:sz w:val="21"/>
          <w:szCs w:val="21"/>
        </w:rPr>
        <w:t xml:space="preserve"> </w:t>
      </w:r>
      <w:r>
        <w:rPr>
          <w:b/>
          <w:i/>
          <w:color w:val="00B050"/>
          <w:sz w:val="21"/>
          <w:szCs w:val="21"/>
        </w:rPr>
        <w:t>Зміна № 3</w:t>
      </w:r>
      <w:r w:rsidRPr="00B15D32">
        <w:rPr>
          <w:b/>
          <w:i/>
          <w:color w:val="00B050"/>
          <w:sz w:val="21"/>
          <w:szCs w:val="21"/>
        </w:rPr>
        <w:t>)</w:t>
      </w:r>
    </w:p>
    <w:p w14:paraId="2E8C6AB4" w14:textId="77777777" w:rsidR="00150897" w:rsidRPr="00613298" w:rsidRDefault="00150897" w:rsidP="00F73F01">
      <w:pPr>
        <w:spacing w:line="264" w:lineRule="auto"/>
        <w:ind w:firstLine="720"/>
        <w:jc w:val="both"/>
        <w:rPr>
          <w:rFonts w:ascii="Arial" w:eastAsia="Calibri" w:hAnsi="Arial" w:cs="Arial"/>
          <w:bCs/>
          <w:color w:val="00B050"/>
          <w:sz w:val="21"/>
          <w:szCs w:val="21"/>
        </w:rPr>
      </w:pPr>
    </w:p>
    <w:p w14:paraId="04657649" w14:textId="7D1F173A" w:rsidR="00613298" w:rsidRDefault="00613298" w:rsidP="00613298">
      <w:pPr>
        <w:pStyle w:val="11"/>
        <w:spacing w:after="0" w:line="288" w:lineRule="auto"/>
        <w:ind w:firstLine="420"/>
        <w:jc w:val="center"/>
        <w:rPr>
          <w:b/>
          <w:color w:val="00B050"/>
          <w:sz w:val="21"/>
          <w:szCs w:val="21"/>
        </w:rPr>
      </w:pPr>
      <w:r>
        <w:rPr>
          <w:rFonts w:eastAsia="Calibri"/>
          <w:bCs/>
          <w:noProof/>
          <w:sz w:val="21"/>
          <w:szCs w:val="21"/>
          <w:lang w:bidi="ar-SA"/>
        </w:rPr>
        <w:drawing>
          <wp:inline distT="0" distB="0" distL="0" distR="0" wp14:anchorId="2CCAFDAA" wp14:editId="06E44925">
            <wp:extent cx="3159370" cy="1939925"/>
            <wp:effectExtent l="0" t="0" r="0" b="0"/>
            <wp:docPr id="1966895349" name="Рисунок 1966895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239298" cy="1989003"/>
                    </a:xfrm>
                    <a:prstGeom prst="rect">
                      <a:avLst/>
                    </a:prstGeom>
                    <a:noFill/>
                  </pic:spPr>
                </pic:pic>
              </a:graphicData>
            </a:graphic>
          </wp:inline>
        </w:drawing>
      </w:r>
    </w:p>
    <w:p w14:paraId="3301C179" w14:textId="77777777" w:rsidR="00613298" w:rsidRPr="00613298" w:rsidRDefault="00613298" w:rsidP="00613298">
      <w:pPr>
        <w:spacing w:line="288" w:lineRule="auto"/>
        <w:ind w:firstLine="720"/>
        <w:jc w:val="center"/>
        <w:rPr>
          <w:rFonts w:ascii="Arial" w:eastAsia="Calibri" w:hAnsi="Arial" w:cs="Arial"/>
          <w:bCs/>
          <w:color w:val="00B050"/>
          <w:sz w:val="21"/>
          <w:szCs w:val="21"/>
        </w:rPr>
      </w:pPr>
      <w:r w:rsidRPr="00613298">
        <w:rPr>
          <w:rFonts w:ascii="Arial" w:eastAsia="Calibri" w:hAnsi="Arial" w:cs="Arial"/>
          <w:b/>
          <w:color w:val="00B050"/>
          <w:sz w:val="21"/>
          <w:szCs w:val="21"/>
        </w:rPr>
        <w:t>Рисунок 1а</w:t>
      </w:r>
      <w:r w:rsidRPr="00613298">
        <w:rPr>
          <w:rFonts w:ascii="Arial" w:eastAsia="Calibri" w:hAnsi="Arial" w:cs="Arial"/>
          <w:bCs/>
          <w:color w:val="00B050"/>
          <w:sz w:val="21"/>
          <w:szCs w:val="21"/>
        </w:rPr>
        <w:t xml:space="preserve"> — Приклад відокремлення пішохідної зони тротуару від велосипедної доріжки</w:t>
      </w:r>
    </w:p>
    <w:p w14:paraId="7A2B191F" w14:textId="160B6C89" w:rsidR="00B15D32" w:rsidRDefault="00B15D32" w:rsidP="00150897">
      <w:pPr>
        <w:pStyle w:val="11"/>
        <w:spacing w:after="0" w:line="288" w:lineRule="auto"/>
        <w:ind w:firstLine="0"/>
        <w:rPr>
          <w:b/>
          <w:i/>
          <w:color w:val="00B050"/>
          <w:sz w:val="21"/>
          <w:szCs w:val="21"/>
        </w:rPr>
      </w:pPr>
    </w:p>
    <w:p w14:paraId="5DC7DD22" w14:textId="77777777" w:rsidR="001B45AA" w:rsidRPr="00CA3DE5" w:rsidRDefault="001B45AA" w:rsidP="001B45AA">
      <w:pPr>
        <w:pStyle w:val="ab"/>
        <w:ind w:firstLine="426"/>
        <w:jc w:val="left"/>
        <w:rPr>
          <w:color w:val="00B050"/>
          <w:sz w:val="21"/>
          <w:szCs w:val="21"/>
        </w:rPr>
      </w:pPr>
      <w:r w:rsidRPr="00CA3DE5">
        <w:rPr>
          <w:b/>
          <w:bCs/>
          <w:color w:val="00B050"/>
          <w:sz w:val="21"/>
          <w:szCs w:val="21"/>
        </w:rPr>
        <w:t xml:space="preserve">Рисунок 1 </w:t>
      </w:r>
    </w:p>
    <w:p w14:paraId="577B453B" w14:textId="77777777" w:rsidR="001B45AA" w:rsidRDefault="001B45AA" w:rsidP="001B45AA">
      <w:pPr>
        <w:pStyle w:val="ab"/>
        <w:ind w:firstLine="426"/>
        <w:jc w:val="left"/>
        <w:rPr>
          <w:b/>
          <w:i/>
          <w:color w:val="00B050"/>
          <w:sz w:val="21"/>
          <w:szCs w:val="21"/>
        </w:rPr>
      </w:pPr>
      <w:r w:rsidRPr="006C7545">
        <w:rPr>
          <w:b/>
          <w:i/>
          <w:color w:val="00B050"/>
          <w:sz w:val="21"/>
          <w:szCs w:val="21"/>
        </w:rPr>
        <w:t>(Рисунок 1 вилучено, Зміна № 2)</w:t>
      </w:r>
    </w:p>
    <w:p w14:paraId="2EEF416C" w14:textId="66BE5FA5" w:rsidR="00613298" w:rsidRPr="00B15D32" w:rsidRDefault="00613298" w:rsidP="00CA5828">
      <w:pPr>
        <w:pStyle w:val="11"/>
        <w:spacing w:after="0" w:line="288" w:lineRule="auto"/>
        <w:ind w:firstLine="426"/>
        <w:rPr>
          <w:i/>
          <w:sz w:val="21"/>
          <w:szCs w:val="21"/>
        </w:rPr>
      </w:pPr>
      <w:r>
        <w:rPr>
          <w:b/>
          <w:i/>
          <w:color w:val="00B050"/>
          <w:sz w:val="21"/>
          <w:szCs w:val="21"/>
        </w:rPr>
        <w:t>(Рисунок 1а долучено, Зміна № 2)</w:t>
      </w:r>
    </w:p>
    <w:p w14:paraId="626FBF8F" w14:textId="07419E7A" w:rsidR="00B15D32" w:rsidRPr="00E23F2B" w:rsidRDefault="00B15D32" w:rsidP="00B15D32">
      <w:pPr>
        <w:pStyle w:val="11"/>
        <w:spacing w:after="0" w:line="288" w:lineRule="auto"/>
        <w:ind w:firstLine="420"/>
        <w:jc w:val="both"/>
        <w:rPr>
          <w:color w:val="00B050"/>
          <w:sz w:val="21"/>
          <w:szCs w:val="21"/>
        </w:rPr>
      </w:pPr>
      <w:r w:rsidRPr="00E23F2B">
        <w:rPr>
          <w:b/>
          <w:bCs/>
          <w:color w:val="00B050"/>
          <w:sz w:val="21"/>
          <w:szCs w:val="21"/>
        </w:rPr>
        <w:t xml:space="preserve">5.1.3 </w:t>
      </w:r>
      <w:r w:rsidRPr="00E23F2B">
        <w:rPr>
          <w:color w:val="00B050"/>
          <w:sz w:val="21"/>
          <w:szCs w:val="21"/>
        </w:rPr>
        <w:t xml:space="preserve">Система засобів </w:t>
      </w:r>
      <w:r w:rsidR="00E23F2B" w:rsidRPr="00E23F2B">
        <w:rPr>
          <w:color w:val="00B050"/>
          <w:sz w:val="21"/>
          <w:szCs w:val="21"/>
        </w:rPr>
        <w:t xml:space="preserve">орієнтування </w:t>
      </w:r>
      <w:r w:rsidRPr="00E23F2B">
        <w:rPr>
          <w:color w:val="00B050"/>
          <w:sz w:val="21"/>
          <w:szCs w:val="21"/>
        </w:rPr>
        <w:t xml:space="preserve"> та інформаційної підтримки, а саме тактильні та візуальні</w:t>
      </w:r>
      <w:r w:rsidRPr="00E23F2B">
        <w:rPr>
          <w:color w:val="00B050"/>
          <w:sz w:val="21"/>
          <w:szCs w:val="21"/>
        </w:rPr>
        <w:br/>
        <w:t>елементи доступності, аудіопокажчики повинні бути передбачені на всіх шляхах руху до будівель і</w:t>
      </w:r>
      <w:r w:rsidRPr="00E23F2B">
        <w:rPr>
          <w:color w:val="00B050"/>
          <w:sz w:val="21"/>
          <w:szCs w:val="21"/>
        </w:rPr>
        <w:br/>
        <w:t>споруд.</w:t>
      </w:r>
    </w:p>
    <w:p w14:paraId="1D865B49" w14:textId="4B3719B6" w:rsidR="00E23F2B" w:rsidRDefault="00E23F2B" w:rsidP="00E23F2B">
      <w:pPr>
        <w:pStyle w:val="11"/>
        <w:spacing w:after="0" w:line="288" w:lineRule="auto"/>
        <w:ind w:firstLine="426"/>
        <w:rPr>
          <w:b/>
          <w:i/>
          <w:color w:val="00B050"/>
          <w:sz w:val="21"/>
          <w:szCs w:val="21"/>
        </w:rPr>
      </w:pPr>
      <w:r w:rsidRPr="00B15D32">
        <w:rPr>
          <w:b/>
          <w:i/>
          <w:color w:val="00B050"/>
          <w:sz w:val="21"/>
          <w:szCs w:val="21"/>
        </w:rPr>
        <w:t>(Пункт 5.1.</w:t>
      </w:r>
      <w:r>
        <w:rPr>
          <w:b/>
          <w:i/>
          <w:color w:val="00B050"/>
          <w:sz w:val="21"/>
          <w:szCs w:val="21"/>
        </w:rPr>
        <w:t>3</w:t>
      </w:r>
      <w:r w:rsidRPr="00B15D32">
        <w:rPr>
          <w:b/>
          <w:i/>
          <w:color w:val="00B050"/>
          <w:sz w:val="21"/>
          <w:szCs w:val="21"/>
        </w:rPr>
        <w:t xml:space="preserve"> змінено,</w:t>
      </w:r>
      <w:r w:rsidRPr="00E23F2B">
        <w:rPr>
          <w:b/>
          <w:i/>
          <w:color w:val="00B050"/>
          <w:sz w:val="21"/>
          <w:szCs w:val="21"/>
        </w:rPr>
        <w:t xml:space="preserve"> </w:t>
      </w:r>
      <w:r>
        <w:rPr>
          <w:b/>
          <w:i/>
          <w:color w:val="00B050"/>
          <w:sz w:val="21"/>
          <w:szCs w:val="21"/>
        </w:rPr>
        <w:t>Зміна № 3</w:t>
      </w:r>
      <w:r w:rsidRPr="00B15D32">
        <w:rPr>
          <w:b/>
          <w:i/>
          <w:color w:val="00B050"/>
          <w:sz w:val="21"/>
          <w:szCs w:val="21"/>
        </w:rPr>
        <w:t>)</w:t>
      </w:r>
    </w:p>
    <w:p w14:paraId="42D40E03" w14:textId="60D102A1" w:rsidR="00CA5828" w:rsidRPr="00CA5828" w:rsidRDefault="00B15D32" w:rsidP="00CA5828">
      <w:pPr>
        <w:spacing w:line="288" w:lineRule="auto"/>
        <w:ind w:firstLine="426"/>
        <w:jc w:val="both"/>
        <w:rPr>
          <w:rFonts w:ascii="Arial" w:eastAsia="Times New Roman" w:hAnsi="Arial" w:cs="Arial"/>
          <w:color w:val="00B050"/>
          <w:sz w:val="21"/>
        </w:rPr>
      </w:pPr>
      <w:r w:rsidRPr="00E23F2B">
        <w:rPr>
          <w:rFonts w:ascii="Arial" w:hAnsi="Arial" w:cs="Arial"/>
          <w:b/>
          <w:bCs/>
          <w:color w:val="00B050"/>
          <w:sz w:val="21"/>
          <w:szCs w:val="21"/>
        </w:rPr>
        <w:t>5.1.4</w:t>
      </w:r>
      <w:r w:rsidRPr="00CA5828">
        <w:rPr>
          <w:b/>
          <w:bCs/>
          <w:color w:val="00B050"/>
          <w:sz w:val="21"/>
          <w:szCs w:val="21"/>
        </w:rPr>
        <w:t xml:space="preserve"> </w:t>
      </w:r>
      <w:r w:rsidR="00CA5828" w:rsidRPr="00CA5828">
        <w:rPr>
          <w:rFonts w:ascii="Arial" w:eastAsia="Times New Roman" w:hAnsi="Arial" w:cs="Arial"/>
          <w:color w:val="00B050"/>
          <w:sz w:val="21"/>
        </w:rPr>
        <w:t>Ширина пішохідних шляхів (пішохідної зони тротуару та пішохідної доріжки) повинна бути не менше ніж 1,8 м. Допускаються локальні звуження до ширини не менше ніж 1,2 м      (рисунок 1б).</w:t>
      </w:r>
    </w:p>
    <w:p w14:paraId="6B99DD79" w14:textId="77777777" w:rsidR="00E23F2B" w:rsidRPr="00E23F2B" w:rsidRDefault="00E23F2B" w:rsidP="00E23F2B">
      <w:pPr>
        <w:spacing w:line="288" w:lineRule="auto"/>
        <w:ind w:firstLine="720"/>
        <w:jc w:val="both"/>
        <w:rPr>
          <w:rFonts w:ascii="Arial" w:hAnsi="Arial" w:cs="Arial"/>
          <w:color w:val="00B050"/>
          <w:sz w:val="21"/>
          <w:szCs w:val="21"/>
        </w:rPr>
      </w:pPr>
      <w:r w:rsidRPr="00E23F2B">
        <w:rPr>
          <w:rFonts w:ascii="Arial" w:hAnsi="Arial" w:cs="Arial"/>
          <w:color w:val="00B050"/>
          <w:sz w:val="21"/>
          <w:szCs w:val="21"/>
        </w:rPr>
        <w:lastRenderedPageBreak/>
        <w:t>Допускається звужувати ширину пішохідних шляхів до 1,2 м, за умови влаштування роз’їзних кишень/майданчиків розміром не менше ніж 1,8 м х 2,0 м,  розташованих на відстані не більше ніж 25 м (рисунок 1в).</w:t>
      </w:r>
    </w:p>
    <w:p w14:paraId="7414B02E" w14:textId="5F9AF7A2" w:rsidR="00B15D32" w:rsidRDefault="00E23F2B" w:rsidP="00E23F2B">
      <w:pPr>
        <w:spacing w:line="288" w:lineRule="auto"/>
        <w:ind w:firstLine="720"/>
        <w:jc w:val="both"/>
        <w:rPr>
          <w:rFonts w:ascii="Arial" w:hAnsi="Arial" w:cs="Arial"/>
          <w:color w:val="00B050"/>
          <w:sz w:val="21"/>
          <w:szCs w:val="21"/>
        </w:rPr>
      </w:pPr>
      <w:r w:rsidRPr="00E23F2B">
        <w:rPr>
          <w:rFonts w:ascii="Arial" w:hAnsi="Arial" w:cs="Arial"/>
          <w:color w:val="00B050"/>
          <w:sz w:val="21"/>
          <w:szCs w:val="21"/>
        </w:rPr>
        <w:t>У стислих умовахах під час капітального ремонту допускається звужувати ширину пішохідної доріжки до 0,9 м, за умови влаштування роз’їзних кишень/майданчиків розміром не менше ніж 1,8 м х 2,0 м, з інтервалом не більше ніж 25 м.</w:t>
      </w:r>
    </w:p>
    <w:p w14:paraId="4370B7FC" w14:textId="77777777" w:rsidR="00150897" w:rsidRDefault="00150897" w:rsidP="00150897">
      <w:pPr>
        <w:pStyle w:val="11"/>
        <w:spacing w:after="0" w:line="288" w:lineRule="auto"/>
        <w:ind w:firstLine="426"/>
        <w:jc w:val="both"/>
        <w:rPr>
          <w:b/>
          <w:i/>
          <w:color w:val="00B050"/>
          <w:sz w:val="21"/>
          <w:szCs w:val="21"/>
        </w:rPr>
      </w:pPr>
      <w:r w:rsidRPr="00B15D32">
        <w:rPr>
          <w:b/>
          <w:i/>
          <w:color w:val="00B050"/>
          <w:sz w:val="21"/>
          <w:szCs w:val="21"/>
        </w:rPr>
        <w:t>(Пункт 5.1.</w:t>
      </w:r>
      <w:r>
        <w:rPr>
          <w:b/>
          <w:i/>
          <w:color w:val="00B050"/>
          <w:sz w:val="21"/>
          <w:szCs w:val="21"/>
        </w:rPr>
        <w:t>4</w:t>
      </w:r>
      <w:r w:rsidRPr="00B15D32">
        <w:rPr>
          <w:b/>
          <w:i/>
          <w:color w:val="00B050"/>
          <w:sz w:val="21"/>
          <w:szCs w:val="21"/>
        </w:rPr>
        <w:t xml:space="preserve"> змінено,</w:t>
      </w:r>
      <w:r>
        <w:rPr>
          <w:b/>
          <w:i/>
          <w:color w:val="00B050"/>
          <w:sz w:val="21"/>
          <w:szCs w:val="21"/>
        </w:rPr>
        <w:t xml:space="preserve"> Зміна № 2, Зміна № 3</w:t>
      </w:r>
      <w:r w:rsidRPr="00B15D32">
        <w:rPr>
          <w:b/>
          <w:i/>
          <w:color w:val="00B050"/>
          <w:sz w:val="21"/>
          <w:szCs w:val="21"/>
        </w:rPr>
        <w:t>)</w:t>
      </w:r>
    </w:p>
    <w:p w14:paraId="6F75246E" w14:textId="3D02A5C8" w:rsidR="00CA5828" w:rsidRDefault="00E23F2B" w:rsidP="00CA5828">
      <w:pPr>
        <w:pStyle w:val="11"/>
        <w:spacing w:after="0" w:line="288" w:lineRule="auto"/>
        <w:ind w:firstLine="420"/>
        <w:jc w:val="center"/>
        <w:rPr>
          <w:sz w:val="21"/>
          <w:szCs w:val="21"/>
        </w:rPr>
      </w:pPr>
      <w:r>
        <w:rPr>
          <w:noProof/>
          <w:sz w:val="21"/>
          <w:szCs w:val="21"/>
        </w:rPr>
        <w:drawing>
          <wp:inline distT="0" distB="0" distL="0" distR="0" wp14:anchorId="128F2C05" wp14:editId="71F51921">
            <wp:extent cx="5749290" cy="2317750"/>
            <wp:effectExtent l="0" t="0" r="0" b="0"/>
            <wp:docPr id="509044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49290" cy="2317750"/>
                    </a:xfrm>
                    <a:prstGeom prst="rect">
                      <a:avLst/>
                    </a:prstGeom>
                    <a:noFill/>
                  </pic:spPr>
                </pic:pic>
              </a:graphicData>
            </a:graphic>
          </wp:inline>
        </w:drawing>
      </w:r>
    </w:p>
    <w:p w14:paraId="7AAD8F09" w14:textId="77777777" w:rsidR="00CA5828" w:rsidRDefault="00CA5828" w:rsidP="00CA5828">
      <w:pPr>
        <w:spacing w:line="288" w:lineRule="auto"/>
        <w:ind w:firstLine="720"/>
        <w:jc w:val="center"/>
        <w:rPr>
          <w:rFonts w:ascii="Arial" w:hAnsi="Arial" w:cs="Arial"/>
          <w:bCs/>
          <w:color w:val="00B050"/>
          <w:sz w:val="21"/>
          <w:szCs w:val="21"/>
        </w:rPr>
      </w:pPr>
      <w:r w:rsidRPr="00CA5828">
        <w:rPr>
          <w:rFonts w:ascii="Arial" w:eastAsia="Times New Roman" w:hAnsi="Arial" w:cs="Arial"/>
          <w:b/>
          <w:bCs/>
          <w:color w:val="00B050"/>
          <w:sz w:val="21"/>
        </w:rPr>
        <w:t>Рисунок 1б</w:t>
      </w:r>
      <w:r w:rsidRPr="00CA5828">
        <w:rPr>
          <w:rFonts w:ascii="Arial" w:eastAsia="Times New Roman" w:hAnsi="Arial" w:cs="Arial"/>
          <w:color w:val="00B050"/>
          <w:sz w:val="21"/>
        </w:rPr>
        <w:t xml:space="preserve"> — </w:t>
      </w:r>
      <w:r w:rsidRPr="00CA5828">
        <w:rPr>
          <w:rFonts w:ascii="Arial" w:hAnsi="Arial" w:cs="Arial"/>
          <w:bCs/>
          <w:color w:val="00B050"/>
          <w:sz w:val="21"/>
          <w:szCs w:val="21"/>
        </w:rPr>
        <w:t>Приклад влаштування пішохідної доріжки із локальним зменшенням               ширини</w:t>
      </w:r>
    </w:p>
    <w:p w14:paraId="2B3D3913" w14:textId="57C1BD03" w:rsidR="00E23F2B" w:rsidRPr="00E23F2B" w:rsidRDefault="00E23F2B" w:rsidP="00E23F2B">
      <w:pPr>
        <w:spacing w:line="288" w:lineRule="auto"/>
        <w:ind w:firstLine="720"/>
        <w:rPr>
          <w:rFonts w:ascii="Arial" w:eastAsia="Times New Roman" w:hAnsi="Arial" w:cs="Arial"/>
          <w:b/>
          <w:i/>
          <w:iCs/>
          <w:color w:val="00B050"/>
          <w:sz w:val="21"/>
        </w:rPr>
      </w:pPr>
      <w:r w:rsidRPr="00E23F2B">
        <w:rPr>
          <w:rFonts w:ascii="Arial" w:hAnsi="Arial" w:cs="Arial"/>
          <w:b/>
          <w:i/>
          <w:iCs/>
          <w:color w:val="00B050"/>
          <w:sz w:val="21"/>
          <w:szCs w:val="21"/>
        </w:rPr>
        <w:t xml:space="preserve">(Рисунок 1б </w:t>
      </w:r>
      <w:r w:rsidR="00150897" w:rsidRPr="00150897">
        <w:rPr>
          <w:rFonts w:ascii="Arial" w:hAnsi="Arial" w:cs="Arial"/>
          <w:b/>
          <w:i/>
          <w:color w:val="00B050"/>
          <w:sz w:val="21"/>
          <w:szCs w:val="21"/>
        </w:rPr>
        <w:t>долучено, Зміна № 2</w:t>
      </w:r>
      <w:r w:rsidR="00150897">
        <w:rPr>
          <w:b/>
          <w:i/>
          <w:color w:val="00B050"/>
          <w:sz w:val="21"/>
          <w:szCs w:val="21"/>
        </w:rPr>
        <w:t xml:space="preserve">, </w:t>
      </w:r>
      <w:r w:rsidRPr="00E23F2B">
        <w:rPr>
          <w:rFonts w:ascii="Arial" w:hAnsi="Arial" w:cs="Arial"/>
          <w:b/>
          <w:i/>
          <w:iCs/>
          <w:color w:val="00B050"/>
          <w:sz w:val="21"/>
          <w:szCs w:val="21"/>
        </w:rPr>
        <w:t>графічна частина змінен</w:t>
      </w:r>
      <w:r w:rsidR="00150897">
        <w:rPr>
          <w:rFonts w:ascii="Arial" w:hAnsi="Arial" w:cs="Arial"/>
          <w:b/>
          <w:i/>
          <w:iCs/>
          <w:color w:val="00B050"/>
          <w:sz w:val="21"/>
          <w:szCs w:val="21"/>
        </w:rPr>
        <w:t>о</w:t>
      </w:r>
      <w:r w:rsidRPr="00E23F2B">
        <w:rPr>
          <w:rFonts w:ascii="Arial" w:hAnsi="Arial" w:cs="Arial"/>
          <w:b/>
          <w:i/>
          <w:iCs/>
          <w:color w:val="00B050"/>
          <w:sz w:val="21"/>
          <w:szCs w:val="21"/>
        </w:rPr>
        <w:t>, Зміна № 3)</w:t>
      </w:r>
    </w:p>
    <w:p w14:paraId="7EC2023D" w14:textId="617EB441" w:rsidR="00CA5828" w:rsidRDefault="00150897" w:rsidP="00CA5828">
      <w:pPr>
        <w:pStyle w:val="11"/>
        <w:spacing w:after="0" w:line="288" w:lineRule="auto"/>
        <w:ind w:firstLine="420"/>
        <w:jc w:val="center"/>
        <w:rPr>
          <w:sz w:val="21"/>
          <w:szCs w:val="21"/>
        </w:rPr>
      </w:pPr>
      <w:r w:rsidRPr="00F56F75">
        <w:rPr>
          <w:noProof/>
          <w:sz w:val="21"/>
          <w:szCs w:val="21"/>
        </w:rPr>
        <w:drawing>
          <wp:inline distT="0" distB="0" distL="0" distR="0" wp14:anchorId="54D61381" wp14:editId="33B7194D">
            <wp:extent cx="5749925" cy="1885315"/>
            <wp:effectExtent l="0" t="0" r="3175" b="635"/>
            <wp:docPr id="20" name="Рисунок 20" descr="C:\Users\m.nehoda\Desktop\Робоче\Рисунки_ДБН.jpg-20250825T081437Z-1-001\Рисунки_ДБН.jpg\Рисунки_ДБН-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nehoda\Desktop\Робоче\Рисунки_ДБН.jpg-20250825T081437Z-1-001\Рисунки_ДБН.jpg\Рисунки_ДБН-0002.jpg"/>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12544" b="50936"/>
                    <a:stretch/>
                  </pic:blipFill>
                  <pic:spPr bwMode="auto">
                    <a:xfrm>
                      <a:off x="0" y="0"/>
                      <a:ext cx="5756092" cy="1887337"/>
                    </a:xfrm>
                    <a:prstGeom prst="rect">
                      <a:avLst/>
                    </a:prstGeom>
                    <a:noFill/>
                    <a:ln>
                      <a:noFill/>
                    </a:ln>
                    <a:extLst>
                      <a:ext uri="{53640926-AAD7-44D8-BBD7-CCE9431645EC}">
                        <a14:shadowObscured xmlns:a14="http://schemas.microsoft.com/office/drawing/2010/main"/>
                      </a:ext>
                    </a:extLst>
                  </pic:spPr>
                </pic:pic>
              </a:graphicData>
            </a:graphic>
          </wp:inline>
        </w:drawing>
      </w:r>
    </w:p>
    <w:p w14:paraId="2FC1E126" w14:textId="6DCF75B0" w:rsidR="00CA5828" w:rsidRDefault="00CA5828" w:rsidP="00CA5828">
      <w:pPr>
        <w:spacing w:line="288" w:lineRule="auto"/>
        <w:ind w:firstLine="720"/>
        <w:jc w:val="center"/>
        <w:rPr>
          <w:rFonts w:ascii="Arial" w:eastAsia="Times New Roman" w:hAnsi="Arial" w:cs="Arial"/>
          <w:color w:val="00B050"/>
          <w:sz w:val="21"/>
        </w:rPr>
      </w:pPr>
      <w:r w:rsidRPr="00CA3DE5">
        <w:rPr>
          <w:rFonts w:ascii="Arial" w:eastAsia="Times New Roman" w:hAnsi="Arial" w:cs="Arial"/>
          <w:b/>
          <w:bCs/>
          <w:color w:val="00B050"/>
          <w:sz w:val="21"/>
        </w:rPr>
        <w:t>Рисунок 1в</w:t>
      </w:r>
      <w:r w:rsidRPr="00CA3DE5">
        <w:rPr>
          <w:rFonts w:ascii="Arial" w:eastAsia="Times New Roman" w:hAnsi="Arial" w:cs="Arial"/>
          <w:color w:val="00B050"/>
          <w:sz w:val="21"/>
        </w:rPr>
        <w:t xml:space="preserve"> — Приклад влаштування пішохідної доріжки з роз’їзними к</w:t>
      </w:r>
      <w:r w:rsidR="00150897">
        <w:rPr>
          <w:rFonts w:ascii="Arial" w:eastAsia="Times New Roman" w:hAnsi="Arial" w:cs="Arial"/>
          <w:color w:val="00B050"/>
          <w:sz w:val="21"/>
        </w:rPr>
        <w:t>ишенями</w:t>
      </w:r>
    </w:p>
    <w:p w14:paraId="5E0CD970" w14:textId="77777777" w:rsidR="00150897" w:rsidRDefault="00150897" w:rsidP="00CA5828">
      <w:pPr>
        <w:spacing w:line="288" w:lineRule="auto"/>
        <w:ind w:firstLine="720"/>
        <w:jc w:val="center"/>
        <w:rPr>
          <w:rFonts w:ascii="Arial" w:eastAsia="Times New Roman" w:hAnsi="Arial" w:cs="Arial"/>
          <w:color w:val="00B050"/>
          <w:sz w:val="21"/>
        </w:rPr>
      </w:pPr>
    </w:p>
    <w:p w14:paraId="090F597A" w14:textId="7E17B035" w:rsidR="00150897" w:rsidRPr="00E23F2B" w:rsidRDefault="00150897" w:rsidP="00150897">
      <w:pPr>
        <w:spacing w:line="288" w:lineRule="auto"/>
        <w:ind w:firstLine="720"/>
        <w:rPr>
          <w:rFonts w:ascii="Arial" w:eastAsia="Times New Roman" w:hAnsi="Arial" w:cs="Arial"/>
          <w:b/>
          <w:i/>
          <w:iCs/>
          <w:color w:val="00B050"/>
          <w:sz w:val="21"/>
        </w:rPr>
      </w:pPr>
      <w:r w:rsidRPr="00E23F2B">
        <w:rPr>
          <w:rFonts w:ascii="Arial" w:hAnsi="Arial" w:cs="Arial"/>
          <w:b/>
          <w:i/>
          <w:iCs/>
          <w:color w:val="00B050"/>
          <w:sz w:val="21"/>
          <w:szCs w:val="21"/>
        </w:rPr>
        <w:t>(Рисунок 1</w:t>
      </w:r>
      <w:r>
        <w:rPr>
          <w:rFonts w:ascii="Arial" w:hAnsi="Arial" w:cs="Arial"/>
          <w:b/>
          <w:i/>
          <w:iCs/>
          <w:color w:val="00B050"/>
          <w:sz w:val="21"/>
          <w:szCs w:val="21"/>
        </w:rPr>
        <w:t>в</w:t>
      </w:r>
      <w:r w:rsidRPr="00E23F2B">
        <w:rPr>
          <w:rFonts w:ascii="Arial" w:hAnsi="Arial" w:cs="Arial"/>
          <w:b/>
          <w:i/>
          <w:iCs/>
          <w:color w:val="00B050"/>
          <w:sz w:val="21"/>
          <w:szCs w:val="21"/>
        </w:rPr>
        <w:t xml:space="preserve"> </w:t>
      </w:r>
      <w:r w:rsidRPr="00150897">
        <w:rPr>
          <w:rFonts w:ascii="Arial" w:hAnsi="Arial" w:cs="Arial"/>
          <w:b/>
          <w:i/>
          <w:color w:val="00B050"/>
          <w:sz w:val="21"/>
          <w:szCs w:val="21"/>
        </w:rPr>
        <w:t>долучено, Зміна № 2</w:t>
      </w:r>
      <w:r>
        <w:rPr>
          <w:b/>
          <w:i/>
          <w:color w:val="00B050"/>
          <w:sz w:val="21"/>
          <w:szCs w:val="21"/>
        </w:rPr>
        <w:t xml:space="preserve">,назва та </w:t>
      </w:r>
      <w:r w:rsidRPr="00E23F2B">
        <w:rPr>
          <w:rFonts w:ascii="Arial" w:hAnsi="Arial" w:cs="Arial"/>
          <w:b/>
          <w:i/>
          <w:iCs/>
          <w:color w:val="00B050"/>
          <w:sz w:val="21"/>
          <w:szCs w:val="21"/>
        </w:rPr>
        <w:t>графічна частина змінен</w:t>
      </w:r>
      <w:r>
        <w:rPr>
          <w:rFonts w:ascii="Arial" w:hAnsi="Arial" w:cs="Arial"/>
          <w:b/>
          <w:i/>
          <w:iCs/>
          <w:color w:val="00B050"/>
          <w:sz w:val="21"/>
          <w:szCs w:val="21"/>
        </w:rPr>
        <w:t>о</w:t>
      </w:r>
      <w:r w:rsidRPr="00E23F2B">
        <w:rPr>
          <w:rFonts w:ascii="Arial" w:hAnsi="Arial" w:cs="Arial"/>
          <w:b/>
          <w:i/>
          <w:iCs/>
          <w:color w:val="00B050"/>
          <w:sz w:val="21"/>
          <w:szCs w:val="21"/>
        </w:rPr>
        <w:t>, Зміна № 3)</w:t>
      </w:r>
    </w:p>
    <w:p w14:paraId="16F23C33" w14:textId="77777777" w:rsidR="00CA5828" w:rsidRPr="00B15D32" w:rsidRDefault="00CA5828" w:rsidP="00CA5828">
      <w:pPr>
        <w:pStyle w:val="11"/>
        <w:spacing w:after="0" w:line="288" w:lineRule="auto"/>
        <w:ind w:firstLine="420"/>
        <w:jc w:val="center"/>
        <w:rPr>
          <w:sz w:val="21"/>
          <w:szCs w:val="21"/>
        </w:rPr>
      </w:pPr>
    </w:p>
    <w:p w14:paraId="3A29770D" w14:textId="1DD9E77C" w:rsidR="00CA5828" w:rsidRPr="00CA5828" w:rsidRDefault="00B15D32" w:rsidP="00CA3DE5">
      <w:pPr>
        <w:spacing w:line="288" w:lineRule="auto"/>
        <w:ind w:firstLine="426"/>
        <w:jc w:val="both"/>
        <w:rPr>
          <w:rFonts w:ascii="Arial" w:eastAsia="Times New Roman" w:hAnsi="Arial" w:cs="Arial"/>
          <w:color w:val="00B050"/>
          <w:sz w:val="21"/>
        </w:rPr>
      </w:pPr>
      <w:r w:rsidRPr="000B72BA">
        <w:rPr>
          <w:rFonts w:ascii="Arial" w:hAnsi="Arial" w:cs="Arial"/>
          <w:b/>
          <w:bCs/>
          <w:color w:val="00B050"/>
          <w:sz w:val="21"/>
          <w:szCs w:val="21"/>
        </w:rPr>
        <w:t>5.1.5</w:t>
      </w:r>
      <w:r w:rsidRPr="00B15D32">
        <w:rPr>
          <w:b/>
          <w:bCs/>
          <w:color w:val="00B050"/>
          <w:sz w:val="21"/>
          <w:szCs w:val="21"/>
        </w:rPr>
        <w:t xml:space="preserve"> </w:t>
      </w:r>
      <w:r w:rsidR="00CA5828" w:rsidRPr="00CA5828">
        <w:rPr>
          <w:rFonts w:ascii="Arial" w:eastAsia="Times New Roman" w:hAnsi="Arial" w:cs="Arial"/>
          <w:color w:val="00B050"/>
          <w:sz w:val="21"/>
        </w:rPr>
        <w:t xml:space="preserve">Повздовжній </w:t>
      </w:r>
      <w:r w:rsidR="0014080E">
        <w:rPr>
          <w:rFonts w:ascii="Arial" w:eastAsia="Times New Roman" w:hAnsi="Arial" w:cs="Arial"/>
          <w:color w:val="00B050"/>
          <w:sz w:val="21"/>
        </w:rPr>
        <w:t>у</w:t>
      </w:r>
      <w:r w:rsidR="00CA5828" w:rsidRPr="00CA5828">
        <w:rPr>
          <w:rFonts w:ascii="Arial" w:eastAsia="Times New Roman" w:hAnsi="Arial" w:cs="Arial"/>
          <w:color w:val="00B050"/>
          <w:sz w:val="21"/>
        </w:rPr>
        <w:t xml:space="preserve">хил пішохідних доріжок та пішохідної зони тротуарів </w:t>
      </w:r>
      <w:r w:rsidR="00CA5828" w:rsidRPr="00150897">
        <w:rPr>
          <w:rFonts w:ascii="Arial" w:eastAsia="Times New Roman" w:hAnsi="Arial" w:cs="Arial"/>
          <w:color w:val="00B050"/>
          <w:sz w:val="21"/>
        </w:rPr>
        <w:t xml:space="preserve">території </w:t>
      </w:r>
      <w:r w:rsidR="00150897" w:rsidRPr="00150897">
        <w:rPr>
          <w:rFonts w:ascii="Arial" w:hAnsi="Arial" w:cs="Arial"/>
          <w:color w:val="00B050"/>
          <w:sz w:val="21"/>
          <w:szCs w:val="21"/>
        </w:rPr>
        <w:t>громадських будівель та споруд</w:t>
      </w:r>
      <w:r w:rsidR="00CA5828" w:rsidRPr="00150897">
        <w:rPr>
          <w:rFonts w:ascii="Arial" w:eastAsia="Times New Roman" w:hAnsi="Arial" w:cs="Arial"/>
          <w:color w:val="00B050"/>
          <w:sz w:val="21"/>
        </w:rPr>
        <w:t xml:space="preserve"> та прибудинкових територій житлових будинків не повинен перевищу</w:t>
      </w:r>
      <w:r w:rsidR="00CA5828" w:rsidRPr="00CA5828">
        <w:rPr>
          <w:rFonts w:ascii="Arial" w:eastAsia="Times New Roman" w:hAnsi="Arial" w:cs="Arial"/>
          <w:color w:val="00B050"/>
          <w:sz w:val="21"/>
        </w:rPr>
        <w:t xml:space="preserve">вати 1:20 (5%). Якщо повздовжній </w:t>
      </w:r>
      <w:r w:rsidR="0014080E">
        <w:rPr>
          <w:rFonts w:ascii="Arial" w:eastAsia="Times New Roman" w:hAnsi="Arial" w:cs="Arial"/>
          <w:color w:val="00B050"/>
          <w:sz w:val="21"/>
        </w:rPr>
        <w:t>ух</w:t>
      </w:r>
      <w:r w:rsidR="00CA5828" w:rsidRPr="00CA5828">
        <w:rPr>
          <w:rFonts w:ascii="Arial" w:eastAsia="Times New Roman" w:hAnsi="Arial" w:cs="Arial"/>
          <w:color w:val="00B050"/>
          <w:sz w:val="21"/>
        </w:rPr>
        <w:t xml:space="preserve">ил пішохідних доріжок або пішохідної зони тротуарів перевищує 1:20 (5%), слід передбачати спеціальні пологі обхідні шляхи. На ділянках, де </w:t>
      </w:r>
      <w:r w:rsidR="0014080E">
        <w:rPr>
          <w:rFonts w:ascii="Arial" w:eastAsia="Times New Roman" w:hAnsi="Arial" w:cs="Arial"/>
          <w:color w:val="00B050"/>
          <w:sz w:val="21"/>
        </w:rPr>
        <w:t>у</w:t>
      </w:r>
      <w:r w:rsidR="00CA5828" w:rsidRPr="00CA5828">
        <w:rPr>
          <w:rFonts w:ascii="Arial" w:eastAsia="Times New Roman" w:hAnsi="Arial" w:cs="Arial"/>
          <w:color w:val="00B050"/>
          <w:sz w:val="21"/>
        </w:rPr>
        <w:t>хил пішохідних доріжок більше ніж 1:20 (5 %), необхідно влаштовувати відкриті сходи пішохідних шляхів і відкриті пандуси (для розрахунку максимального ухилу і довжини відкритого пандуса слід керуватися додатком Д).</w:t>
      </w:r>
    </w:p>
    <w:p w14:paraId="58B7CFBE" w14:textId="25031212" w:rsidR="00B15D32" w:rsidRDefault="00CA5828" w:rsidP="0076268F">
      <w:pPr>
        <w:pStyle w:val="11"/>
        <w:spacing w:after="0" w:line="288" w:lineRule="auto"/>
        <w:ind w:firstLine="420"/>
        <w:jc w:val="both"/>
        <w:rPr>
          <w:rFonts w:eastAsia="Times New Roman"/>
          <w:color w:val="00B050"/>
          <w:sz w:val="21"/>
        </w:rPr>
      </w:pPr>
      <w:r w:rsidRPr="00CA5828">
        <w:rPr>
          <w:rFonts w:eastAsia="Times New Roman"/>
          <w:color w:val="00B050"/>
          <w:sz w:val="21"/>
        </w:rPr>
        <w:t xml:space="preserve">Відкриті сходи пішохідних шляхів потрібно дублювати відкритими пандусами. Поперечний </w:t>
      </w:r>
      <w:r w:rsidR="0014080E">
        <w:rPr>
          <w:rFonts w:eastAsia="Times New Roman"/>
          <w:color w:val="00B050"/>
          <w:sz w:val="21"/>
        </w:rPr>
        <w:t>у</w:t>
      </w:r>
      <w:r w:rsidRPr="00CA5828">
        <w:rPr>
          <w:rFonts w:eastAsia="Times New Roman"/>
          <w:color w:val="00B050"/>
          <w:sz w:val="21"/>
        </w:rPr>
        <w:t>хил шляху руху слід приймати в межах 1—2 % (рисунок 1г)</w:t>
      </w:r>
      <w:r>
        <w:rPr>
          <w:rFonts w:eastAsia="Times New Roman"/>
          <w:color w:val="00B050"/>
          <w:sz w:val="21"/>
        </w:rPr>
        <w:t>.</w:t>
      </w:r>
    </w:p>
    <w:p w14:paraId="4CA0EFBD" w14:textId="77777777" w:rsidR="00150897" w:rsidRDefault="00150897" w:rsidP="00150897">
      <w:pPr>
        <w:pStyle w:val="11"/>
        <w:spacing w:after="0" w:line="302" w:lineRule="auto"/>
        <w:ind w:firstLine="426"/>
        <w:jc w:val="both"/>
        <w:rPr>
          <w:b/>
          <w:i/>
          <w:color w:val="00B050"/>
          <w:sz w:val="21"/>
          <w:szCs w:val="21"/>
        </w:rPr>
      </w:pPr>
      <w:r w:rsidRPr="00B15D32">
        <w:rPr>
          <w:b/>
          <w:i/>
          <w:color w:val="00B050"/>
          <w:sz w:val="21"/>
          <w:szCs w:val="21"/>
        </w:rPr>
        <w:t>(Пункт 5.1.5 змінено, Зміна № 1</w:t>
      </w:r>
      <w:r>
        <w:rPr>
          <w:b/>
          <w:i/>
          <w:color w:val="00B050"/>
          <w:sz w:val="21"/>
          <w:szCs w:val="21"/>
        </w:rPr>
        <w:t>, Зміна № 2,</w:t>
      </w:r>
      <w:r w:rsidRPr="0014080E">
        <w:rPr>
          <w:b/>
          <w:i/>
          <w:color w:val="00B050"/>
          <w:sz w:val="21"/>
          <w:szCs w:val="21"/>
        </w:rPr>
        <w:t xml:space="preserve"> </w:t>
      </w:r>
      <w:r>
        <w:rPr>
          <w:b/>
          <w:i/>
          <w:color w:val="00B050"/>
          <w:sz w:val="21"/>
          <w:szCs w:val="21"/>
        </w:rPr>
        <w:t>Зміна № 3)</w:t>
      </w:r>
    </w:p>
    <w:p w14:paraId="09E60D4E" w14:textId="77777777" w:rsidR="00150897" w:rsidRDefault="00150897" w:rsidP="0076268F">
      <w:pPr>
        <w:pStyle w:val="11"/>
        <w:spacing w:after="0" w:line="288" w:lineRule="auto"/>
        <w:ind w:firstLine="420"/>
        <w:jc w:val="both"/>
        <w:rPr>
          <w:rFonts w:eastAsia="Times New Roman"/>
          <w:color w:val="00B050"/>
          <w:sz w:val="21"/>
        </w:rPr>
      </w:pPr>
    </w:p>
    <w:p w14:paraId="6C07E18F" w14:textId="6B454706" w:rsidR="00D3225A" w:rsidRDefault="00D3225A" w:rsidP="007A76F6">
      <w:pPr>
        <w:pStyle w:val="11"/>
        <w:spacing w:after="0" w:line="302" w:lineRule="auto"/>
        <w:ind w:firstLine="420"/>
        <w:jc w:val="center"/>
        <w:rPr>
          <w:color w:val="00B050"/>
          <w:sz w:val="21"/>
          <w:szCs w:val="21"/>
        </w:rPr>
      </w:pPr>
      <w:r>
        <w:rPr>
          <w:rFonts w:eastAsia="Times New Roman"/>
          <w:noProof/>
          <w:color w:val="FF0000"/>
          <w:sz w:val="21"/>
          <w:lang w:bidi="ar-SA"/>
        </w:rPr>
        <w:lastRenderedPageBreak/>
        <w:drawing>
          <wp:inline distT="0" distB="0" distL="0" distR="0" wp14:anchorId="75D90E13" wp14:editId="22FDDC00">
            <wp:extent cx="2470484" cy="1638544"/>
            <wp:effectExtent l="0" t="0" r="6350" b="0"/>
            <wp:docPr id="1971298920" name="Рисунок 197129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472048" cy="1639581"/>
                    </a:xfrm>
                    <a:prstGeom prst="rect">
                      <a:avLst/>
                    </a:prstGeom>
                    <a:noFill/>
                  </pic:spPr>
                </pic:pic>
              </a:graphicData>
            </a:graphic>
          </wp:inline>
        </w:drawing>
      </w:r>
      <w:r>
        <w:rPr>
          <w:rFonts w:eastAsia="Times New Roman"/>
          <w:noProof/>
          <w:color w:val="FF0000"/>
          <w:sz w:val="21"/>
          <w:lang w:bidi="ar-SA"/>
        </w:rPr>
        <w:drawing>
          <wp:inline distT="0" distB="0" distL="0" distR="0" wp14:anchorId="5BC2AADD" wp14:editId="5621B986">
            <wp:extent cx="2543948" cy="1631852"/>
            <wp:effectExtent l="0" t="0" r="0" b="698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572158" cy="1649948"/>
                    </a:xfrm>
                    <a:prstGeom prst="rect">
                      <a:avLst/>
                    </a:prstGeom>
                    <a:noFill/>
                  </pic:spPr>
                </pic:pic>
              </a:graphicData>
            </a:graphic>
          </wp:inline>
        </w:drawing>
      </w:r>
    </w:p>
    <w:p w14:paraId="10D8529B" w14:textId="77777777" w:rsidR="00D3225A" w:rsidRDefault="00D3225A" w:rsidP="00D3225A">
      <w:pPr>
        <w:spacing w:line="288" w:lineRule="auto"/>
        <w:ind w:firstLine="720"/>
        <w:jc w:val="center"/>
        <w:rPr>
          <w:rFonts w:ascii="Arial" w:eastAsia="Times New Roman" w:hAnsi="Arial" w:cs="Arial"/>
          <w:color w:val="00B050"/>
          <w:sz w:val="21"/>
        </w:rPr>
      </w:pPr>
      <w:r w:rsidRPr="00D3225A">
        <w:rPr>
          <w:rFonts w:ascii="Arial" w:eastAsia="Times New Roman" w:hAnsi="Arial" w:cs="Arial"/>
          <w:b/>
          <w:bCs/>
          <w:color w:val="00B050"/>
          <w:sz w:val="21"/>
        </w:rPr>
        <w:t>Рисунок 1</w:t>
      </w:r>
      <w:bookmarkStart w:id="60" w:name="_Hlk188291738"/>
      <w:r w:rsidRPr="00D3225A">
        <w:rPr>
          <w:rFonts w:ascii="Arial" w:eastAsia="Times New Roman" w:hAnsi="Arial" w:cs="Arial"/>
          <w:b/>
          <w:bCs/>
          <w:color w:val="00B050"/>
          <w:sz w:val="21"/>
        </w:rPr>
        <w:t>г</w:t>
      </w:r>
      <w:bookmarkEnd w:id="60"/>
      <w:r w:rsidRPr="00D3225A">
        <w:rPr>
          <w:rFonts w:ascii="Arial" w:eastAsia="Times New Roman" w:hAnsi="Arial" w:cs="Arial"/>
          <w:color w:val="00B050"/>
          <w:sz w:val="21"/>
        </w:rPr>
        <w:t xml:space="preserve"> —  Поперечний та повздовжній похили</w:t>
      </w:r>
    </w:p>
    <w:p w14:paraId="61918230" w14:textId="16397479" w:rsidR="00150897" w:rsidRDefault="00150897" w:rsidP="00150897">
      <w:pPr>
        <w:pStyle w:val="11"/>
        <w:spacing w:after="0" w:line="302" w:lineRule="auto"/>
        <w:ind w:firstLine="426"/>
        <w:jc w:val="both"/>
        <w:rPr>
          <w:rFonts w:eastAsia="Times New Roman"/>
          <w:b/>
          <w:bCs/>
          <w:i/>
          <w:color w:val="00B050"/>
          <w:sz w:val="21"/>
        </w:rPr>
      </w:pPr>
      <w:r w:rsidRPr="00D3225A">
        <w:rPr>
          <w:b/>
          <w:i/>
          <w:color w:val="00B050"/>
          <w:sz w:val="21"/>
          <w:szCs w:val="21"/>
        </w:rPr>
        <w:t>(Рисунок 1</w:t>
      </w:r>
      <w:r w:rsidRPr="00D3225A">
        <w:rPr>
          <w:rFonts w:eastAsia="Times New Roman"/>
          <w:b/>
          <w:bCs/>
          <w:i/>
          <w:color w:val="00B050"/>
          <w:sz w:val="21"/>
        </w:rPr>
        <w:t xml:space="preserve"> </w:t>
      </w:r>
      <w:r w:rsidRPr="00D3225A">
        <w:rPr>
          <w:rFonts w:eastAsia="Times New Roman"/>
          <w:b/>
          <w:bCs/>
          <w:color w:val="00B050"/>
          <w:sz w:val="21"/>
        </w:rPr>
        <w:t>г</w:t>
      </w:r>
      <w:r>
        <w:rPr>
          <w:rFonts w:eastAsia="Times New Roman"/>
          <w:b/>
          <w:bCs/>
          <w:i/>
          <w:color w:val="00B050"/>
          <w:sz w:val="21"/>
        </w:rPr>
        <w:t xml:space="preserve"> </w:t>
      </w:r>
      <w:r w:rsidRPr="00D3225A">
        <w:rPr>
          <w:rFonts w:eastAsia="Times New Roman"/>
          <w:b/>
          <w:bCs/>
          <w:i/>
          <w:color w:val="00B050"/>
          <w:sz w:val="21"/>
        </w:rPr>
        <w:t>долучено, Зміна № 2)</w:t>
      </w:r>
    </w:p>
    <w:p w14:paraId="38142CBF" w14:textId="77777777" w:rsidR="00150897" w:rsidRPr="00D3225A" w:rsidRDefault="00150897" w:rsidP="00D3225A">
      <w:pPr>
        <w:spacing w:line="288" w:lineRule="auto"/>
        <w:ind w:firstLine="720"/>
        <w:jc w:val="center"/>
        <w:rPr>
          <w:rFonts w:ascii="Arial" w:eastAsia="Times New Roman" w:hAnsi="Arial" w:cs="Arial"/>
          <w:color w:val="00B050"/>
          <w:sz w:val="21"/>
        </w:rPr>
      </w:pPr>
    </w:p>
    <w:p w14:paraId="59030480" w14:textId="77777777" w:rsidR="00D3225A" w:rsidRPr="00CA5828" w:rsidRDefault="00D3225A" w:rsidP="00CA5828">
      <w:pPr>
        <w:pStyle w:val="11"/>
        <w:spacing w:after="0" w:line="302" w:lineRule="auto"/>
        <w:ind w:firstLine="420"/>
        <w:jc w:val="both"/>
        <w:rPr>
          <w:color w:val="00B050"/>
          <w:sz w:val="21"/>
          <w:szCs w:val="21"/>
        </w:rPr>
      </w:pPr>
    </w:p>
    <w:p w14:paraId="08EF1339" w14:textId="2D3E7202" w:rsidR="00166DC5" w:rsidRDefault="00A9522B" w:rsidP="007A76F6">
      <w:pPr>
        <w:pStyle w:val="11"/>
        <w:spacing w:after="0" w:line="302" w:lineRule="auto"/>
        <w:ind w:firstLine="426"/>
        <w:jc w:val="center"/>
        <w:rPr>
          <w:b/>
          <w:i/>
          <w:color w:val="00B050"/>
          <w:sz w:val="21"/>
          <w:szCs w:val="21"/>
        </w:rPr>
      </w:pPr>
      <w:r w:rsidRPr="00F56F75">
        <w:rPr>
          <w:noProof/>
        </w:rPr>
        <w:drawing>
          <wp:inline distT="0" distB="0" distL="0" distR="0" wp14:anchorId="4FA8804E" wp14:editId="0E4F186A">
            <wp:extent cx="5939155" cy="3666723"/>
            <wp:effectExtent l="0" t="0" r="4445" b="0"/>
            <wp:docPr id="21" name="Рисунок 21" descr="C:\Users\m.nehoda\Desktop\Робоче\Рисунки_ДБН.jpg-20250825T081437Z-1-001\Рисунки_ДБН.jpg\Рисунки_ДБН-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nehoda\Desktop\Робоче\Рисунки_ДБН.jpg-20250825T081437Z-1-001\Рисунки_ДБН.jpg\Рисунки_ДБН-0003.jp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t="3136" b="25849"/>
                    <a:stretch/>
                  </pic:blipFill>
                  <pic:spPr bwMode="auto">
                    <a:xfrm>
                      <a:off x="0" y="0"/>
                      <a:ext cx="5940425" cy="3667507"/>
                    </a:xfrm>
                    <a:prstGeom prst="rect">
                      <a:avLst/>
                    </a:prstGeom>
                    <a:noFill/>
                    <a:ln>
                      <a:noFill/>
                    </a:ln>
                    <a:extLst>
                      <a:ext uri="{53640926-AAD7-44D8-BBD7-CCE9431645EC}">
                        <a14:shadowObscured xmlns:a14="http://schemas.microsoft.com/office/drawing/2010/main"/>
                      </a:ext>
                    </a:extLst>
                  </pic:spPr>
                </pic:pic>
              </a:graphicData>
            </a:graphic>
          </wp:inline>
        </w:drawing>
      </w:r>
    </w:p>
    <w:p w14:paraId="21A6AA20" w14:textId="77777777" w:rsidR="00166DC5" w:rsidRPr="00166DC5" w:rsidRDefault="00166DC5" w:rsidP="00166DC5">
      <w:pPr>
        <w:spacing w:line="288" w:lineRule="auto"/>
        <w:ind w:firstLine="720"/>
        <w:jc w:val="center"/>
        <w:rPr>
          <w:rFonts w:ascii="Arial" w:eastAsia="Times New Roman" w:hAnsi="Arial" w:cs="Arial"/>
          <w:color w:val="00B050"/>
          <w:sz w:val="21"/>
        </w:rPr>
      </w:pPr>
      <w:r w:rsidRPr="00166DC5">
        <w:rPr>
          <w:rFonts w:ascii="Arial" w:eastAsia="Times New Roman" w:hAnsi="Arial" w:cs="Arial"/>
          <w:b/>
          <w:bCs/>
          <w:color w:val="00B050"/>
          <w:sz w:val="21"/>
        </w:rPr>
        <w:t>Рисунок 1д</w:t>
      </w:r>
      <w:r w:rsidRPr="00166DC5">
        <w:rPr>
          <w:rFonts w:ascii="Arial" w:eastAsia="Times New Roman" w:hAnsi="Arial" w:cs="Arial"/>
          <w:color w:val="00B050"/>
          <w:sz w:val="21"/>
        </w:rPr>
        <w:t xml:space="preserve"> — Приклад влаштування обхідного шляху</w:t>
      </w:r>
    </w:p>
    <w:p w14:paraId="2FA16522" w14:textId="77777777" w:rsidR="00166DC5" w:rsidRDefault="00166DC5" w:rsidP="00F25D48">
      <w:pPr>
        <w:pStyle w:val="11"/>
        <w:spacing w:after="0" w:line="302" w:lineRule="auto"/>
        <w:ind w:firstLine="426"/>
        <w:jc w:val="both"/>
        <w:rPr>
          <w:b/>
          <w:i/>
          <w:color w:val="00B050"/>
          <w:sz w:val="21"/>
          <w:szCs w:val="21"/>
        </w:rPr>
      </w:pPr>
    </w:p>
    <w:p w14:paraId="477A807D" w14:textId="1E3CE147" w:rsidR="00D3225A" w:rsidRDefault="00D3225A" w:rsidP="00F25D48">
      <w:pPr>
        <w:pStyle w:val="11"/>
        <w:spacing w:after="0" w:line="302" w:lineRule="auto"/>
        <w:ind w:firstLine="426"/>
        <w:jc w:val="both"/>
        <w:rPr>
          <w:rFonts w:eastAsia="Times New Roman"/>
          <w:b/>
          <w:bCs/>
          <w:i/>
          <w:color w:val="00B050"/>
          <w:sz w:val="21"/>
        </w:rPr>
      </w:pPr>
      <w:r w:rsidRPr="00D3225A">
        <w:rPr>
          <w:b/>
          <w:i/>
          <w:color w:val="00B050"/>
          <w:sz w:val="21"/>
          <w:szCs w:val="21"/>
        </w:rPr>
        <w:t>(</w:t>
      </w:r>
      <w:r w:rsidR="0076268F">
        <w:rPr>
          <w:rFonts w:eastAsia="Times New Roman"/>
          <w:b/>
          <w:bCs/>
          <w:i/>
          <w:color w:val="00B050"/>
          <w:sz w:val="21"/>
        </w:rPr>
        <w:t xml:space="preserve"> Рисунок 1</w:t>
      </w:r>
      <w:r w:rsidR="0076268F" w:rsidRPr="00166DC5">
        <w:rPr>
          <w:rFonts w:eastAsia="Times New Roman"/>
          <w:b/>
          <w:bCs/>
          <w:color w:val="00B050"/>
          <w:sz w:val="21"/>
        </w:rPr>
        <w:t xml:space="preserve"> д</w:t>
      </w:r>
      <w:r w:rsidR="0076268F">
        <w:rPr>
          <w:rFonts w:eastAsia="Times New Roman"/>
          <w:b/>
          <w:bCs/>
          <w:i/>
          <w:color w:val="00B050"/>
          <w:sz w:val="21"/>
        </w:rPr>
        <w:t xml:space="preserve"> </w:t>
      </w:r>
      <w:r w:rsidRPr="00D3225A">
        <w:rPr>
          <w:rFonts w:eastAsia="Times New Roman"/>
          <w:b/>
          <w:bCs/>
          <w:i/>
          <w:color w:val="00B050"/>
          <w:sz w:val="21"/>
        </w:rPr>
        <w:t>долучено, Зміна № 2</w:t>
      </w:r>
      <w:r w:rsidR="00A9522B">
        <w:rPr>
          <w:rFonts w:eastAsia="Times New Roman"/>
          <w:b/>
          <w:bCs/>
          <w:i/>
          <w:color w:val="00B050"/>
          <w:sz w:val="21"/>
        </w:rPr>
        <w:t>,</w:t>
      </w:r>
      <w:r w:rsidR="00A9522B" w:rsidRPr="00A9522B">
        <w:rPr>
          <w:b/>
          <w:i/>
          <w:iCs/>
          <w:color w:val="00B050"/>
          <w:sz w:val="21"/>
          <w:szCs w:val="21"/>
        </w:rPr>
        <w:t xml:space="preserve"> </w:t>
      </w:r>
      <w:r w:rsidR="00A9522B" w:rsidRPr="00E23F2B">
        <w:rPr>
          <w:b/>
          <w:i/>
          <w:iCs/>
          <w:color w:val="00B050"/>
          <w:sz w:val="21"/>
          <w:szCs w:val="21"/>
        </w:rPr>
        <w:t>графічна частина змінен</w:t>
      </w:r>
      <w:r w:rsidR="00A9522B">
        <w:rPr>
          <w:b/>
          <w:i/>
          <w:iCs/>
          <w:color w:val="00B050"/>
          <w:sz w:val="21"/>
          <w:szCs w:val="21"/>
        </w:rPr>
        <w:t>о</w:t>
      </w:r>
      <w:r w:rsidR="00A9522B" w:rsidRPr="00E23F2B">
        <w:rPr>
          <w:b/>
          <w:i/>
          <w:iCs/>
          <w:color w:val="00B050"/>
          <w:sz w:val="21"/>
          <w:szCs w:val="21"/>
        </w:rPr>
        <w:t>, Зміна № 3</w:t>
      </w:r>
      <w:r w:rsidRPr="00D3225A">
        <w:rPr>
          <w:rFonts w:eastAsia="Times New Roman"/>
          <w:b/>
          <w:bCs/>
          <w:i/>
          <w:color w:val="00B050"/>
          <w:sz w:val="21"/>
        </w:rPr>
        <w:t>)</w:t>
      </w:r>
    </w:p>
    <w:p w14:paraId="000B404A" w14:textId="77777777" w:rsidR="00166DC5" w:rsidRDefault="00166DC5" w:rsidP="00B15D32">
      <w:pPr>
        <w:pStyle w:val="11"/>
        <w:spacing w:after="0"/>
        <w:ind w:firstLine="420"/>
        <w:jc w:val="both"/>
        <w:rPr>
          <w:b/>
          <w:bCs/>
          <w:color w:val="00B050"/>
          <w:sz w:val="21"/>
          <w:szCs w:val="21"/>
          <w:lang w:eastAsia="ru-RU" w:bidi="ru-RU"/>
        </w:rPr>
      </w:pPr>
    </w:p>
    <w:p w14:paraId="4491DBAF" w14:textId="0465BD6F" w:rsidR="00B15D32" w:rsidRPr="00B15D32" w:rsidRDefault="00B15D32" w:rsidP="00B15D32">
      <w:pPr>
        <w:pStyle w:val="11"/>
        <w:spacing w:after="0"/>
        <w:ind w:firstLine="420"/>
        <w:jc w:val="both"/>
        <w:rPr>
          <w:sz w:val="21"/>
          <w:szCs w:val="21"/>
        </w:rPr>
      </w:pPr>
      <w:r w:rsidRPr="00F73F01">
        <w:rPr>
          <w:b/>
          <w:bCs/>
          <w:color w:val="00B050"/>
          <w:sz w:val="21"/>
          <w:szCs w:val="21"/>
          <w:lang w:eastAsia="ru-RU" w:bidi="ru-RU"/>
        </w:rPr>
        <w:t>5.1.6</w:t>
      </w:r>
      <w:r w:rsidRPr="00B15D32">
        <w:rPr>
          <w:b/>
          <w:bCs/>
          <w:sz w:val="21"/>
          <w:szCs w:val="21"/>
          <w:lang w:eastAsia="ru-RU" w:bidi="ru-RU"/>
        </w:rPr>
        <w:t xml:space="preserve"> </w:t>
      </w:r>
      <w:r w:rsidRPr="00B15D32">
        <w:rPr>
          <w:color w:val="00B050"/>
          <w:sz w:val="21"/>
          <w:szCs w:val="21"/>
        </w:rPr>
        <w:t>При влаштуванні пішохідних переходів в різних рівнях їх слід обладнувати пандусами з нормованим ухилом або підйомними пристроями (ліфт, підйомник)</w:t>
      </w:r>
      <w:r w:rsidR="006C7545">
        <w:rPr>
          <w:color w:val="00B050"/>
          <w:sz w:val="21"/>
          <w:szCs w:val="21"/>
        </w:rPr>
        <w:t xml:space="preserve"> </w:t>
      </w:r>
      <w:r w:rsidRPr="00B15D32">
        <w:rPr>
          <w:color w:val="00B050"/>
          <w:sz w:val="21"/>
          <w:szCs w:val="21"/>
        </w:rPr>
        <w:t>відповідно до цих ДБН</w:t>
      </w:r>
      <w:r w:rsidRPr="00B15D32">
        <w:rPr>
          <w:sz w:val="21"/>
          <w:szCs w:val="21"/>
          <w:lang w:eastAsia="ru-RU" w:bidi="ru-RU"/>
        </w:rPr>
        <w:t xml:space="preserve"> </w:t>
      </w:r>
      <w:r w:rsidRPr="00B15D32">
        <w:rPr>
          <w:sz w:val="21"/>
          <w:szCs w:val="21"/>
        </w:rPr>
        <w:t>.</w:t>
      </w:r>
    </w:p>
    <w:p w14:paraId="2AA58FD5" w14:textId="77777777" w:rsidR="00B15D32" w:rsidRPr="00B15D32" w:rsidRDefault="00B15D32" w:rsidP="00B15D32">
      <w:pPr>
        <w:pStyle w:val="11"/>
        <w:spacing w:after="0"/>
        <w:ind w:left="426" w:firstLine="0"/>
        <w:jc w:val="both"/>
        <w:rPr>
          <w:i/>
          <w:color w:val="00B050"/>
          <w:sz w:val="21"/>
          <w:szCs w:val="21"/>
        </w:rPr>
      </w:pPr>
      <w:r w:rsidRPr="00B15D32">
        <w:rPr>
          <w:b/>
          <w:i/>
          <w:color w:val="00B050"/>
          <w:sz w:val="21"/>
          <w:szCs w:val="21"/>
        </w:rPr>
        <w:t>(Пункт 5.1.6 змінено, Зміна № 1</w:t>
      </w:r>
      <w:r w:rsidRPr="00B15D32">
        <w:rPr>
          <w:i/>
          <w:color w:val="00B050"/>
          <w:sz w:val="21"/>
          <w:szCs w:val="21"/>
        </w:rPr>
        <w:t xml:space="preserve">) </w:t>
      </w:r>
    </w:p>
    <w:p w14:paraId="2C8BAE41" w14:textId="77777777" w:rsidR="00B15D32" w:rsidRPr="00B15D32" w:rsidRDefault="00B15D32" w:rsidP="00B15D32">
      <w:pPr>
        <w:pStyle w:val="ab"/>
        <w:ind w:firstLine="426"/>
        <w:jc w:val="left"/>
        <w:rPr>
          <w:color w:val="00B050"/>
          <w:sz w:val="21"/>
          <w:szCs w:val="21"/>
        </w:rPr>
      </w:pPr>
      <w:r w:rsidRPr="00B15D32">
        <w:rPr>
          <w:b/>
          <w:bCs/>
          <w:color w:val="00B050"/>
          <w:sz w:val="21"/>
          <w:szCs w:val="21"/>
        </w:rPr>
        <w:t xml:space="preserve">Рисунок 2 </w:t>
      </w:r>
      <w:r w:rsidRPr="00B15D32">
        <w:rPr>
          <w:color w:val="00B050"/>
          <w:sz w:val="21"/>
          <w:szCs w:val="21"/>
        </w:rPr>
        <w:t xml:space="preserve"> </w:t>
      </w:r>
    </w:p>
    <w:p w14:paraId="05A8BF38" w14:textId="77777777" w:rsidR="00B15D32" w:rsidRPr="00B15D32" w:rsidRDefault="00B15D32" w:rsidP="00B15D32">
      <w:pPr>
        <w:pStyle w:val="ab"/>
        <w:ind w:firstLine="426"/>
        <w:jc w:val="left"/>
        <w:rPr>
          <w:b/>
          <w:i/>
          <w:color w:val="00B050"/>
          <w:sz w:val="21"/>
          <w:szCs w:val="21"/>
        </w:rPr>
      </w:pPr>
      <w:r w:rsidRPr="00B15D32">
        <w:rPr>
          <w:b/>
          <w:i/>
          <w:color w:val="00B050"/>
          <w:sz w:val="21"/>
          <w:szCs w:val="21"/>
        </w:rPr>
        <w:t>(Рисунок 2 вилучено, Зміна № 1)</w:t>
      </w:r>
    </w:p>
    <w:p w14:paraId="50DCCD37" w14:textId="42222D5D" w:rsidR="00166DC5" w:rsidRPr="00166DC5" w:rsidRDefault="00B15D32" w:rsidP="002A067E">
      <w:pPr>
        <w:spacing w:line="288" w:lineRule="auto"/>
        <w:ind w:firstLine="426"/>
        <w:jc w:val="both"/>
        <w:rPr>
          <w:rFonts w:ascii="Arial" w:hAnsi="Arial" w:cs="Arial"/>
          <w:color w:val="00B050"/>
          <w:sz w:val="21"/>
          <w:szCs w:val="21"/>
        </w:rPr>
      </w:pPr>
      <w:r w:rsidRPr="00166DC5">
        <w:rPr>
          <w:rFonts w:ascii="Arial" w:hAnsi="Arial" w:cs="Arial"/>
          <w:b/>
          <w:bCs/>
          <w:color w:val="00B050"/>
          <w:sz w:val="21"/>
          <w:szCs w:val="21"/>
        </w:rPr>
        <w:t>5.1.7</w:t>
      </w:r>
      <w:r w:rsidRPr="00166DC5">
        <w:rPr>
          <w:b/>
          <w:bCs/>
          <w:color w:val="00B050"/>
          <w:sz w:val="21"/>
          <w:szCs w:val="21"/>
        </w:rPr>
        <w:t xml:space="preserve"> </w:t>
      </w:r>
      <w:r w:rsidR="00166DC5" w:rsidRPr="00166DC5">
        <w:rPr>
          <w:rFonts w:ascii="Arial" w:hAnsi="Arial" w:cs="Arial"/>
          <w:color w:val="00B050"/>
          <w:sz w:val="21"/>
          <w:szCs w:val="21"/>
        </w:rPr>
        <w:t>Покриття пішохідних шляхів  (пішохідних доріжок, пішохідних зон тротуарів тощо)  на прилеглій території громадських будівель і споруд та прибудинковій території житлових будинків    повинно бути твердим і  рівним. Не допускається  ковзання пішохідних шляхів  під час намокання. Товщина швів між елементами покриття не повинна перевищувати 5 мм. </w:t>
      </w:r>
    </w:p>
    <w:p w14:paraId="41B99D68" w14:textId="77777777" w:rsidR="00166DC5" w:rsidRPr="00166DC5" w:rsidRDefault="00166DC5" w:rsidP="00166DC5">
      <w:pPr>
        <w:spacing w:line="288" w:lineRule="auto"/>
        <w:ind w:firstLine="720"/>
        <w:jc w:val="both"/>
        <w:rPr>
          <w:rFonts w:ascii="Arial" w:hAnsi="Arial" w:cs="Arial"/>
          <w:color w:val="00B050"/>
          <w:sz w:val="21"/>
          <w:szCs w:val="21"/>
        </w:rPr>
      </w:pPr>
      <w:r w:rsidRPr="00166DC5">
        <w:rPr>
          <w:rFonts w:ascii="Arial" w:hAnsi="Arial" w:cs="Arial"/>
          <w:color w:val="00B050"/>
          <w:sz w:val="21"/>
          <w:szCs w:val="21"/>
        </w:rPr>
        <w:t>Рекомендовано застосовувати безшовну поверхню (асфальт, фігурні елементи мощення без фаски, тротуарна плитка без фаски тощо).</w:t>
      </w:r>
    </w:p>
    <w:p w14:paraId="08D8843D" w14:textId="77777777" w:rsidR="00166DC5" w:rsidRPr="00166DC5" w:rsidRDefault="00166DC5" w:rsidP="00166DC5">
      <w:pPr>
        <w:spacing w:line="288" w:lineRule="auto"/>
        <w:ind w:firstLine="720"/>
        <w:jc w:val="both"/>
        <w:rPr>
          <w:rFonts w:ascii="Arial" w:hAnsi="Arial" w:cs="Arial"/>
          <w:color w:val="00B050"/>
          <w:sz w:val="21"/>
          <w:szCs w:val="21"/>
        </w:rPr>
      </w:pPr>
      <w:r w:rsidRPr="00166DC5">
        <w:rPr>
          <w:rFonts w:ascii="Arial" w:hAnsi="Arial" w:cs="Arial"/>
          <w:color w:val="00B050"/>
          <w:sz w:val="21"/>
          <w:szCs w:val="21"/>
        </w:rPr>
        <w:t>Для покриття пішохідних шляхів не допускається застосування насипних або крупноструктурних матеріалів (матеріалів із грубозернистою фактурою).</w:t>
      </w:r>
    </w:p>
    <w:p w14:paraId="7555C963" w14:textId="77777777" w:rsidR="00166DC5" w:rsidRPr="00166DC5" w:rsidRDefault="00166DC5" w:rsidP="00166DC5">
      <w:pPr>
        <w:spacing w:line="288" w:lineRule="auto"/>
        <w:ind w:firstLine="720"/>
        <w:jc w:val="both"/>
        <w:rPr>
          <w:rFonts w:ascii="Arial" w:hAnsi="Arial" w:cs="Arial"/>
          <w:color w:val="00B050"/>
          <w:sz w:val="21"/>
          <w:szCs w:val="21"/>
        </w:rPr>
      </w:pPr>
      <w:r w:rsidRPr="00166DC5">
        <w:rPr>
          <w:rFonts w:ascii="Arial" w:hAnsi="Arial" w:cs="Arial"/>
          <w:color w:val="00B050"/>
          <w:sz w:val="21"/>
          <w:szCs w:val="21"/>
        </w:rPr>
        <w:t xml:space="preserve">Під час облаштування пішохідних шляхів рекомендується уникати використання покриттів </w:t>
      </w:r>
      <w:r w:rsidRPr="00166DC5">
        <w:rPr>
          <w:rFonts w:ascii="Arial" w:hAnsi="Arial" w:cs="Arial"/>
          <w:color w:val="00B050"/>
          <w:sz w:val="21"/>
          <w:szCs w:val="21"/>
        </w:rPr>
        <w:lastRenderedPageBreak/>
        <w:t>із надмірно складними або яскраво вираженими візерунками (дрібних повторюваних контрастних елементів мощення), що можуть спричиняти візуальну плутанину, дезорієнтацію або вводити в оману (рисунок 2а).</w:t>
      </w:r>
    </w:p>
    <w:p w14:paraId="666ABFD9" w14:textId="77777777" w:rsidR="00166DC5" w:rsidRPr="00166DC5" w:rsidRDefault="00166DC5" w:rsidP="00166DC5">
      <w:pPr>
        <w:spacing w:line="288" w:lineRule="auto"/>
        <w:ind w:firstLine="720"/>
        <w:jc w:val="both"/>
        <w:rPr>
          <w:rFonts w:ascii="Arial" w:hAnsi="Arial" w:cs="Arial"/>
          <w:color w:val="00B050"/>
          <w:sz w:val="21"/>
          <w:szCs w:val="21"/>
        </w:rPr>
      </w:pPr>
      <w:r w:rsidRPr="00166DC5">
        <w:rPr>
          <w:rFonts w:ascii="Arial" w:hAnsi="Arial" w:cs="Arial"/>
          <w:color w:val="00B050"/>
          <w:sz w:val="21"/>
          <w:szCs w:val="21"/>
        </w:rPr>
        <w:t>Рекомендується застосовувати однотонні елементи мощення. Допускається застосування елементів мощення з неконтрастним поєднанням кольорів (рисунок 2б).</w:t>
      </w:r>
    </w:p>
    <w:p w14:paraId="284EE87C" w14:textId="77777777" w:rsidR="00166DC5" w:rsidRPr="00166DC5" w:rsidRDefault="00166DC5" w:rsidP="00D50D2C">
      <w:pPr>
        <w:ind w:firstLine="720"/>
        <w:jc w:val="both"/>
        <w:rPr>
          <w:rFonts w:ascii="Arial" w:hAnsi="Arial" w:cs="Arial"/>
          <w:color w:val="00B050"/>
          <w:sz w:val="21"/>
          <w:szCs w:val="21"/>
        </w:rPr>
      </w:pPr>
      <w:r w:rsidRPr="00166DC5">
        <w:rPr>
          <w:rFonts w:ascii="Arial" w:hAnsi="Arial" w:cs="Arial"/>
          <w:color w:val="00B050"/>
          <w:sz w:val="21"/>
          <w:szCs w:val="21"/>
        </w:rPr>
        <w:t xml:space="preserve">У разі облаштування пішохідних шляхів з природним ґрунтовим покриттям або покриттям з насипних дрібноструктурних матеріалів (гранвідсів), воно повинно бути утрамбованим для зручного пересування осіб на кріслах колісних та з дитячими візками. </w:t>
      </w:r>
    </w:p>
    <w:p w14:paraId="7639B22A" w14:textId="77777777" w:rsidR="00166DC5" w:rsidRPr="00166DC5" w:rsidRDefault="00166DC5" w:rsidP="00166DC5">
      <w:pPr>
        <w:spacing w:line="288" w:lineRule="auto"/>
        <w:ind w:firstLine="720"/>
        <w:rPr>
          <w:rFonts w:ascii="Arial" w:hAnsi="Arial" w:cs="Arial"/>
          <w:color w:val="00B050"/>
          <w:sz w:val="20"/>
          <w:szCs w:val="20"/>
        </w:rPr>
      </w:pPr>
      <w:r w:rsidRPr="00166DC5">
        <w:rPr>
          <w:rFonts w:ascii="Arial" w:hAnsi="Arial" w:cs="Arial"/>
          <w:b/>
          <w:color w:val="00B050"/>
          <w:sz w:val="20"/>
          <w:szCs w:val="20"/>
        </w:rPr>
        <w:t>Примітка 1.</w:t>
      </w:r>
      <w:r w:rsidRPr="00166DC5">
        <w:rPr>
          <w:rFonts w:ascii="Arial" w:hAnsi="Arial" w:cs="Arial"/>
          <w:color w:val="00B050"/>
          <w:sz w:val="20"/>
          <w:szCs w:val="20"/>
        </w:rPr>
        <w:t xml:space="preserve"> Рекомендація щодо застосування безшовної поверхні не стосується технологічних (температурних швів).</w:t>
      </w:r>
    </w:p>
    <w:p w14:paraId="1E74DC49" w14:textId="76661FFC" w:rsidR="00166DC5" w:rsidRDefault="00166DC5" w:rsidP="00166DC5">
      <w:pPr>
        <w:spacing w:line="288" w:lineRule="auto"/>
        <w:ind w:firstLine="720"/>
        <w:jc w:val="both"/>
        <w:rPr>
          <w:rFonts w:ascii="Arial" w:hAnsi="Arial" w:cs="Arial"/>
          <w:color w:val="00B050"/>
          <w:sz w:val="20"/>
          <w:szCs w:val="20"/>
        </w:rPr>
      </w:pPr>
      <w:r w:rsidRPr="00166DC5">
        <w:rPr>
          <w:rFonts w:ascii="Arial" w:hAnsi="Arial" w:cs="Arial"/>
          <w:b/>
          <w:color w:val="00B050"/>
          <w:sz w:val="20"/>
          <w:szCs w:val="20"/>
        </w:rPr>
        <w:t>Примітка 2.</w:t>
      </w:r>
      <w:r w:rsidRPr="00166DC5">
        <w:rPr>
          <w:rFonts w:ascii="Arial" w:hAnsi="Arial" w:cs="Arial"/>
          <w:color w:val="00B050"/>
          <w:sz w:val="20"/>
          <w:szCs w:val="20"/>
        </w:rPr>
        <w:t xml:space="preserve">  Вимоги 5.1.7 не стосуються засобів орієнтування, передбачених </w:t>
      </w:r>
      <w:r w:rsidR="007A76F6">
        <w:rPr>
          <w:rFonts w:ascii="Arial" w:hAnsi="Arial" w:cs="Arial"/>
          <w:color w:val="00B050"/>
          <w:sz w:val="20"/>
          <w:szCs w:val="20"/>
        </w:rPr>
        <w:t>р</w:t>
      </w:r>
      <w:r w:rsidRPr="00166DC5">
        <w:rPr>
          <w:rFonts w:ascii="Arial" w:hAnsi="Arial" w:cs="Arial"/>
          <w:color w:val="00B050"/>
          <w:sz w:val="20"/>
          <w:szCs w:val="20"/>
        </w:rPr>
        <w:t xml:space="preserve">озділом 8 та </w:t>
      </w:r>
      <w:r w:rsidR="002D638A">
        <w:rPr>
          <w:rFonts w:ascii="Arial" w:hAnsi="Arial" w:cs="Arial"/>
          <w:color w:val="00B050"/>
          <w:sz w:val="20"/>
          <w:szCs w:val="20"/>
        </w:rPr>
        <w:t>д</w:t>
      </w:r>
      <w:r w:rsidRPr="00166DC5">
        <w:rPr>
          <w:rFonts w:ascii="Arial" w:hAnsi="Arial" w:cs="Arial"/>
          <w:color w:val="00B050"/>
          <w:sz w:val="20"/>
          <w:szCs w:val="20"/>
        </w:rPr>
        <w:t>одатком Ж.</w:t>
      </w:r>
    </w:p>
    <w:p w14:paraId="0EFEE0D1" w14:textId="77777777" w:rsidR="00F54995" w:rsidRDefault="00F54995" w:rsidP="00F54995">
      <w:pPr>
        <w:pStyle w:val="11"/>
        <w:spacing w:after="0" w:line="302" w:lineRule="auto"/>
        <w:ind w:firstLine="426"/>
        <w:rPr>
          <w:b/>
          <w:i/>
          <w:color w:val="00B050"/>
          <w:sz w:val="21"/>
          <w:szCs w:val="21"/>
        </w:rPr>
      </w:pPr>
      <w:r w:rsidRPr="00B15D32">
        <w:rPr>
          <w:b/>
          <w:i/>
          <w:color w:val="00B050"/>
          <w:sz w:val="21"/>
          <w:szCs w:val="21"/>
        </w:rPr>
        <w:t>(Пункт 5.1.</w:t>
      </w:r>
      <w:r>
        <w:rPr>
          <w:b/>
          <w:i/>
          <w:color w:val="00B050"/>
          <w:sz w:val="21"/>
          <w:szCs w:val="21"/>
        </w:rPr>
        <w:t>7</w:t>
      </w:r>
      <w:r w:rsidRPr="00B15D32">
        <w:rPr>
          <w:b/>
          <w:i/>
          <w:color w:val="00B050"/>
          <w:sz w:val="21"/>
          <w:szCs w:val="21"/>
        </w:rPr>
        <w:t xml:space="preserve"> змінено, Зміна № </w:t>
      </w:r>
      <w:r>
        <w:rPr>
          <w:b/>
          <w:i/>
          <w:color w:val="00B050"/>
          <w:sz w:val="21"/>
          <w:szCs w:val="21"/>
        </w:rPr>
        <w:t>2)</w:t>
      </w:r>
    </w:p>
    <w:p w14:paraId="2C405B89" w14:textId="3C045290" w:rsidR="00B15D32" w:rsidRDefault="00166DC5" w:rsidP="00B15D32">
      <w:pPr>
        <w:pStyle w:val="11"/>
        <w:spacing w:after="60"/>
        <w:ind w:firstLine="420"/>
        <w:jc w:val="both"/>
        <w:rPr>
          <w:sz w:val="21"/>
          <w:szCs w:val="21"/>
        </w:rPr>
      </w:pPr>
      <w:r w:rsidRPr="005420D2">
        <w:rPr>
          <w:rFonts w:ascii="Times New Roman" w:eastAsia="Times New Roman" w:hAnsi="Times New Roman" w:cs="Times New Roman"/>
          <w:noProof/>
          <w:sz w:val="24"/>
          <w:szCs w:val="24"/>
          <w:lang w:bidi="ar-SA"/>
        </w:rPr>
        <w:drawing>
          <wp:inline distT="0" distB="0" distL="0" distR="0" wp14:anchorId="0CE03635" wp14:editId="108C4535">
            <wp:extent cx="5593080" cy="1329823"/>
            <wp:effectExtent l="0" t="0" r="7620" b="3810"/>
            <wp:docPr id="63" name="Рисунок 1" descr="C:\Users\k.ivanova\AppData\Roaming\Zoom\data\confres\767b23280853340aa87ea664de3682ba8df1a56b71f28ab02411892ae4d06c5b\79475298-0DEE-4F15-B427-2F11BFA7C0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vanova\AppData\Roaming\Zoom\data\confres\767b23280853340aa87ea664de3682ba8df1a56b71f28ab02411892ae4d06c5b\79475298-0DEE-4F15-B427-2F11BFA7C0AA.png"/>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t="29925" r="1082" b="28251"/>
                    <a:stretch/>
                  </pic:blipFill>
                  <pic:spPr bwMode="auto">
                    <a:xfrm>
                      <a:off x="0" y="0"/>
                      <a:ext cx="5633490" cy="1339431"/>
                    </a:xfrm>
                    <a:prstGeom prst="rect">
                      <a:avLst/>
                    </a:prstGeom>
                    <a:noFill/>
                    <a:ln>
                      <a:noFill/>
                    </a:ln>
                    <a:extLst>
                      <a:ext uri="{53640926-AAD7-44D8-BBD7-CCE9431645EC}">
                        <a14:shadowObscured xmlns:a14="http://schemas.microsoft.com/office/drawing/2010/main"/>
                      </a:ext>
                    </a:extLst>
                  </pic:spPr>
                </pic:pic>
              </a:graphicData>
            </a:graphic>
          </wp:inline>
        </w:drawing>
      </w:r>
    </w:p>
    <w:p w14:paraId="038F8940" w14:textId="77777777" w:rsidR="00166DC5" w:rsidRPr="00166DC5" w:rsidRDefault="00166DC5" w:rsidP="00166DC5">
      <w:pPr>
        <w:spacing w:line="288" w:lineRule="auto"/>
        <w:ind w:firstLine="720"/>
        <w:jc w:val="center"/>
        <w:rPr>
          <w:rFonts w:ascii="Arial" w:hAnsi="Arial" w:cs="Arial"/>
          <w:color w:val="00B050"/>
          <w:sz w:val="21"/>
          <w:szCs w:val="21"/>
        </w:rPr>
      </w:pPr>
      <w:r w:rsidRPr="00166DC5">
        <w:rPr>
          <w:rFonts w:ascii="Arial" w:hAnsi="Arial" w:cs="Arial"/>
          <w:b/>
          <w:bCs/>
          <w:color w:val="00B050"/>
          <w:sz w:val="21"/>
          <w:szCs w:val="21"/>
        </w:rPr>
        <w:t>Рисунок 2а</w:t>
      </w:r>
      <w:r w:rsidRPr="00166DC5">
        <w:rPr>
          <w:rFonts w:ascii="Arial" w:hAnsi="Arial" w:cs="Arial"/>
          <w:color w:val="00B050"/>
          <w:sz w:val="21"/>
          <w:szCs w:val="21"/>
        </w:rPr>
        <w:t xml:space="preserve"> —Приклад влаштування покриттів, яких слід уникати</w:t>
      </w:r>
    </w:p>
    <w:p w14:paraId="1431A1AE" w14:textId="312E2963" w:rsidR="00166DC5" w:rsidRDefault="00166DC5" w:rsidP="00B15D32">
      <w:pPr>
        <w:pStyle w:val="11"/>
        <w:spacing w:after="60"/>
        <w:ind w:firstLine="420"/>
        <w:jc w:val="both"/>
        <w:rPr>
          <w:sz w:val="21"/>
          <w:szCs w:val="21"/>
        </w:rPr>
      </w:pPr>
      <w:r>
        <w:rPr>
          <w:noProof/>
          <w:color w:val="000000" w:themeColor="text1"/>
          <w:sz w:val="21"/>
          <w:szCs w:val="21"/>
          <w:lang w:bidi="ar-SA"/>
        </w:rPr>
        <w:drawing>
          <wp:inline distT="0" distB="0" distL="0" distR="0" wp14:anchorId="52F68ECF" wp14:editId="57D17EDA">
            <wp:extent cx="5593277" cy="1327394"/>
            <wp:effectExtent l="0" t="0" r="7620" b="6350"/>
            <wp:docPr id="1343037" name="Рисунок 13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48546" cy="1340510"/>
                    </a:xfrm>
                    <a:prstGeom prst="rect">
                      <a:avLst/>
                    </a:prstGeom>
                    <a:noFill/>
                  </pic:spPr>
                </pic:pic>
              </a:graphicData>
            </a:graphic>
          </wp:inline>
        </w:drawing>
      </w:r>
    </w:p>
    <w:p w14:paraId="760C9251" w14:textId="070D69E2" w:rsidR="00166DC5" w:rsidRPr="00F54995" w:rsidRDefault="00166DC5" w:rsidP="00F54995">
      <w:pPr>
        <w:spacing w:line="288" w:lineRule="auto"/>
        <w:ind w:firstLine="720"/>
        <w:jc w:val="center"/>
        <w:rPr>
          <w:rFonts w:ascii="Arial" w:hAnsi="Arial" w:cs="Arial"/>
          <w:color w:val="00B050"/>
          <w:sz w:val="21"/>
          <w:szCs w:val="21"/>
        </w:rPr>
      </w:pPr>
      <w:r w:rsidRPr="00166DC5">
        <w:rPr>
          <w:rFonts w:ascii="Arial" w:hAnsi="Arial" w:cs="Arial"/>
          <w:b/>
          <w:bCs/>
          <w:color w:val="00B050"/>
          <w:sz w:val="21"/>
          <w:szCs w:val="21"/>
        </w:rPr>
        <w:t xml:space="preserve">Рисунок </w:t>
      </w:r>
      <w:bookmarkStart w:id="61" w:name="_Hlk188292436"/>
      <w:r w:rsidRPr="00166DC5">
        <w:rPr>
          <w:rFonts w:ascii="Arial" w:hAnsi="Arial" w:cs="Arial"/>
          <w:b/>
          <w:bCs/>
          <w:color w:val="00B050"/>
          <w:sz w:val="21"/>
          <w:szCs w:val="21"/>
        </w:rPr>
        <w:t>2б</w:t>
      </w:r>
      <w:bookmarkEnd w:id="61"/>
      <w:r w:rsidRPr="00166DC5">
        <w:rPr>
          <w:rFonts w:ascii="Arial" w:hAnsi="Arial" w:cs="Arial"/>
          <w:color w:val="00B050"/>
          <w:sz w:val="21"/>
          <w:szCs w:val="21"/>
        </w:rPr>
        <w:t xml:space="preserve"> — Приклад влаштування покриттів, які рекомендується застосовувати</w:t>
      </w:r>
    </w:p>
    <w:p w14:paraId="0FF9BB17" w14:textId="123E5237" w:rsidR="00166DC5" w:rsidRPr="00480189" w:rsidRDefault="00166DC5" w:rsidP="00CB174F">
      <w:pPr>
        <w:pStyle w:val="11"/>
        <w:spacing w:after="0" w:line="302" w:lineRule="auto"/>
        <w:ind w:firstLine="426"/>
        <w:rPr>
          <w:rFonts w:eastAsia="Times New Roman"/>
          <w:b/>
          <w:bCs/>
          <w:i/>
          <w:color w:val="00B050"/>
          <w:sz w:val="21"/>
        </w:rPr>
      </w:pPr>
      <w:r w:rsidRPr="00480189">
        <w:rPr>
          <w:b/>
          <w:i/>
          <w:color w:val="00B050"/>
          <w:sz w:val="21"/>
          <w:szCs w:val="21"/>
        </w:rPr>
        <w:t xml:space="preserve">(Рисунок </w:t>
      </w:r>
      <w:r w:rsidR="00533730" w:rsidRPr="00480189">
        <w:rPr>
          <w:b/>
          <w:bCs/>
          <w:color w:val="00B050"/>
          <w:sz w:val="21"/>
          <w:szCs w:val="21"/>
        </w:rPr>
        <w:t>2</w:t>
      </w:r>
      <w:r w:rsidR="00533730" w:rsidRPr="00D50D2C">
        <w:rPr>
          <w:b/>
          <w:bCs/>
          <w:i/>
          <w:iCs/>
          <w:color w:val="00B050"/>
          <w:sz w:val="21"/>
          <w:szCs w:val="21"/>
        </w:rPr>
        <w:t>а</w:t>
      </w:r>
      <w:r w:rsidR="00480189" w:rsidRPr="00480189">
        <w:rPr>
          <w:b/>
          <w:bCs/>
          <w:color w:val="00B050"/>
          <w:sz w:val="21"/>
          <w:szCs w:val="21"/>
        </w:rPr>
        <w:t xml:space="preserve"> та</w:t>
      </w:r>
      <w:r w:rsidRPr="00480189">
        <w:rPr>
          <w:rFonts w:eastAsia="Times New Roman"/>
          <w:b/>
          <w:bCs/>
          <w:i/>
          <w:color w:val="00B050"/>
          <w:sz w:val="21"/>
        </w:rPr>
        <w:t xml:space="preserve"> </w:t>
      </w:r>
      <w:r w:rsidR="00480189" w:rsidRPr="00480189">
        <w:rPr>
          <w:rFonts w:eastAsia="Times New Roman"/>
          <w:b/>
          <w:bCs/>
          <w:i/>
          <w:color w:val="00B050"/>
          <w:sz w:val="21"/>
        </w:rPr>
        <w:t xml:space="preserve">Рисунок </w:t>
      </w:r>
      <w:r w:rsidR="00480189" w:rsidRPr="00480189">
        <w:rPr>
          <w:b/>
          <w:bCs/>
          <w:i/>
          <w:iCs/>
          <w:color w:val="00B050"/>
          <w:sz w:val="21"/>
          <w:szCs w:val="21"/>
        </w:rPr>
        <w:t>2б</w:t>
      </w:r>
      <w:r w:rsidR="00480189" w:rsidRPr="00480189">
        <w:rPr>
          <w:rFonts w:eastAsia="Times New Roman"/>
          <w:b/>
          <w:bCs/>
          <w:i/>
          <w:color w:val="FF0000"/>
          <w:sz w:val="21"/>
        </w:rPr>
        <w:t xml:space="preserve"> </w:t>
      </w:r>
      <w:r w:rsidRPr="00480189">
        <w:rPr>
          <w:rFonts w:eastAsia="Times New Roman"/>
          <w:b/>
          <w:bCs/>
          <w:i/>
          <w:color w:val="00B050"/>
          <w:sz w:val="21"/>
        </w:rPr>
        <w:t>долучено, Зміна № 2)</w:t>
      </w:r>
    </w:p>
    <w:p w14:paraId="06EDDE4C" w14:textId="37FB6437" w:rsidR="00B15D32" w:rsidRPr="00F54995" w:rsidRDefault="00B15D32" w:rsidP="00F54995">
      <w:pPr>
        <w:ind w:firstLine="720"/>
        <w:jc w:val="both"/>
        <w:rPr>
          <w:color w:val="00B050"/>
          <w:sz w:val="21"/>
          <w:szCs w:val="21"/>
        </w:rPr>
      </w:pPr>
      <w:r w:rsidRPr="00F54995">
        <w:rPr>
          <w:rFonts w:ascii="Arial" w:hAnsi="Arial" w:cs="Arial"/>
          <w:b/>
          <w:bCs/>
          <w:color w:val="00B050"/>
          <w:sz w:val="21"/>
          <w:szCs w:val="21"/>
        </w:rPr>
        <w:t>5.1.</w:t>
      </w:r>
      <w:r w:rsidR="00F54995" w:rsidRPr="00F54995">
        <w:rPr>
          <w:rFonts w:ascii="Arial" w:hAnsi="Arial" w:cs="Arial"/>
          <w:color w:val="00B050"/>
          <w:sz w:val="21"/>
          <w:szCs w:val="21"/>
        </w:rPr>
        <w:t>8 Решітки мають бути стійкими до ковзання як у вологих, так і в сухих умовах, бути на одному рівні з прилеглим покриттям та бути контрастними до нього</w:t>
      </w:r>
      <w:r w:rsidR="00533730" w:rsidRPr="00F54995">
        <w:rPr>
          <w:color w:val="00B050"/>
          <w:sz w:val="21"/>
          <w:szCs w:val="21"/>
        </w:rPr>
        <w:t>.</w:t>
      </w:r>
    </w:p>
    <w:p w14:paraId="6E75B12B" w14:textId="1C885458" w:rsidR="00B15D32" w:rsidRPr="00F54995" w:rsidRDefault="00B15D32" w:rsidP="00D50D2C">
      <w:pPr>
        <w:pStyle w:val="11"/>
        <w:spacing w:after="0" w:line="240" w:lineRule="auto"/>
        <w:ind w:firstLine="426"/>
        <w:jc w:val="both"/>
        <w:rPr>
          <w:b/>
          <w:i/>
          <w:color w:val="00B050"/>
          <w:sz w:val="21"/>
          <w:szCs w:val="21"/>
        </w:rPr>
      </w:pPr>
      <w:r w:rsidRPr="00F54995">
        <w:rPr>
          <w:b/>
          <w:i/>
          <w:color w:val="00B050"/>
          <w:sz w:val="21"/>
          <w:szCs w:val="21"/>
        </w:rPr>
        <w:t>(Пункт 5.1.8 змінено,</w:t>
      </w:r>
      <w:r w:rsidR="006C7545" w:rsidRPr="00F54995">
        <w:rPr>
          <w:b/>
          <w:i/>
          <w:color w:val="00B050"/>
          <w:sz w:val="21"/>
          <w:szCs w:val="21"/>
        </w:rPr>
        <w:t xml:space="preserve"> </w:t>
      </w:r>
      <w:r w:rsidRPr="00F54995">
        <w:rPr>
          <w:b/>
          <w:i/>
          <w:color w:val="00B050"/>
          <w:sz w:val="21"/>
          <w:szCs w:val="21"/>
        </w:rPr>
        <w:t>Зміна № 1</w:t>
      </w:r>
      <w:r w:rsidR="00533730" w:rsidRPr="00F54995">
        <w:rPr>
          <w:b/>
          <w:i/>
          <w:color w:val="00B050"/>
          <w:sz w:val="21"/>
          <w:szCs w:val="21"/>
        </w:rPr>
        <w:t>, Зміна № 2</w:t>
      </w:r>
      <w:r w:rsidR="00F54995">
        <w:rPr>
          <w:b/>
          <w:i/>
          <w:color w:val="00B050"/>
          <w:sz w:val="21"/>
          <w:szCs w:val="21"/>
        </w:rPr>
        <w:t>,</w:t>
      </w:r>
      <w:r w:rsidR="00F54995" w:rsidRPr="00F54995">
        <w:rPr>
          <w:b/>
          <w:i/>
          <w:color w:val="00B050"/>
          <w:sz w:val="21"/>
          <w:szCs w:val="21"/>
        </w:rPr>
        <w:t xml:space="preserve"> Зміна № </w:t>
      </w:r>
      <w:r w:rsidR="00F54995">
        <w:rPr>
          <w:b/>
          <w:i/>
          <w:color w:val="00B050"/>
          <w:sz w:val="21"/>
          <w:szCs w:val="21"/>
        </w:rPr>
        <w:t>3</w:t>
      </w:r>
      <w:r w:rsidRPr="00F54995">
        <w:rPr>
          <w:b/>
          <w:i/>
          <w:color w:val="00B050"/>
          <w:sz w:val="21"/>
          <w:szCs w:val="21"/>
        </w:rPr>
        <w:t>)</w:t>
      </w:r>
    </w:p>
    <w:p w14:paraId="341ABB3A" w14:textId="77777777" w:rsidR="00595AAC" w:rsidRPr="00B15D32" w:rsidRDefault="00595AAC">
      <w:pPr>
        <w:jc w:val="center"/>
        <w:rPr>
          <w:rFonts w:ascii="Arial" w:hAnsi="Arial" w:cs="Arial"/>
          <w:sz w:val="21"/>
          <w:szCs w:val="21"/>
        </w:rPr>
      </w:pPr>
    </w:p>
    <w:p w14:paraId="008D7C9C" w14:textId="77777777" w:rsidR="004F3494" w:rsidRPr="00B15D32" w:rsidRDefault="00B15D32">
      <w:pPr>
        <w:pStyle w:val="ab"/>
        <w:rPr>
          <w:sz w:val="21"/>
          <w:szCs w:val="21"/>
        </w:rPr>
      </w:pPr>
      <w:r w:rsidRPr="00B15D32">
        <w:rPr>
          <w:noProof/>
          <w:sz w:val="21"/>
          <w:szCs w:val="21"/>
          <w:lang w:bidi="ar-SA"/>
        </w:rPr>
        <w:drawing>
          <wp:inline distT="0" distB="0" distL="0" distR="0" wp14:anchorId="164FA582" wp14:editId="5F3023AB">
            <wp:extent cx="3854450" cy="1962150"/>
            <wp:effectExtent l="0" t="0" r="0" b="0"/>
            <wp:docPr id="8"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1"/>
                    <a:stretch/>
                  </pic:blipFill>
                  <pic:spPr>
                    <a:xfrm>
                      <a:off x="0" y="0"/>
                      <a:ext cx="3884476" cy="1977435"/>
                    </a:xfrm>
                    <a:prstGeom prst="rect">
                      <a:avLst/>
                    </a:prstGeom>
                  </pic:spPr>
                </pic:pic>
              </a:graphicData>
            </a:graphic>
          </wp:inline>
        </w:drawing>
      </w:r>
    </w:p>
    <w:p w14:paraId="4EF22CA9" w14:textId="77777777" w:rsidR="00595AAC" w:rsidRPr="00B15D32" w:rsidRDefault="00595AAC">
      <w:pPr>
        <w:jc w:val="center"/>
        <w:rPr>
          <w:rFonts w:ascii="Arial" w:hAnsi="Arial" w:cs="Arial"/>
          <w:sz w:val="21"/>
          <w:szCs w:val="21"/>
        </w:rPr>
      </w:pPr>
    </w:p>
    <w:p w14:paraId="3DF4F7EA" w14:textId="77777777" w:rsidR="00B15D32" w:rsidRPr="00B15D32" w:rsidRDefault="00B15D32" w:rsidP="00B15D32">
      <w:pPr>
        <w:pStyle w:val="ab"/>
        <w:rPr>
          <w:sz w:val="21"/>
          <w:szCs w:val="21"/>
        </w:rPr>
      </w:pPr>
      <w:r w:rsidRPr="00B15D32">
        <w:rPr>
          <w:b/>
          <w:bCs/>
          <w:sz w:val="21"/>
          <w:szCs w:val="21"/>
        </w:rPr>
        <w:t>Рисунок 3</w:t>
      </w:r>
      <w:r w:rsidRPr="00B15D32">
        <w:rPr>
          <w:rStyle w:val="af0"/>
          <w:sz w:val="21"/>
          <w:szCs w:val="21"/>
        </w:rPr>
        <w:footnoteReference w:id="1"/>
      </w:r>
      <w:r w:rsidRPr="00B15D32">
        <w:rPr>
          <w:sz w:val="21"/>
          <w:szCs w:val="21"/>
          <w:vertAlign w:val="superscript"/>
        </w:rPr>
        <w:t>)</w:t>
      </w:r>
      <w:r w:rsidRPr="00B15D32">
        <w:rPr>
          <w:sz w:val="21"/>
          <w:szCs w:val="21"/>
        </w:rPr>
        <w:t xml:space="preserve"> – Схема влаштування водовідвідних лотків</w:t>
      </w:r>
    </w:p>
    <w:p w14:paraId="79D7AA6A" w14:textId="4B94896A" w:rsidR="00B15D32" w:rsidRPr="00B15D32" w:rsidRDefault="00B15D32" w:rsidP="00B15D32">
      <w:pPr>
        <w:pStyle w:val="11"/>
        <w:spacing w:after="0" w:line="288" w:lineRule="auto"/>
        <w:ind w:firstLine="420"/>
        <w:jc w:val="both"/>
        <w:rPr>
          <w:color w:val="00B050"/>
          <w:sz w:val="21"/>
          <w:szCs w:val="21"/>
        </w:rPr>
      </w:pPr>
      <w:r w:rsidRPr="00B15D32">
        <w:rPr>
          <w:b/>
          <w:bCs/>
          <w:sz w:val="21"/>
          <w:szCs w:val="21"/>
        </w:rPr>
        <w:t xml:space="preserve">5.1.9 </w:t>
      </w:r>
      <w:r w:rsidRPr="00B15D32">
        <w:rPr>
          <w:color w:val="00B050"/>
          <w:sz w:val="21"/>
          <w:szCs w:val="21"/>
        </w:rPr>
        <w:t>На пішохідних шляхах руху не допускається застосовувати хвіртки (двері)</w:t>
      </w:r>
      <w:r w:rsidRPr="00B15D32">
        <w:rPr>
          <w:color w:val="00B050"/>
          <w:sz w:val="21"/>
          <w:szCs w:val="21"/>
        </w:rPr>
        <w:br/>
        <w:t>на навісних завісах двобічної дії, хвіртки (двері) з обертовими полотнинами, а також турнікети</w:t>
      </w:r>
      <w:r w:rsidR="00D50D2C">
        <w:rPr>
          <w:color w:val="00B050"/>
          <w:sz w:val="21"/>
          <w:szCs w:val="21"/>
        </w:rPr>
        <w:t xml:space="preserve"> </w:t>
      </w:r>
      <w:r w:rsidRPr="00B15D32">
        <w:rPr>
          <w:color w:val="00B050"/>
          <w:sz w:val="21"/>
          <w:szCs w:val="21"/>
        </w:rPr>
        <w:t xml:space="preserve">завширшки менше ніж 0,9м у просвіті. </w:t>
      </w:r>
    </w:p>
    <w:p w14:paraId="61B19F9D" w14:textId="77777777" w:rsidR="00B15D32" w:rsidRPr="00B15D32" w:rsidRDefault="00B15D32" w:rsidP="00B15D32">
      <w:pPr>
        <w:pStyle w:val="11"/>
        <w:spacing w:after="0" w:line="288" w:lineRule="auto"/>
        <w:ind w:firstLine="426"/>
        <w:jc w:val="both"/>
        <w:rPr>
          <w:b/>
          <w:i/>
          <w:sz w:val="21"/>
          <w:szCs w:val="21"/>
        </w:rPr>
      </w:pPr>
      <w:r w:rsidRPr="00B15D32">
        <w:rPr>
          <w:b/>
          <w:i/>
          <w:color w:val="00B050"/>
          <w:sz w:val="21"/>
          <w:szCs w:val="21"/>
        </w:rPr>
        <w:lastRenderedPageBreak/>
        <w:t>(</w:t>
      </w:r>
      <w:r w:rsidR="00F25D48">
        <w:rPr>
          <w:b/>
          <w:i/>
          <w:color w:val="00B050"/>
          <w:sz w:val="21"/>
          <w:szCs w:val="21"/>
        </w:rPr>
        <w:t>Пункт 5.1.9 з</w:t>
      </w:r>
      <w:r w:rsidRPr="00B15D32">
        <w:rPr>
          <w:b/>
          <w:i/>
          <w:color w:val="00B050"/>
          <w:sz w:val="21"/>
          <w:szCs w:val="21"/>
        </w:rPr>
        <w:t>мінено, Зміна № 1)</w:t>
      </w:r>
    </w:p>
    <w:p w14:paraId="764534A8" w14:textId="77777777" w:rsidR="00B15D32" w:rsidRPr="00B15D32" w:rsidRDefault="00B15D32" w:rsidP="00B15D32">
      <w:pPr>
        <w:pStyle w:val="11"/>
        <w:spacing w:after="0" w:line="288" w:lineRule="auto"/>
        <w:ind w:firstLine="420"/>
        <w:jc w:val="both"/>
        <w:rPr>
          <w:sz w:val="21"/>
          <w:szCs w:val="21"/>
        </w:rPr>
      </w:pPr>
      <w:r w:rsidRPr="00B15D32">
        <w:rPr>
          <w:b/>
          <w:bCs/>
          <w:sz w:val="21"/>
          <w:szCs w:val="21"/>
        </w:rPr>
        <w:t xml:space="preserve">5.1.10 </w:t>
      </w:r>
      <w:r w:rsidRPr="00B15D32">
        <w:rPr>
          <w:color w:val="00B050"/>
          <w:sz w:val="21"/>
          <w:szCs w:val="21"/>
        </w:rPr>
        <w:t>На пішохідних шляхах руху встановлювання будь-яких перешкод (колон, різноманітних опор, інформаційних стояків, дорожніх огорож, стовпчиків, півкуль тощо) не допускається</w:t>
      </w:r>
      <w:r w:rsidRPr="00B15D32">
        <w:rPr>
          <w:sz w:val="21"/>
          <w:szCs w:val="21"/>
        </w:rPr>
        <w:t>.</w:t>
      </w:r>
    </w:p>
    <w:p w14:paraId="5801FD14" w14:textId="77777777" w:rsidR="00B15D32" w:rsidRPr="00B15D32" w:rsidRDefault="00F25D48" w:rsidP="00B15D32">
      <w:pPr>
        <w:pStyle w:val="11"/>
        <w:spacing w:after="0" w:line="288" w:lineRule="auto"/>
        <w:ind w:firstLine="426"/>
        <w:jc w:val="both"/>
        <w:rPr>
          <w:b/>
          <w:i/>
          <w:sz w:val="21"/>
          <w:szCs w:val="21"/>
        </w:rPr>
      </w:pPr>
      <w:r>
        <w:rPr>
          <w:b/>
          <w:i/>
          <w:color w:val="00B050"/>
          <w:sz w:val="21"/>
          <w:szCs w:val="21"/>
        </w:rPr>
        <w:t>(Пункт 5.1.10 з</w:t>
      </w:r>
      <w:r w:rsidR="00B15D32" w:rsidRPr="00B15D32">
        <w:rPr>
          <w:b/>
          <w:i/>
          <w:color w:val="00B050"/>
          <w:sz w:val="21"/>
          <w:szCs w:val="21"/>
        </w:rPr>
        <w:t>мінено, Зміна № 1)</w:t>
      </w:r>
    </w:p>
    <w:p w14:paraId="5F56BF68" w14:textId="66592603" w:rsidR="00B15D32" w:rsidRDefault="00B15D32" w:rsidP="00B15D32">
      <w:pPr>
        <w:pStyle w:val="11"/>
        <w:spacing w:after="0" w:line="288" w:lineRule="auto"/>
        <w:ind w:firstLine="426"/>
        <w:jc w:val="both"/>
        <w:rPr>
          <w:color w:val="00B050"/>
          <w:sz w:val="21"/>
          <w:szCs w:val="21"/>
        </w:rPr>
      </w:pPr>
      <w:r w:rsidRPr="00B15D32">
        <w:rPr>
          <w:b/>
          <w:bCs/>
          <w:sz w:val="21"/>
          <w:szCs w:val="21"/>
        </w:rPr>
        <w:t>5.1.11</w:t>
      </w:r>
      <w:r w:rsidRPr="00B15D32">
        <w:rPr>
          <w:sz w:val="21"/>
          <w:szCs w:val="21"/>
        </w:rPr>
        <w:t>.</w:t>
      </w:r>
      <w:r w:rsidRPr="00B15D32">
        <w:rPr>
          <w:color w:val="00B050"/>
          <w:sz w:val="21"/>
          <w:szCs w:val="21"/>
        </w:rPr>
        <w:t xml:space="preserve"> Поверхні покриття вхідних площадок і тамбурів повинні бути </w:t>
      </w:r>
      <w:r>
        <w:rPr>
          <w:color w:val="00B050"/>
          <w:sz w:val="21"/>
          <w:szCs w:val="21"/>
        </w:rPr>
        <w:t xml:space="preserve">твердими, не допускати ковзання </w:t>
      </w:r>
      <w:r w:rsidRPr="00B15D32">
        <w:rPr>
          <w:color w:val="00B050"/>
          <w:sz w:val="21"/>
          <w:szCs w:val="21"/>
        </w:rPr>
        <w:t>при намоканні і мати поперечний у</w:t>
      </w:r>
      <w:r w:rsidR="0025245B">
        <w:rPr>
          <w:color w:val="00B050"/>
          <w:sz w:val="21"/>
          <w:szCs w:val="21"/>
        </w:rPr>
        <w:t>хил</w:t>
      </w:r>
      <w:r w:rsidRPr="00B15D32">
        <w:rPr>
          <w:color w:val="00B050"/>
          <w:sz w:val="21"/>
          <w:szCs w:val="21"/>
        </w:rPr>
        <w:t xml:space="preserve"> у межах 1-2 %.</w:t>
      </w:r>
    </w:p>
    <w:p w14:paraId="1DF9DC23" w14:textId="624BB8D4" w:rsidR="00B15D32" w:rsidRDefault="00F25D48" w:rsidP="00B15D32">
      <w:pPr>
        <w:pStyle w:val="11"/>
        <w:spacing w:after="0" w:line="288" w:lineRule="auto"/>
        <w:ind w:firstLine="426"/>
        <w:jc w:val="both"/>
        <w:rPr>
          <w:b/>
          <w:i/>
          <w:color w:val="00B050"/>
          <w:sz w:val="21"/>
          <w:szCs w:val="21"/>
        </w:rPr>
      </w:pPr>
      <w:r>
        <w:rPr>
          <w:b/>
          <w:i/>
          <w:color w:val="00B050"/>
          <w:sz w:val="21"/>
          <w:szCs w:val="21"/>
        </w:rPr>
        <w:t>(Пункт 5.1.11 з</w:t>
      </w:r>
      <w:r w:rsidR="00B15D32" w:rsidRPr="00B15D32">
        <w:rPr>
          <w:b/>
          <w:i/>
          <w:color w:val="00B050"/>
          <w:sz w:val="21"/>
          <w:szCs w:val="21"/>
        </w:rPr>
        <w:t>мінено, Зміна № 1</w:t>
      </w:r>
      <w:r w:rsidR="0025245B">
        <w:rPr>
          <w:b/>
          <w:i/>
          <w:color w:val="00B050"/>
          <w:sz w:val="21"/>
          <w:szCs w:val="21"/>
        </w:rPr>
        <w:t>, Зміна № 3</w:t>
      </w:r>
      <w:r w:rsidR="00B15D32" w:rsidRPr="00B15D32">
        <w:rPr>
          <w:b/>
          <w:i/>
          <w:color w:val="00B050"/>
          <w:sz w:val="21"/>
          <w:szCs w:val="21"/>
        </w:rPr>
        <w:t>)</w:t>
      </w:r>
    </w:p>
    <w:p w14:paraId="53E0A88E" w14:textId="46377C11" w:rsidR="00533730" w:rsidRPr="00533730" w:rsidRDefault="00533730" w:rsidP="00533730">
      <w:pPr>
        <w:spacing w:line="288" w:lineRule="auto"/>
        <w:ind w:firstLine="426"/>
        <w:jc w:val="both"/>
        <w:rPr>
          <w:rFonts w:ascii="Arial" w:hAnsi="Arial" w:cs="Arial"/>
          <w:color w:val="00B050"/>
          <w:sz w:val="21"/>
          <w:szCs w:val="21"/>
        </w:rPr>
      </w:pPr>
      <w:r w:rsidRPr="00533730">
        <w:rPr>
          <w:rFonts w:ascii="Arial" w:hAnsi="Arial" w:cs="Arial"/>
          <w:b/>
          <w:bCs/>
          <w:color w:val="00B050"/>
          <w:sz w:val="21"/>
          <w:szCs w:val="21"/>
        </w:rPr>
        <w:t>5.1.12</w:t>
      </w:r>
      <w:r w:rsidRPr="00533730">
        <w:rPr>
          <w:rFonts w:ascii="Arial" w:hAnsi="Arial" w:cs="Arial"/>
          <w:color w:val="00B050"/>
          <w:sz w:val="21"/>
          <w:szCs w:val="21"/>
        </w:rPr>
        <w:t xml:space="preserve"> Вздовж основних пішохідних шляхів руху на території </w:t>
      </w:r>
      <w:r w:rsidR="005437B9" w:rsidRPr="005437B9">
        <w:rPr>
          <w:rFonts w:ascii="Arial" w:hAnsi="Arial" w:cs="Arial"/>
          <w:color w:val="00B050"/>
          <w:sz w:val="21"/>
          <w:szCs w:val="21"/>
        </w:rPr>
        <w:t>громадських будівель та споруд</w:t>
      </w:r>
      <w:r w:rsidRPr="00533730">
        <w:rPr>
          <w:rFonts w:ascii="Arial" w:hAnsi="Arial" w:cs="Arial"/>
          <w:color w:val="00B050"/>
          <w:sz w:val="21"/>
          <w:szCs w:val="21"/>
        </w:rPr>
        <w:t xml:space="preserve"> та прибудинкових територій житлових будинків рекомендовано влаштовувати майданчики з лавами для відпочинку, зокрема з урахуванням потреб маломобільних груп населення. </w:t>
      </w:r>
    </w:p>
    <w:p w14:paraId="6CAF2C6B" w14:textId="77777777" w:rsidR="00533730" w:rsidRPr="00533730" w:rsidRDefault="00533730" w:rsidP="00533730">
      <w:pPr>
        <w:spacing w:line="288" w:lineRule="auto"/>
        <w:ind w:firstLine="720"/>
        <w:jc w:val="both"/>
        <w:rPr>
          <w:rFonts w:ascii="Arial" w:hAnsi="Arial" w:cs="Arial"/>
          <w:color w:val="00B050"/>
          <w:sz w:val="21"/>
          <w:szCs w:val="21"/>
        </w:rPr>
      </w:pPr>
      <w:r w:rsidRPr="00533730">
        <w:rPr>
          <w:rFonts w:ascii="Arial" w:hAnsi="Arial" w:cs="Arial"/>
          <w:color w:val="00B050"/>
          <w:sz w:val="21"/>
          <w:szCs w:val="21"/>
        </w:rPr>
        <w:t xml:space="preserve">Такі майданчики слід розміщувати з інтервалом 30 м —100 м –  залежно від інтенсивності пішохідного руху. Покриття таких майданчиків має відрізнятися кольором та/або фактурою від покриття основного пішохідного шляху. </w:t>
      </w:r>
    </w:p>
    <w:p w14:paraId="5CE23838" w14:textId="17480719" w:rsidR="00533730" w:rsidRDefault="00533730" w:rsidP="00533730">
      <w:pPr>
        <w:pStyle w:val="11"/>
        <w:spacing w:after="0" w:line="288" w:lineRule="auto"/>
        <w:ind w:firstLine="426"/>
        <w:jc w:val="both"/>
        <w:rPr>
          <w:color w:val="00B050"/>
          <w:sz w:val="21"/>
          <w:szCs w:val="21"/>
        </w:rPr>
      </w:pPr>
      <w:r w:rsidRPr="00533730">
        <w:rPr>
          <w:color w:val="00B050"/>
          <w:sz w:val="21"/>
          <w:szCs w:val="21"/>
        </w:rPr>
        <w:t>Майданчик має прилягати до пішохідної доріжки. Відстань від зовнішнього краю сидіння лави до пішохідного шляху має бути не менше ніж 0,6 м. Поруч із лавою слід передбачати вільний простір завширшки не менше ніж 1,2 м (рисунок 2в).</w:t>
      </w:r>
    </w:p>
    <w:p w14:paraId="66764265" w14:textId="7941198B" w:rsidR="005437B9" w:rsidRDefault="005437B9" w:rsidP="00533730">
      <w:pPr>
        <w:pStyle w:val="11"/>
        <w:spacing w:after="0" w:line="288" w:lineRule="auto"/>
        <w:ind w:firstLine="426"/>
        <w:jc w:val="both"/>
        <w:rPr>
          <w:color w:val="00B050"/>
          <w:sz w:val="21"/>
          <w:szCs w:val="21"/>
        </w:rPr>
      </w:pPr>
      <w:r w:rsidRPr="005437B9">
        <w:rPr>
          <w:color w:val="00B050"/>
          <w:sz w:val="21"/>
          <w:szCs w:val="21"/>
        </w:rPr>
        <w:t>У просторі майданчиків, відокремлених від пішохідних шляхів, необхідно забезпечити місце для зупинки та маневрування крісла колісного.</w:t>
      </w:r>
    </w:p>
    <w:p w14:paraId="298B8F21" w14:textId="77777777" w:rsidR="005437B9" w:rsidRDefault="005437B9" w:rsidP="005437B9">
      <w:pPr>
        <w:pStyle w:val="11"/>
        <w:spacing w:after="0" w:line="302" w:lineRule="auto"/>
        <w:ind w:firstLine="426"/>
        <w:jc w:val="both"/>
        <w:rPr>
          <w:b/>
          <w:i/>
          <w:color w:val="00B050"/>
          <w:sz w:val="21"/>
          <w:szCs w:val="21"/>
        </w:rPr>
      </w:pPr>
      <w:r w:rsidRPr="00B15D32">
        <w:rPr>
          <w:b/>
          <w:i/>
          <w:color w:val="00B050"/>
          <w:sz w:val="21"/>
          <w:szCs w:val="21"/>
        </w:rPr>
        <w:t>(Пункт 5.1.</w:t>
      </w:r>
      <w:r>
        <w:rPr>
          <w:b/>
          <w:i/>
          <w:color w:val="00B050"/>
          <w:sz w:val="21"/>
          <w:szCs w:val="21"/>
        </w:rPr>
        <w:t>12</w:t>
      </w:r>
      <w:r w:rsidRPr="00B15D32">
        <w:rPr>
          <w:b/>
          <w:i/>
          <w:color w:val="00B050"/>
          <w:sz w:val="21"/>
          <w:szCs w:val="21"/>
        </w:rPr>
        <w:t xml:space="preserve"> </w:t>
      </w:r>
      <w:r>
        <w:rPr>
          <w:b/>
          <w:i/>
          <w:color w:val="00B050"/>
          <w:sz w:val="21"/>
          <w:szCs w:val="21"/>
        </w:rPr>
        <w:t>долучено</w:t>
      </w:r>
      <w:r w:rsidRPr="00B15D32">
        <w:rPr>
          <w:b/>
          <w:i/>
          <w:color w:val="00B050"/>
          <w:sz w:val="21"/>
          <w:szCs w:val="21"/>
        </w:rPr>
        <w:t xml:space="preserve">, Зміна № </w:t>
      </w:r>
      <w:r>
        <w:rPr>
          <w:b/>
          <w:i/>
          <w:color w:val="00B050"/>
          <w:sz w:val="21"/>
          <w:szCs w:val="21"/>
        </w:rPr>
        <w:t>2,змінено Зміна № 3)</w:t>
      </w:r>
    </w:p>
    <w:p w14:paraId="4F6917FE" w14:textId="0DCA4F28" w:rsidR="00533730" w:rsidRDefault="00533730" w:rsidP="00533730">
      <w:pPr>
        <w:pStyle w:val="11"/>
        <w:spacing w:after="0" w:line="288" w:lineRule="auto"/>
        <w:ind w:firstLine="426"/>
        <w:jc w:val="center"/>
        <w:rPr>
          <w:b/>
          <w:i/>
          <w:sz w:val="21"/>
          <w:szCs w:val="21"/>
        </w:rPr>
      </w:pPr>
      <w:r>
        <w:rPr>
          <w:noProof/>
          <w:color w:val="000000" w:themeColor="text1"/>
          <w:sz w:val="21"/>
          <w:szCs w:val="21"/>
          <w:lang w:bidi="ar-SA"/>
        </w:rPr>
        <w:drawing>
          <wp:inline distT="0" distB="0" distL="0" distR="0" wp14:anchorId="254B69E1" wp14:editId="3E4D261D">
            <wp:extent cx="3009900" cy="2070100"/>
            <wp:effectExtent l="0" t="0" r="0" b="0"/>
            <wp:docPr id="1177384384" name="Рисунок 117738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049552" cy="2097371"/>
                    </a:xfrm>
                    <a:prstGeom prst="rect">
                      <a:avLst/>
                    </a:prstGeom>
                    <a:noFill/>
                  </pic:spPr>
                </pic:pic>
              </a:graphicData>
            </a:graphic>
          </wp:inline>
        </w:drawing>
      </w:r>
    </w:p>
    <w:p w14:paraId="5ED7EEE9" w14:textId="77777777" w:rsidR="00533730" w:rsidRPr="00CE3CC9" w:rsidRDefault="00533730" w:rsidP="00533730">
      <w:pPr>
        <w:spacing w:line="288" w:lineRule="auto"/>
        <w:ind w:firstLine="720"/>
        <w:jc w:val="center"/>
        <w:rPr>
          <w:rFonts w:ascii="Arial" w:hAnsi="Arial" w:cs="Arial"/>
          <w:color w:val="00B050"/>
          <w:sz w:val="21"/>
          <w:szCs w:val="21"/>
        </w:rPr>
      </w:pPr>
      <w:r w:rsidRPr="00CE3CC9">
        <w:rPr>
          <w:rFonts w:ascii="Arial" w:hAnsi="Arial" w:cs="Arial"/>
          <w:b/>
          <w:bCs/>
          <w:color w:val="00B050"/>
          <w:sz w:val="21"/>
          <w:szCs w:val="21"/>
        </w:rPr>
        <w:t>Рисунок 2в</w:t>
      </w:r>
      <w:r w:rsidRPr="00CE3CC9">
        <w:rPr>
          <w:rFonts w:ascii="Arial" w:hAnsi="Arial" w:cs="Arial"/>
          <w:color w:val="00B050"/>
          <w:sz w:val="21"/>
          <w:szCs w:val="21"/>
        </w:rPr>
        <w:t xml:space="preserve"> — Приклад влаштування майданчика для відпочинку</w:t>
      </w:r>
    </w:p>
    <w:p w14:paraId="2759DB0B" w14:textId="1B40B63B" w:rsidR="00533730" w:rsidRPr="000253A9" w:rsidRDefault="00533730" w:rsidP="00533730">
      <w:pPr>
        <w:spacing w:line="288" w:lineRule="auto"/>
        <w:ind w:firstLine="720"/>
        <w:jc w:val="center"/>
        <w:rPr>
          <w:rFonts w:ascii="Arial" w:hAnsi="Arial" w:cs="Arial"/>
          <w:color w:val="FF0000"/>
          <w:sz w:val="21"/>
          <w:szCs w:val="21"/>
        </w:rPr>
      </w:pPr>
      <w:r>
        <w:rPr>
          <w:rFonts w:ascii="Arial" w:hAnsi="Arial" w:cs="Arial"/>
          <w:b/>
          <w:noProof/>
          <w:color w:val="000000" w:themeColor="text1"/>
          <w:sz w:val="21"/>
          <w:szCs w:val="21"/>
          <w:lang w:bidi="ar-SA"/>
        </w:rPr>
        <w:drawing>
          <wp:inline distT="0" distB="0" distL="0" distR="0" wp14:anchorId="1C9BB905" wp14:editId="39D0A664">
            <wp:extent cx="3238500" cy="23050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339384" cy="2376856"/>
                    </a:xfrm>
                    <a:prstGeom prst="rect">
                      <a:avLst/>
                    </a:prstGeom>
                    <a:noFill/>
                  </pic:spPr>
                </pic:pic>
              </a:graphicData>
            </a:graphic>
          </wp:inline>
        </w:drawing>
      </w:r>
    </w:p>
    <w:p w14:paraId="155B8353" w14:textId="77777777" w:rsidR="00533730" w:rsidRDefault="00533730" w:rsidP="00533730">
      <w:pPr>
        <w:spacing w:line="288" w:lineRule="auto"/>
        <w:ind w:firstLine="720"/>
        <w:jc w:val="center"/>
        <w:rPr>
          <w:rFonts w:ascii="Arial" w:hAnsi="Arial" w:cs="Arial"/>
          <w:bCs/>
          <w:color w:val="00B050"/>
          <w:sz w:val="21"/>
          <w:szCs w:val="21"/>
        </w:rPr>
      </w:pPr>
      <w:r w:rsidRPr="00CE3CC9">
        <w:rPr>
          <w:rFonts w:ascii="Arial" w:hAnsi="Arial" w:cs="Arial"/>
          <w:b/>
          <w:bCs/>
          <w:color w:val="00B050"/>
          <w:sz w:val="21"/>
          <w:szCs w:val="21"/>
        </w:rPr>
        <w:t>Рисунок 2г</w:t>
      </w:r>
      <w:r w:rsidRPr="00CE3CC9">
        <w:rPr>
          <w:rFonts w:ascii="Arial" w:hAnsi="Arial" w:cs="Arial"/>
          <w:b/>
          <w:color w:val="00B050"/>
          <w:sz w:val="21"/>
          <w:szCs w:val="21"/>
        </w:rPr>
        <w:t xml:space="preserve"> </w:t>
      </w:r>
      <w:r w:rsidRPr="00CE3CC9">
        <w:rPr>
          <w:rFonts w:ascii="Arial" w:hAnsi="Arial" w:cs="Arial"/>
          <w:bCs/>
          <w:color w:val="00B050"/>
          <w:sz w:val="21"/>
          <w:szCs w:val="21"/>
        </w:rPr>
        <w:t>— Приклад влаштування окремо розташованого майданчика для відпочинку</w:t>
      </w:r>
    </w:p>
    <w:p w14:paraId="61D2C35D" w14:textId="0439C88B" w:rsidR="00CE3CC9" w:rsidRDefault="00CE3CC9" w:rsidP="00CE3CC9">
      <w:pPr>
        <w:pStyle w:val="11"/>
        <w:spacing w:after="0" w:line="302" w:lineRule="auto"/>
        <w:ind w:firstLine="426"/>
        <w:jc w:val="both"/>
        <w:rPr>
          <w:rFonts w:eastAsia="Times New Roman"/>
          <w:b/>
          <w:bCs/>
          <w:i/>
          <w:color w:val="00B050"/>
          <w:sz w:val="21"/>
        </w:rPr>
      </w:pPr>
      <w:r w:rsidRPr="00D3225A">
        <w:rPr>
          <w:b/>
          <w:i/>
          <w:color w:val="00B050"/>
          <w:sz w:val="21"/>
          <w:szCs w:val="21"/>
        </w:rPr>
        <w:t xml:space="preserve">(Рисунок </w:t>
      </w:r>
      <w:r w:rsidRPr="00CE3CC9">
        <w:rPr>
          <w:b/>
          <w:bCs/>
          <w:i/>
          <w:iCs/>
          <w:color w:val="00B050"/>
          <w:sz w:val="21"/>
          <w:szCs w:val="21"/>
        </w:rPr>
        <w:t>2в</w:t>
      </w:r>
      <w:r>
        <w:rPr>
          <w:b/>
          <w:bCs/>
          <w:color w:val="00B050"/>
          <w:sz w:val="21"/>
          <w:szCs w:val="21"/>
        </w:rPr>
        <w:t xml:space="preserve"> </w:t>
      </w:r>
      <w:r w:rsidR="00DB02AB">
        <w:rPr>
          <w:b/>
          <w:bCs/>
          <w:color w:val="00B050"/>
          <w:sz w:val="21"/>
          <w:szCs w:val="21"/>
        </w:rPr>
        <w:t xml:space="preserve"> та </w:t>
      </w:r>
      <w:r w:rsidR="00DB02AB">
        <w:rPr>
          <w:rFonts w:eastAsia="Times New Roman"/>
          <w:b/>
          <w:bCs/>
          <w:i/>
          <w:color w:val="00B050"/>
          <w:sz w:val="21"/>
        </w:rPr>
        <w:t xml:space="preserve">Рисунок </w:t>
      </w:r>
      <w:r w:rsidR="00DB02AB" w:rsidRPr="00533730">
        <w:rPr>
          <w:b/>
          <w:bCs/>
          <w:i/>
          <w:iCs/>
          <w:color w:val="00B050"/>
          <w:sz w:val="21"/>
          <w:szCs w:val="21"/>
        </w:rPr>
        <w:t>2</w:t>
      </w:r>
      <w:r w:rsidR="00DB02AB" w:rsidRPr="00CE3CC9">
        <w:rPr>
          <w:b/>
          <w:bCs/>
          <w:color w:val="00B050"/>
          <w:sz w:val="21"/>
          <w:szCs w:val="21"/>
        </w:rPr>
        <w:t xml:space="preserve"> г</w:t>
      </w:r>
      <w:r w:rsidR="00DB02AB">
        <w:rPr>
          <w:rFonts w:eastAsia="Times New Roman"/>
          <w:b/>
          <w:bCs/>
          <w:i/>
          <w:color w:val="00B050"/>
          <w:sz w:val="21"/>
        </w:rPr>
        <w:t xml:space="preserve"> </w:t>
      </w:r>
      <w:r w:rsidRPr="00D3225A">
        <w:rPr>
          <w:rFonts w:eastAsia="Times New Roman"/>
          <w:b/>
          <w:bCs/>
          <w:i/>
          <w:color w:val="00B050"/>
          <w:sz w:val="21"/>
        </w:rPr>
        <w:t>долучено, Зміна № 2)</w:t>
      </w:r>
    </w:p>
    <w:p w14:paraId="1CB40B3D" w14:textId="1DA2C7C3" w:rsidR="00533730" w:rsidRDefault="00CE3CC9" w:rsidP="00CE3CC9">
      <w:pPr>
        <w:pStyle w:val="11"/>
        <w:spacing w:after="0" w:line="288" w:lineRule="auto"/>
        <w:ind w:firstLine="426"/>
        <w:jc w:val="both"/>
        <w:rPr>
          <w:color w:val="00B050"/>
          <w:sz w:val="21"/>
          <w:szCs w:val="21"/>
        </w:rPr>
      </w:pPr>
      <w:r w:rsidRPr="00CE3CC9">
        <w:rPr>
          <w:b/>
          <w:bCs/>
          <w:color w:val="00B050"/>
          <w:sz w:val="21"/>
          <w:szCs w:val="21"/>
        </w:rPr>
        <w:t>5.1.13</w:t>
      </w:r>
      <w:r w:rsidRPr="00CE3CC9">
        <w:rPr>
          <w:color w:val="00B050"/>
          <w:sz w:val="21"/>
          <w:szCs w:val="21"/>
        </w:rPr>
        <w:t xml:space="preserve"> Пішохідні шляхи (пішохідні доріжки та пішохідні зони тротуарів) має  бути обладнано засобами безпеки, орієнтування та отримання інформації відповідно до вимог Розділу 8 та </w:t>
      </w:r>
      <w:r w:rsidR="007B735C">
        <w:rPr>
          <w:color w:val="00B050"/>
          <w:sz w:val="21"/>
          <w:szCs w:val="21"/>
        </w:rPr>
        <w:t>д</w:t>
      </w:r>
      <w:r w:rsidRPr="00CE3CC9">
        <w:rPr>
          <w:color w:val="00B050"/>
          <w:sz w:val="21"/>
          <w:szCs w:val="21"/>
        </w:rPr>
        <w:t>одатка Ж.</w:t>
      </w:r>
    </w:p>
    <w:p w14:paraId="71558FC4" w14:textId="20118157" w:rsidR="00CE3CC9" w:rsidRDefault="00CE3CC9" w:rsidP="00CE3CC9">
      <w:pPr>
        <w:pStyle w:val="11"/>
        <w:spacing w:after="0" w:line="302" w:lineRule="auto"/>
        <w:ind w:firstLine="426"/>
        <w:jc w:val="both"/>
        <w:rPr>
          <w:b/>
          <w:i/>
          <w:color w:val="00B050"/>
          <w:sz w:val="21"/>
          <w:szCs w:val="21"/>
        </w:rPr>
      </w:pPr>
      <w:r w:rsidRPr="00B15D32">
        <w:rPr>
          <w:b/>
          <w:i/>
          <w:color w:val="00B050"/>
          <w:sz w:val="21"/>
          <w:szCs w:val="21"/>
        </w:rPr>
        <w:t>(Пункт 5.1.</w:t>
      </w:r>
      <w:r>
        <w:rPr>
          <w:b/>
          <w:i/>
          <w:color w:val="00B050"/>
          <w:sz w:val="21"/>
          <w:szCs w:val="21"/>
        </w:rPr>
        <w:t>13</w:t>
      </w:r>
      <w:r w:rsidRPr="00B15D32">
        <w:rPr>
          <w:b/>
          <w:i/>
          <w:color w:val="00B050"/>
          <w:sz w:val="21"/>
          <w:szCs w:val="21"/>
        </w:rPr>
        <w:t xml:space="preserve"> </w:t>
      </w:r>
      <w:r>
        <w:rPr>
          <w:b/>
          <w:i/>
          <w:color w:val="00B050"/>
          <w:sz w:val="21"/>
          <w:szCs w:val="21"/>
        </w:rPr>
        <w:t>долучено</w:t>
      </w:r>
      <w:r w:rsidRPr="00B15D32">
        <w:rPr>
          <w:b/>
          <w:i/>
          <w:color w:val="00B050"/>
          <w:sz w:val="21"/>
          <w:szCs w:val="21"/>
        </w:rPr>
        <w:t xml:space="preserve">, Зміна № </w:t>
      </w:r>
      <w:r>
        <w:rPr>
          <w:b/>
          <w:i/>
          <w:color w:val="00B050"/>
          <w:sz w:val="21"/>
          <w:szCs w:val="21"/>
        </w:rPr>
        <w:t>2)</w:t>
      </w:r>
    </w:p>
    <w:p w14:paraId="6D0C92E6" w14:textId="70290848" w:rsidR="00CE3CC9" w:rsidRDefault="00CE3CC9" w:rsidP="00CE3CC9">
      <w:pPr>
        <w:spacing w:line="288" w:lineRule="auto"/>
        <w:ind w:firstLine="426"/>
        <w:jc w:val="both"/>
        <w:rPr>
          <w:rFonts w:ascii="Arial" w:hAnsi="Arial" w:cs="Arial"/>
          <w:color w:val="00B050"/>
          <w:sz w:val="21"/>
          <w:szCs w:val="21"/>
        </w:rPr>
      </w:pPr>
      <w:r w:rsidRPr="00CE3CC9">
        <w:rPr>
          <w:rFonts w:ascii="Arial" w:hAnsi="Arial" w:cs="Arial"/>
          <w:b/>
          <w:bCs/>
          <w:color w:val="00B050"/>
          <w:sz w:val="21"/>
          <w:szCs w:val="21"/>
        </w:rPr>
        <w:lastRenderedPageBreak/>
        <w:t>5.1.14</w:t>
      </w:r>
      <w:r w:rsidRPr="00CE3CC9">
        <w:rPr>
          <w:rFonts w:ascii="Arial" w:hAnsi="Arial" w:cs="Arial"/>
          <w:color w:val="00B050"/>
          <w:sz w:val="21"/>
          <w:szCs w:val="21"/>
        </w:rPr>
        <w:t xml:space="preserve"> Повздовжній </w:t>
      </w:r>
      <w:r w:rsidR="006600DE">
        <w:rPr>
          <w:rFonts w:ascii="Arial" w:hAnsi="Arial" w:cs="Arial"/>
          <w:color w:val="00B050"/>
          <w:sz w:val="21"/>
          <w:szCs w:val="21"/>
        </w:rPr>
        <w:t>у</w:t>
      </w:r>
      <w:r w:rsidRPr="00CE3CC9">
        <w:rPr>
          <w:rFonts w:ascii="Arial" w:hAnsi="Arial" w:cs="Arial"/>
          <w:color w:val="00B050"/>
          <w:sz w:val="21"/>
          <w:szCs w:val="21"/>
        </w:rPr>
        <w:t>хил бордюрних пандусів у місцях перетину пішохідного шляху з проїзною частиною потрібно визначати згідно з таблицею 5.1.</w:t>
      </w:r>
    </w:p>
    <w:p w14:paraId="7B7B8880" w14:textId="77777777" w:rsidR="00537276" w:rsidRDefault="00537276" w:rsidP="00537276">
      <w:pPr>
        <w:pStyle w:val="11"/>
        <w:spacing w:after="0" w:line="302" w:lineRule="auto"/>
        <w:ind w:firstLine="426"/>
        <w:jc w:val="both"/>
        <w:rPr>
          <w:b/>
          <w:i/>
          <w:color w:val="00B050"/>
          <w:sz w:val="21"/>
          <w:szCs w:val="21"/>
        </w:rPr>
      </w:pPr>
      <w:r w:rsidRPr="00B15D32">
        <w:rPr>
          <w:b/>
          <w:i/>
          <w:color w:val="00B050"/>
          <w:sz w:val="21"/>
          <w:szCs w:val="21"/>
        </w:rPr>
        <w:t>(Пункт 5.1.</w:t>
      </w:r>
      <w:r>
        <w:rPr>
          <w:b/>
          <w:i/>
          <w:color w:val="00B050"/>
          <w:sz w:val="21"/>
          <w:szCs w:val="21"/>
        </w:rPr>
        <w:t>14</w:t>
      </w:r>
      <w:r w:rsidRPr="00B15D32">
        <w:rPr>
          <w:b/>
          <w:i/>
          <w:color w:val="00B050"/>
          <w:sz w:val="21"/>
          <w:szCs w:val="21"/>
        </w:rPr>
        <w:t xml:space="preserve"> </w:t>
      </w:r>
      <w:r>
        <w:rPr>
          <w:b/>
          <w:i/>
          <w:color w:val="00B050"/>
          <w:sz w:val="21"/>
          <w:szCs w:val="21"/>
        </w:rPr>
        <w:t>долучено</w:t>
      </w:r>
      <w:r w:rsidRPr="00B15D32">
        <w:rPr>
          <w:b/>
          <w:i/>
          <w:color w:val="00B050"/>
          <w:sz w:val="21"/>
          <w:szCs w:val="21"/>
        </w:rPr>
        <w:t xml:space="preserve">, Зміна № </w:t>
      </w:r>
      <w:r>
        <w:rPr>
          <w:b/>
          <w:i/>
          <w:color w:val="00B050"/>
          <w:sz w:val="21"/>
          <w:szCs w:val="21"/>
        </w:rPr>
        <w:t>2. Змінено, Зміна № 3)</w:t>
      </w:r>
    </w:p>
    <w:p w14:paraId="530F17D4" w14:textId="322B40E2" w:rsidR="00CE3CC9" w:rsidRPr="00CE3CC9" w:rsidRDefault="00CE3CC9" w:rsidP="00CE3CC9">
      <w:pPr>
        <w:spacing w:line="288" w:lineRule="auto"/>
        <w:jc w:val="both"/>
        <w:rPr>
          <w:rFonts w:ascii="Arial" w:hAnsi="Arial" w:cs="Arial"/>
          <w:color w:val="00B050"/>
          <w:sz w:val="21"/>
          <w:szCs w:val="21"/>
        </w:rPr>
      </w:pPr>
      <w:r w:rsidRPr="00CE3CC9">
        <w:rPr>
          <w:rFonts w:ascii="Arial" w:hAnsi="Arial" w:cs="Arial"/>
          <w:b/>
          <w:bCs/>
          <w:color w:val="00B050"/>
          <w:sz w:val="21"/>
          <w:szCs w:val="21"/>
        </w:rPr>
        <w:t>Таблиця 5.1</w:t>
      </w:r>
      <w:r w:rsidRPr="00CE3CC9">
        <w:rPr>
          <w:rFonts w:ascii="Arial" w:hAnsi="Arial" w:cs="Arial"/>
          <w:color w:val="00B050"/>
          <w:sz w:val="21"/>
          <w:szCs w:val="21"/>
        </w:rPr>
        <w:t xml:space="preserve"> — Розрахунок </w:t>
      </w:r>
      <w:r w:rsidR="006600DE">
        <w:rPr>
          <w:rFonts w:ascii="Arial" w:hAnsi="Arial" w:cs="Arial"/>
          <w:color w:val="00B050"/>
          <w:sz w:val="21"/>
          <w:szCs w:val="21"/>
        </w:rPr>
        <w:t>у</w:t>
      </w:r>
      <w:r w:rsidRPr="00CE3CC9">
        <w:rPr>
          <w:rFonts w:ascii="Arial" w:hAnsi="Arial" w:cs="Arial"/>
          <w:color w:val="00B050"/>
          <w:sz w:val="21"/>
          <w:szCs w:val="21"/>
        </w:rPr>
        <w:t xml:space="preserve">хилу бордюрних пандусів </w:t>
      </w:r>
    </w:p>
    <w:tbl>
      <w:tblPr>
        <w:tblStyle w:val="af8"/>
        <w:tblW w:w="8788" w:type="dxa"/>
        <w:jc w:val="center"/>
        <w:tblLayout w:type="fixed"/>
        <w:tblLook w:val="04A0" w:firstRow="1" w:lastRow="0" w:firstColumn="1" w:lastColumn="0" w:noHBand="0" w:noVBand="1"/>
      </w:tblPr>
      <w:tblGrid>
        <w:gridCol w:w="2606"/>
        <w:gridCol w:w="2059"/>
        <w:gridCol w:w="1786"/>
        <w:gridCol w:w="2337"/>
      </w:tblGrid>
      <w:tr w:rsidR="00CE3CC9" w:rsidRPr="00CE3CC9" w14:paraId="53EE4F96" w14:textId="77777777" w:rsidTr="004371AE">
        <w:trPr>
          <w:jc w:val="center"/>
        </w:trPr>
        <w:tc>
          <w:tcPr>
            <w:tcW w:w="2606" w:type="dxa"/>
            <w:vMerge w:val="restart"/>
          </w:tcPr>
          <w:p w14:paraId="0511F1FE" w14:textId="77777777" w:rsidR="00CE3CC9" w:rsidRPr="00CE3CC9" w:rsidRDefault="00CE3CC9" w:rsidP="00CE3CC9">
            <w:pPr>
              <w:spacing w:line="288" w:lineRule="auto"/>
              <w:ind w:firstLine="150"/>
              <w:jc w:val="center"/>
              <w:rPr>
                <w:rFonts w:ascii="Arial" w:hAnsi="Arial" w:cs="Arial"/>
                <w:color w:val="00B050"/>
                <w:sz w:val="21"/>
                <w:szCs w:val="21"/>
              </w:rPr>
            </w:pPr>
            <w:r w:rsidRPr="00CE3CC9">
              <w:rPr>
                <w:rFonts w:ascii="Arial" w:hAnsi="Arial" w:cs="Arial"/>
                <w:color w:val="00B050"/>
                <w:sz w:val="21"/>
                <w:szCs w:val="21"/>
              </w:rPr>
              <w:t>Максимальний підйом, м</w:t>
            </w:r>
          </w:p>
        </w:tc>
        <w:tc>
          <w:tcPr>
            <w:tcW w:w="3845" w:type="dxa"/>
            <w:gridSpan w:val="2"/>
          </w:tcPr>
          <w:p w14:paraId="1C7D45D0"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Максимальний ухил</w:t>
            </w:r>
          </w:p>
        </w:tc>
        <w:tc>
          <w:tcPr>
            <w:tcW w:w="2337" w:type="dxa"/>
            <w:vMerge w:val="restart"/>
          </w:tcPr>
          <w:p w14:paraId="0CEBFA4F" w14:textId="77777777" w:rsidR="00CE3CC9" w:rsidRPr="00CE3CC9" w:rsidRDefault="00CE3CC9" w:rsidP="006600DE">
            <w:pPr>
              <w:spacing w:line="288" w:lineRule="auto"/>
              <w:ind w:left="222" w:hanging="142"/>
              <w:jc w:val="both"/>
              <w:rPr>
                <w:rFonts w:ascii="Arial" w:hAnsi="Arial" w:cs="Arial"/>
                <w:color w:val="00B050"/>
                <w:sz w:val="21"/>
                <w:szCs w:val="21"/>
              </w:rPr>
            </w:pPr>
            <w:r w:rsidRPr="00CE3CC9">
              <w:rPr>
                <w:rFonts w:ascii="Arial" w:hAnsi="Arial" w:cs="Arial"/>
                <w:color w:val="00B050"/>
                <w:sz w:val="21"/>
                <w:szCs w:val="21"/>
              </w:rPr>
              <w:t>Максимальна довжина, м</w:t>
            </w:r>
          </w:p>
        </w:tc>
      </w:tr>
      <w:tr w:rsidR="00CE3CC9" w:rsidRPr="00CE3CC9" w14:paraId="1B7BB826" w14:textId="77777777" w:rsidTr="004371AE">
        <w:trPr>
          <w:jc w:val="center"/>
        </w:trPr>
        <w:tc>
          <w:tcPr>
            <w:tcW w:w="2606" w:type="dxa"/>
            <w:vMerge/>
          </w:tcPr>
          <w:p w14:paraId="787011BE" w14:textId="77777777" w:rsidR="00CE3CC9" w:rsidRPr="00CE3CC9" w:rsidRDefault="00CE3CC9" w:rsidP="002D6B2A">
            <w:pPr>
              <w:spacing w:line="288" w:lineRule="auto"/>
              <w:ind w:firstLine="720"/>
              <w:jc w:val="both"/>
              <w:rPr>
                <w:rFonts w:ascii="Arial" w:hAnsi="Arial" w:cs="Arial"/>
                <w:color w:val="00B050"/>
                <w:sz w:val="21"/>
                <w:szCs w:val="21"/>
              </w:rPr>
            </w:pPr>
          </w:p>
        </w:tc>
        <w:tc>
          <w:tcPr>
            <w:tcW w:w="2059" w:type="dxa"/>
          </w:tcPr>
          <w:p w14:paraId="7E65A792"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a:b</w:t>
            </w:r>
          </w:p>
        </w:tc>
        <w:tc>
          <w:tcPr>
            <w:tcW w:w="1786" w:type="dxa"/>
          </w:tcPr>
          <w:p w14:paraId="1CDA8E7E"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w:t>
            </w:r>
          </w:p>
        </w:tc>
        <w:tc>
          <w:tcPr>
            <w:tcW w:w="2337" w:type="dxa"/>
            <w:vMerge/>
          </w:tcPr>
          <w:p w14:paraId="07993465" w14:textId="77777777" w:rsidR="00CE3CC9" w:rsidRPr="00CE3CC9" w:rsidRDefault="00CE3CC9" w:rsidP="002D6B2A">
            <w:pPr>
              <w:spacing w:line="288" w:lineRule="auto"/>
              <w:ind w:firstLine="720"/>
              <w:jc w:val="both"/>
              <w:rPr>
                <w:rFonts w:ascii="Arial" w:hAnsi="Arial" w:cs="Arial"/>
                <w:color w:val="00B050"/>
                <w:sz w:val="21"/>
                <w:szCs w:val="21"/>
              </w:rPr>
            </w:pPr>
          </w:p>
        </w:tc>
      </w:tr>
      <w:tr w:rsidR="00CE3CC9" w:rsidRPr="00CE3CC9" w14:paraId="599CA81F" w14:textId="77777777" w:rsidTr="004371AE">
        <w:trPr>
          <w:jc w:val="center"/>
        </w:trPr>
        <w:tc>
          <w:tcPr>
            <w:tcW w:w="2606" w:type="dxa"/>
          </w:tcPr>
          <w:p w14:paraId="745438C8"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0,18</w:t>
            </w:r>
          </w:p>
        </w:tc>
        <w:tc>
          <w:tcPr>
            <w:tcW w:w="2059" w:type="dxa"/>
          </w:tcPr>
          <w:p w14:paraId="5E134C96"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1:11</w:t>
            </w:r>
          </w:p>
        </w:tc>
        <w:tc>
          <w:tcPr>
            <w:tcW w:w="1786" w:type="dxa"/>
          </w:tcPr>
          <w:p w14:paraId="256E011E"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9,1</w:t>
            </w:r>
          </w:p>
        </w:tc>
        <w:tc>
          <w:tcPr>
            <w:tcW w:w="2337" w:type="dxa"/>
          </w:tcPr>
          <w:p w14:paraId="082DA196"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1,98</w:t>
            </w:r>
          </w:p>
        </w:tc>
      </w:tr>
      <w:tr w:rsidR="00CE3CC9" w:rsidRPr="00CE3CC9" w14:paraId="4E566E27" w14:textId="77777777" w:rsidTr="004371AE">
        <w:trPr>
          <w:jc w:val="center"/>
        </w:trPr>
        <w:tc>
          <w:tcPr>
            <w:tcW w:w="2606" w:type="dxa"/>
          </w:tcPr>
          <w:p w14:paraId="69EA82AE"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0,150</w:t>
            </w:r>
          </w:p>
        </w:tc>
        <w:tc>
          <w:tcPr>
            <w:tcW w:w="2059" w:type="dxa"/>
          </w:tcPr>
          <w:p w14:paraId="64A429BF"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1:10</w:t>
            </w:r>
          </w:p>
        </w:tc>
        <w:tc>
          <w:tcPr>
            <w:tcW w:w="1786" w:type="dxa"/>
          </w:tcPr>
          <w:p w14:paraId="08E26ABE"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10</w:t>
            </w:r>
          </w:p>
        </w:tc>
        <w:tc>
          <w:tcPr>
            <w:tcW w:w="2337" w:type="dxa"/>
          </w:tcPr>
          <w:p w14:paraId="7125B324"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1,5</w:t>
            </w:r>
          </w:p>
        </w:tc>
      </w:tr>
      <w:tr w:rsidR="00CE3CC9" w:rsidRPr="00CE3CC9" w14:paraId="4DCF9C52" w14:textId="77777777" w:rsidTr="004371AE">
        <w:trPr>
          <w:jc w:val="center"/>
        </w:trPr>
        <w:tc>
          <w:tcPr>
            <w:tcW w:w="2606" w:type="dxa"/>
          </w:tcPr>
          <w:p w14:paraId="64CCB498"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0,110</w:t>
            </w:r>
          </w:p>
        </w:tc>
        <w:tc>
          <w:tcPr>
            <w:tcW w:w="2059" w:type="dxa"/>
          </w:tcPr>
          <w:p w14:paraId="1C3910AD"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1:9</w:t>
            </w:r>
          </w:p>
        </w:tc>
        <w:tc>
          <w:tcPr>
            <w:tcW w:w="1786" w:type="dxa"/>
          </w:tcPr>
          <w:p w14:paraId="54416E13"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11,1</w:t>
            </w:r>
          </w:p>
        </w:tc>
        <w:tc>
          <w:tcPr>
            <w:tcW w:w="2337" w:type="dxa"/>
          </w:tcPr>
          <w:p w14:paraId="6D28B5B4"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0,99</w:t>
            </w:r>
          </w:p>
        </w:tc>
      </w:tr>
      <w:tr w:rsidR="00CE3CC9" w:rsidRPr="00CE3CC9" w14:paraId="244574C3" w14:textId="77777777" w:rsidTr="004371AE">
        <w:trPr>
          <w:trHeight w:val="63"/>
          <w:jc w:val="center"/>
        </w:trPr>
        <w:tc>
          <w:tcPr>
            <w:tcW w:w="2606" w:type="dxa"/>
          </w:tcPr>
          <w:p w14:paraId="30ACDF37"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0,075</w:t>
            </w:r>
          </w:p>
        </w:tc>
        <w:tc>
          <w:tcPr>
            <w:tcW w:w="2059" w:type="dxa"/>
          </w:tcPr>
          <w:p w14:paraId="72FC0A42"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1:8</w:t>
            </w:r>
          </w:p>
        </w:tc>
        <w:tc>
          <w:tcPr>
            <w:tcW w:w="1786" w:type="dxa"/>
          </w:tcPr>
          <w:p w14:paraId="4A22788B"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12,5</w:t>
            </w:r>
          </w:p>
        </w:tc>
        <w:tc>
          <w:tcPr>
            <w:tcW w:w="2337" w:type="dxa"/>
          </w:tcPr>
          <w:p w14:paraId="27773BFF" w14:textId="77777777" w:rsidR="00CE3CC9" w:rsidRPr="00CE3CC9" w:rsidRDefault="00CE3CC9" w:rsidP="002D6B2A">
            <w:pPr>
              <w:spacing w:line="288" w:lineRule="auto"/>
              <w:ind w:firstLine="720"/>
              <w:jc w:val="both"/>
              <w:rPr>
                <w:rFonts w:ascii="Arial" w:hAnsi="Arial" w:cs="Arial"/>
                <w:color w:val="00B050"/>
                <w:sz w:val="21"/>
                <w:szCs w:val="21"/>
              </w:rPr>
            </w:pPr>
            <w:r w:rsidRPr="00CE3CC9">
              <w:rPr>
                <w:rFonts w:ascii="Arial" w:hAnsi="Arial" w:cs="Arial"/>
                <w:color w:val="00B050"/>
                <w:sz w:val="21"/>
                <w:szCs w:val="21"/>
              </w:rPr>
              <w:t>0,6</w:t>
            </w:r>
          </w:p>
        </w:tc>
      </w:tr>
    </w:tbl>
    <w:p w14:paraId="4A7897A8" w14:textId="2104D9E7" w:rsidR="00CE3CC9" w:rsidRDefault="00CE3CC9" w:rsidP="00537276">
      <w:pPr>
        <w:pStyle w:val="11"/>
        <w:spacing w:after="0" w:line="302" w:lineRule="auto"/>
        <w:ind w:firstLine="0"/>
        <w:jc w:val="both"/>
        <w:rPr>
          <w:b/>
          <w:i/>
          <w:color w:val="00B050"/>
          <w:sz w:val="21"/>
          <w:szCs w:val="21"/>
        </w:rPr>
      </w:pPr>
    </w:p>
    <w:p w14:paraId="1E0CCDFC" w14:textId="55FE340F" w:rsidR="00CE3CC9" w:rsidRDefault="00CE3CC9" w:rsidP="00CE3CC9">
      <w:pPr>
        <w:pStyle w:val="11"/>
        <w:spacing w:after="0" w:line="302" w:lineRule="auto"/>
        <w:ind w:firstLine="426"/>
        <w:jc w:val="both"/>
        <w:rPr>
          <w:b/>
          <w:i/>
          <w:color w:val="00B050"/>
          <w:sz w:val="21"/>
          <w:szCs w:val="21"/>
        </w:rPr>
      </w:pPr>
      <w:r>
        <w:rPr>
          <w:b/>
          <w:i/>
          <w:color w:val="00B050"/>
          <w:sz w:val="21"/>
          <w:szCs w:val="21"/>
        </w:rPr>
        <w:t>(Таблиця 5.1 долучено, Зміна № 2</w:t>
      </w:r>
      <w:r w:rsidR="006600DE">
        <w:rPr>
          <w:b/>
          <w:i/>
          <w:color w:val="00B050"/>
          <w:sz w:val="21"/>
          <w:szCs w:val="21"/>
        </w:rPr>
        <w:t>.</w:t>
      </w:r>
      <w:r w:rsidR="006600DE" w:rsidRPr="006600DE">
        <w:rPr>
          <w:b/>
          <w:i/>
          <w:color w:val="00B050"/>
          <w:sz w:val="21"/>
          <w:szCs w:val="21"/>
        </w:rPr>
        <w:t xml:space="preserve"> </w:t>
      </w:r>
      <w:r w:rsidR="006600DE">
        <w:rPr>
          <w:b/>
          <w:i/>
          <w:color w:val="00B050"/>
          <w:sz w:val="21"/>
          <w:szCs w:val="21"/>
        </w:rPr>
        <w:t>Змінено, Зміна № 3</w:t>
      </w:r>
      <w:r>
        <w:rPr>
          <w:b/>
          <w:i/>
          <w:color w:val="00B050"/>
          <w:sz w:val="21"/>
          <w:szCs w:val="21"/>
        </w:rPr>
        <w:t>)</w:t>
      </w:r>
    </w:p>
    <w:p w14:paraId="3D8381DD" w14:textId="52EE10CB" w:rsidR="00537276" w:rsidRPr="00537276" w:rsidRDefault="00537276" w:rsidP="00CE3CC9">
      <w:pPr>
        <w:pStyle w:val="11"/>
        <w:spacing w:after="0" w:line="302" w:lineRule="auto"/>
        <w:ind w:firstLine="426"/>
        <w:jc w:val="both"/>
        <w:rPr>
          <w:color w:val="00B050"/>
          <w:sz w:val="21"/>
          <w:szCs w:val="21"/>
        </w:rPr>
      </w:pPr>
      <w:r w:rsidRPr="00537276">
        <w:rPr>
          <w:b/>
          <w:iCs/>
          <w:color w:val="00B050"/>
          <w:sz w:val="21"/>
          <w:szCs w:val="21"/>
        </w:rPr>
        <w:t>5.1.15</w:t>
      </w:r>
      <w:r>
        <w:rPr>
          <w:b/>
          <w:i/>
          <w:color w:val="00B050"/>
          <w:sz w:val="21"/>
          <w:szCs w:val="21"/>
        </w:rPr>
        <w:t xml:space="preserve"> </w:t>
      </w:r>
      <w:r w:rsidRPr="00537276">
        <w:rPr>
          <w:color w:val="00B050"/>
          <w:sz w:val="21"/>
          <w:szCs w:val="21"/>
        </w:rPr>
        <w:t>Місця для паркування велосипедів, самокатів, скутерів тощо облаштовують поза межами пішохідних шляхів.</w:t>
      </w:r>
    </w:p>
    <w:p w14:paraId="273CE3D8" w14:textId="61C7A0E5" w:rsidR="00537276" w:rsidRDefault="00537276" w:rsidP="00537276">
      <w:pPr>
        <w:pStyle w:val="11"/>
        <w:spacing w:after="0" w:line="302" w:lineRule="auto"/>
        <w:ind w:firstLine="426"/>
        <w:jc w:val="both"/>
        <w:rPr>
          <w:b/>
          <w:i/>
          <w:color w:val="00B050"/>
          <w:sz w:val="21"/>
          <w:szCs w:val="21"/>
        </w:rPr>
      </w:pPr>
      <w:r w:rsidRPr="00B15D32">
        <w:rPr>
          <w:b/>
          <w:i/>
          <w:color w:val="00B050"/>
          <w:sz w:val="21"/>
          <w:szCs w:val="21"/>
        </w:rPr>
        <w:t>(Пункт 5.1.</w:t>
      </w:r>
      <w:r>
        <w:rPr>
          <w:b/>
          <w:i/>
          <w:color w:val="00B050"/>
          <w:sz w:val="21"/>
          <w:szCs w:val="21"/>
        </w:rPr>
        <w:t>15</w:t>
      </w:r>
      <w:r w:rsidRPr="00B15D32">
        <w:rPr>
          <w:b/>
          <w:i/>
          <w:color w:val="00B050"/>
          <w:sz w:val="21"/>
          <w:szCs w:val="21"/>
        </w:rPr>
        <w:t xml:space="preserve"> </w:t>
      </w:r>
      <w:r>
        <w:rPr>
          <w:b/>
          <w:i/>
          <w:color w:val="00B050"/>
          <w:sz w:val="21"/>
          <w:szCs w:val="21"/>
        </w:rPr>
        <w:t>долучено</w:t>
      </w:r>
      <w:r w:rsidRPr="00B15D32">
        <w:rPr>
          <w:b/>
          <w:i/>
          <w:color w:val="00B050"/>
          <w:sz w:val="21"/>
          <w:szCs w:val="21"/>
        </w:rPr>
        <w:t>,</w:t>
      </w:r>
      <w:r>
        <w:rPr>
          <w:b/>
          <w:i/>
          <w:color w:val="00B050"/>
          <w:sz w:val="21"/>
          <w:szCs w:val="21"/>
        </w:rPr>
        <w:t xml:space="preserve"> Зміна № 3)</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5"/>
      </w:tblGrid>
      <w:tr w:rsidR="00537276" w14:paraId="6C92B43D" w14:textId="77777777" w:rsidTr="00537276">
        <w:tc>
          <w:tcPr>
            <w:tcW w:w="4955" w:type="dxa"/>
          </w:tcPr>
          <w:p w14:paraId="251A55B7" w14:textId="00AA1737" w:rsidR="00537276" w:rsidRDefault="00537276" w:rsidP="00537276">
            <w:pPr>
              <w:pStyle w:val="11"/>
              <w:spacing w:after="0" w:line="302" w:lineRule="auto"/>
              <w:ind w:firstLine="0"/>
              <w:jc w:val="both"/>
              <w:rPr>
                <w:b/>
                <w:i/>
                <w:color w:val="00B050"/>
                <w:sz w:val="21"/>
                <w:szCs w:val="21"/>
              </w:rPr>
            </w:pPr>
            <w:r w:rsidRPr="00F56F75">
              <w:rPr>
                <w:noProof/>
              </w:rPr>
              <w:drawing>
                <wp:inline distT="0" distB="0" distL="0" distR="0" wp14:anchorId="1849462A" wp14:editId="4E15810A">
                  <wp:extent cx="2979708" cy="1948424"/>
                  <wp:effectExtent l="0" t="0" r="0" b="0"/>
                  <wp:docPr id="552448882" name="Рисунок 552448882" descr="C:\Users\m.nehoda\Desktop\Робоче\Рисунки_ДБН.jpg-20250825T081437Z-1-001\Рисунки_ДБН.jpg\Рисунки_ДБН-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nehoda\Desktop\Робоче\Рисунки_ДБН.jpg-20250825T081437Z-1-001\Рисунки_ДБН.jpg\Рисунки_ДБН-0004.jp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t="5167" r="49802" b="59235"/>
                          <a:stretch/>
                        </pic:blipFill>
                        <pic:spPr bwMode="auto">
                          <a:xfrm>
                            <a:off x="0" y="0"/>
                            <a:ext cx="2984706" cy="19516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5" w:type="dxa"/>
          </w:tcPr>
          <w:p w14:paraId="7E570CCB" w14:textId="0E68F799" w:rsidR="00537276" w:rsidRDefault="00537276" w:rsidP="00537276">
            <w:pPr>
              <w:pStyle w:val="11"/>
              <w:spacing w:after="0" w:line="302" w:lineRule="auto"/>
              <w:ind w:firstLine="0"/>
              <w:jc w:val="both"/>
              <w:rPr>
                <w:b/>
                <w:i/>
                <w:color w:val="00B050"/>
                <w:sz w:val="21"/>
                <w:szCs w:val="21"/>
              </w:rPr>
            </w:pPr>
            <w:r w:rsidRPr="00F56F75">
              <w:rPr>
                <w:noProof/>
              </w:rPr>
              <w:drawing>
                <wp:inline distT="0" distB="0" distL="0" distR="0" wp14:anchorId="6BEF5619" wp14:editId="57C6F767">
                  <wp:extent cx="2910205" cy="2031365"/>
                  <wp:effectExtent l="0" t="0" r="4445" b="6985"/>
                  <wp:docPr id="26" name="Рисунок 26" descr="C:\Users\m.nehoda\Desktop\Робоче\Рисунки_ДБН.jpg-20250825T081437Z-1-001\Рисунки_ДБН.jpg\Рисунки_ДБН-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nehoda\Desktop\Робоче\Рисунки_ДБН.jpg-20250825T081437Z-1-001\Рисунки_ДБН.jpg\Рисунки_ДБН-0004.jpg"/>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50994" t="6777" b="58304"/>
                          <a:stretch/>
                        </pic:blipFill>
                        <pic:spPr bwMode="auto">
                          <a:xfrm>
                            <a:off x="0" y="0"/>
                            <a:ext cx="2925822" cy="20422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E80B8FD" w14:textId="2A369C84" w:rsidR="00CE3CC9" w:rsidRDefault="00537276" w:rsidP="004371AE">
      <w:pPr>
        <w:pStyle w:val="32"/>
        <w:keepNext/>
        <w:keepLines/>
        <w:tabs>
          <w:tab w:val="left" w:pos="829"/>
        </w:tabs>
        <w:ind w:firstLine="426"/>
        <w:jc w:val="center"/>
        <w:rPr>
          <w:color w:val="auto"/>
          <w:sz w:val="21"/>
          <w:szCs w:val="21"/>
        </w:rPr>
      </w:pPr>
      <w:bookmarkStart w:id="62" w:name="bookmark140"/>
      <w:r w:rsidRPr="00F56F75">
        <w:rPr>
          <w:noProof/>
        </w:rPr>
        <w:drawing>
          <wp:inline distT="0" distB="0" distL="0" distR="0" wp14:anchorId="0C1F4E3F" wp14:editId="280975A5">
            <wp:extent cx="2933700" cy="1905000"/>
            <wp:effectExtent l="0" t="0" r="0" b="0"/>
            <wp:docPr id="32" name="Рисунок 32" descr="C:\Users\m.nehoda\Desktop\Робоче\Рисунки_ДБН.jpg-20250825T081437Z-1-001\Рисунки_ДБН.jpg\Рисунки_ДБН-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nehoda\Desktop\Робоче\Рисунки_ДБН.jpg-20250825T081437Z-1-001\Рисунки_ДБН.jpg\Рисунки_ДБН-0004.jpg"/>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24056" t="44085" r="26547" b="20496"/>
                    <a:stretch/>
                  </pic:blipFill>
                  <pic:spPr bwMode="auto">
                    <a:xfrm>
                      <a:off x="0" y="0"/>
                      <a:ext cx="2934327" cy="1905407"/>
                    </a:xfrm>
                    <a:prstGeom prst="rect">
                      <a:avLst/>
                    </a:prstGeom>
                    <a:noFill/>
                    <a:ln>
                      <a:noFill/>
                    </a:ln>
                    <a:extLst>
                      <a:ext uri="{53640926-AAD7-44D8-BBD7-CCE9431645EC}">
                        <a14:shadowObscured xmlns:a14="http://schemas.microsoft.com/office/drawing/2010/main"/>
                      </a:ext>
                    </a:extLst>
                  </pic:spPr>
                </pic:pic>
              </a:graphicData>
            </a:graphic>
          </wp:inline>
        </w:drawing>
      </w:r>
    </w:p>
    <w:p w14:paraId="1C96DAC8" w14:textId="2110851E" w:rsidR="00CE3CC9" w:rsidRDefault="00CE3CC9" w:rsidP="00CE3CC9">
      <w:pPr>
        <w:pStyle w:val="32"/>
        <w:keepNext/>
        <w:keepLines/>
        <w:tabs>
          <w:tab w:val="left" w:pos="829"/>
        </w:tabs>
        <w:ind w:firstLine="426"/>
        <w:jc w:val="center"/>
        <w:rPr>
          <w:b w:val="0"/>
          <w:bCs w:val="0"/>
          <w:noProof/>
          <w:color w:val="00B050"/>
          <w:sz w:val="21"/>
          <w:szCs w:val="21"/>
        </w:rPr>
      </w:pPr>
      <w:r w:rsidRPr="00CE3CC9">
        <w:rPr>
          <w:noProof/>
          <w:color w:val="00B050"/>
          <w:sz w:val="21"/>
          <w:szCs w:val="21"/>
        </w:rPr>
        <w:t xml:space="preserve">Рисунок 2д </w:t>
      </w:r>
      <w:r w:rsidRPr="00CE3CC9">
        <w:rPr>
          <w:b w:val="0"/>
          <w:bCs w:val="0"/>
          <w:noProof/>
          <w:color w:val="00B050"/>
          <w:sz w:val="21"/>
          <w:szCs w:val="21"/>
        </w:rPr>
        <w:t>— Приклад влаштування бордюрних пандусів</w:t>
      </w:r>
    </w:p>
    <w:p w14:paraId="3B8F3D39" w14:textId="20990D6C" w:rsidR="00CE3CC9" w:rsidRDefault="00CE3CC9" w:rsidP="00CE3CC9">
      <w:pPr>
        <w:pStyle w:val="32"/>
        <w:keepNext/>
        <w:keepLines/>
        <w:tabs>
          <w:tab w:val="left" w:pos="829"/>
        </w:tabs>
        <w:ind w:firstLine="426"/>
        <w:rPr>
          <w:i/>
          <w:iCs/>
          <w:noProof/>
          <w:color w:val="00B050"/>
          <w:sz w:val="21"/>
          <w:szCs w:val="21"/>
        </w:rPr>
      </w:pPr>
      <w:r w:rsidRPr="00CE3CC9">
        <w:rPr>
          <w:i/>
          <w:iCs/>
          <w:noProof/>
          <w:color w:val="00B050"/>
          <w:sz w:val="21"/>
          <w:szCs w:val="21"/>
        </w:rPr>
        <w:t>(Рисунок 2 д долучено, Зміна № 2</w:t>
      </w:r>
      <w:r w:rsidR="00537276">
        <w:rPr>
          <w:i/>
          <w:iCs/>
          <w:noProof/>
          <w:color w:val="00B050"/>
          <w:sz w:val="21"/>
          <w:szCs w:val="21"/>
        </w:rPr>
        <w:t>, графічна частина змінено, Зміна № 3</w:t>
      </w:r>
      <w:r w:rsidRPr="00CE3CC9">
        <w:rPr>
          <w:i/>
          <w:iCs/>
          <w:noProof/>
          <w:color w:val="00B050"/>
          <w:sz w:val="21"/>
          <w:szCs w:val="21"/>
        </w:rPr>
        <w:t>)</w:t>
      </w:r>
    </w:p>
    <w:p w14:paraId="1F0F83FE" w14:textId="77777777" w:rsidR="00CE3CC9" w:rsidRPr="00CE3CC9" w:rsidRDefault="00CE3CC9" w:rsidP="00CE3CC9">
      <w:pPr>
        <w:pStyle w:val="32"/>
        <w:keepNext/>
        <w:keepLines/>
        <w:tabs>
          <w:tab w:val="left" w:pos="829"/>
        </w:tabs>
        <w:ind w:firstLine="426"/>
        <w:rPr>
          <w:i/>
          <w:iCs/>
          <w:color w:val="00B050"/>
          <w:sz w:val="21"/>
          <w:szCs w:val="21"/>
        </w:rPr>
      </w:pPr>
    </w:p>
    <w:p w14:paraId="157EFF03" w14:textId="70F7D3AE" w:rsidR="00B15D32" w:rsidRPr="00B15D32" w:rsidRDefault="00B15D32" w:rsidP="00B15D32">
      <w:pPr>
        <w:pStyle w:val="32"/>
        <w:keepNext/>
        <w:keepLines/>
        <w:tabs>
          <w:tab w:val="left" w:pos="829"/>
        </w:tabs>
        <w:ind w:firstLine="426"/>
        <w:jc w:val="both"/>
        <w:rPr>
          <w:color w:val="00B050"/>
          <w:sz w:val="21"/>
          <w:szCs w:val="21"/>
        </w:rPr>
      </w:pPr>
      <w:r w:rsidRPr="00BF23DA">
        <w:rPr>
          <w:color w:val="00B050"/>
          <w:sz w:val="21"/>
          <w:szCs w:val="21"/>
        </w:rPr>
        <w:t>5.2</w:t>
      </w:r>
      <w:r w:rsidRPr="00B15D32">
        <w:rPr>
          <w:color w:val="00B050"/>
          <w:sz w:val="21"/>
          <w:szCs w:val="21"/>
        </w:rPr>
        <w:t xml:space="preserve">  Відкриті сходи</w:t>
      </w:r>
      <w:bookmarkEnd w:id="62"/>
      <w:r w:rsidRPr="00B15D32">
        <w:rPr>
          <w:color w:val="00B050"/>
          <w:sz w:val="21"/>
          <w:szCs w:val="21"/>
        </w:rPr>
        <w:t xml:space="preserve"> пішохідних шляхів </w:t>
      </w:r>
    </w:p>
    <w:p w14:paraId="4409D6D4" w14:textId="77777777" w:rsidR="00B15D32" w:rsidRPr="00B15D32" w:rsidRDefault="00B15D32" w:rsidP="00B15D32">
      <w:pPr>
        <w:pStyle w:val="32"/>
        <w:keepNext/>
        <w:keepLines/>
        <w:tabs>
          <w:tab w:val="left" w:pos="829"/>
        </w:tabs>
        <w:ind w:firstLine="426"/>
        <w:jc w:val="both"/>
        <w:rPr>
          <w:i/>
          <w:color w:val="00B050"/>
          <w:sz w:val="21"/>
          <w:szCs w:val="21"/>
        </w:rPr>
      </w:pPr>
      <w:r w:rsidRPr="00B15D32">
        <w:rPr>
          <w:i/>
          <w:color w:val="00B050"/>
          <w:sz w:val="21"/>
          <w:szCs w:val="21"/>
        </w:rPr>
        <w:t>(Назву підрозділу</w:t>
      </w:r>
      <w:r w:rsidR="000219BD">
        <w:rPr>
          <w:i/>
          <w:color w:val="00B050"/>
          <w:sz w:val="21"/>
          <w:szCs w:val="21"/>
        </w:rPr>
        <w:t xml:space="preserve"> 5.2 </w:t>
      </w:r>
      <w:r w:rsidRPr="00B15D32">
        <w:rPr>
          <w:i/>
          <w:color w:val="00B050"/>
          <w:sz w:val="21"/>
          <w:szCs w:val="21"/>
        </w:rPr>
        <w:t xml:space="preserve"> змінено, Зміна № 1)</w:t>
      </w:r>
    </w:p>
    <w:p w14:paraId="48835A75" w14:textId="4D07FBA2" w:rsidR="00B15D32" w:rsidRPr="00B15D32" w:rsidRDefault="00B15D32" w:rsidP="000448EC">
      <w:pPr>
        <w:pStyle w:val="11"/>
        <w:spacing w:after="0" w:line="288" w:lineRule="auto"/>
        <w:ind w:firstLine="420"/>
        <w:jc w:val="both"/>
        <w:rPr>
          <w:color w:val="00B050"/>
          <w:sz w:val="21"/>
          <w:szCs w:val="21"/>
        </w:rPr>
      </w:pPr>
      <w:r w:rsidRPr="00485BDE">
        <w:rPr>
          <w:b/>
          <w:bCs/>
          <w:color w:val="00B050"/>
          <w:sz w:val="21"/>
          <w:szCs w:val="21"/>
        </w:rPr>
        <w:t>5.2.1</w:t>
      </w:r>
      <w:r w:rsidRPr="00B15D32">
        <w:rPr>
          <w:b/>
          <w:bCs/>
          <w:sz w:val="21"/>
          <w:szCs w:val="21"/>
        </w:rPr>
        <w:t xml:space="preserve"> </w:t>
      </w:r>
      <w:r w:rsidRPr="00B15D32">
        <w:rPr>
          <w:color w:val="00B050"/>
          <w:sz w:val="21"/>
          <w:szCs w:val="21"/>
        </w:rPr>
        <w:t xml:space="preserve">У разі проектування відкритих сходів на пішохідних шляхах на перепадах рельєфу їх параметри повинні відповідати вимогам ДБН Б.2.2-5. Відкриті сходи на пішохідних шляхах слід передбачати за умови наявності ухилу землі у відповідному місці більше 10 %. Відкриті сходи на пішохідних шляхах повинні дублюватися пандусами, а за необхідності - іншими засобами підйому з вертикальним переміщенням або з переміщенням паралельно ухилу сходів та відповідати вимогам  </w:t>
      </w:r>
      <w:hyperlink r:id="rId126" w:history="1">
        <w:r w:rsidRPr="002A067E">
          <w:rPr>
            <w:rStyle w:val="afc"/>
            <w:sz w:val="21"/>
            <w:szCs w:val="21"/>
          </w:rPr>
          <w:t>ДБН В.2.3-5</w:t>
        </w:r>
      </w:hyperlink>
      <w:r w:rsidRPr="00B15D32">
        <w:rPr>
          <w:color w:val="00B050"/>
          <w:sz w:val="21"/>
          <w:szCs w:val="21"/>
        </w:rPr>
        <w:t>.</w:t>
      </w:r>
    </w:p>
    <w:p w14:paraId="7232135E" w14:textId="77777777" w:rsidR="00B15D32" w:rsidRPr="00B15D32" w:rsidRDefault="00B15D32" w:rsidP="000448EC">
      <w:pPr>
        <w:pStyle w:val="11"/>
        <w:spacing w:after="0" w:line="288" w:lineRule="auto"/>
        <w:ind w:firstLine="420"/>
        <w:jc w:val="both"/>
        <w:rPr>
          <w:color w:val="00B050"/>
          <w:sz w:val="21"/>
          <w:szCs w:val="21"/>
        </w:rPr>
      </w:pPr>
      <w:r w:rsidRPr="00B15D32">
        <w:rPr>
          <w:color w:val="00B050"/>
          <w:sz w:val="21"/>
          <w:szCs w:val="21"/>
        </w:rPr>
        <w:t>Відкриті сходи на пішохідних шляхах повинні бути рівними, суцільними, з підсходинками (лицьова вертикальна частина сходинки), із шорсткуватою поверхнею. Ширину маршів відкритих сходів на пішохідних шляхах допускається приймати не менше ніж 1,35 м.</w:t>
      </w:r>
    </w:p>
    <w:p w14:paraId="061DE753" w14:textId="52C9FA74" w:rsidR="00B15D32" w:rsidRPr="00B15D32" w:rsidRDefault="00B15D32" w:rsidP="009968B3">
      <w:pPr>
        <w:pStyle w:val="11"/>
        <w:spacing w:after="0" w:line="290" w:lineRule="auto"/>
        <w:ind w:firstLine="420"/>
        <w:jc w:val="both"/>
        <w:rPr>
          <w:color w:val="00B050"/>
          <w:sz w:val="21"/>
          <w:szCs w:val="21"/>
        </w:rPr>
      </w:pPr>
      <w:r w:rsidRPr="00B15D32">
        <w:rPr>
          <w:color w:val="00B050"/>
          <w:sz w:val="21"/>
          <w:szCs w:val="21"/>
        </w:rPr>
        <w:lastRenderedPageBreak/>
        <w:t>Всі відкриті сходи на пішохідних шляхах в межах одного маршу повинні бути однаковими за формою в плані, за шириною сходинки і висотою підйому сходинок. Край сходинки відкритих сходів не має виступати за рівень підсходинки. Поперечний ухил сходинок відкритих сходів повинен бути в межах 1-2 %.</w:t>
      </w:r>
    </w:p>
    <w:p w14:paraId="44401D77" w14:textId="35D34DAD" w:rsidR="00B15D32" w:rsidRDefault="00B15D32" w:rsidP="009968B3">
      <w:pPr>
        <w:pStyle w:val="11"/>
        <w:spacing w:after="0" w:line="290" w:lineRule="auto"/>
        <w:ind w:firstLine="420"/>
        <w:jc w:val="both"/>
        <w:rPr>
          <w:color w:val="00B050"/>
          <w:sz w:val="21"/>
          <w:szCs w:val="21"/>
        </w:rPr>
      </w:pPr>
      <w:r w:rsidRPr="00B15D32">
        <w:rPr>
          <w:color w:val="00B050"/>
          <w:sz w:val="21"/>
          <w:szCs w:val="21"/>
        </w:rPr>
        <w:t>Між маршами відкритих сходів на пішохідних шляхах слід влаштовувати горизонтальні площадки завширшки не менше ширини сходів і завдовжки не менше ніж 1,5 м. Марші відкритих сходів на пішохідних шляхах повинні мати не менше трьох сходинок, але не більше ніж</w:t>
      </w:r>
      <w:r w:rsidR="00BF23DA">
        <w:rPr>
          <w:color w:val="00B050"/>
          <w:sz w:val="21"/>
          <w:szCs w:val="21"/>
        </w:rPr>
        <w:t xml:space="preserve"> </w:t>
      </w:r>
      <w:r w:rsidRPr="00B15D32">
        <w:rPr>
          <w:color w:val="00B050"/>
          <w:sz w:val="21"/>
          <w:szCs w:val="21"/>
        </w:rPr>
        <w:t>18.  Поодинокі сходинки відкритих сходів повинні замінюватися пандусами.</w:t>
      </w:r>
    </w:p>
    <w:p w14:paraId="7B026D65" w14:textId="26614F3D" w:rsidR="00BF23DA" w:rsidRPr="00BF23DA" w:rsidRDefault="00BF23DA" w:rsidP="009968B3">
      <w:pPr>
        <w:pStyle w:val="11"/>
        <w:spacing w:after="0" w:line="290" w:lineRule="auto"/>
        <w:ind w:firstLine="420"/>
        <w:jc w:val="both"/>
        <w:rPr>
          <w:color w:val="00B050"/>
          <w:sz w:val="21"/>
          <w:szCs w:val="21"/>
        </w:rPr>
      </w:pPr>
      <w:r w:rsidRPr="00BF23DA">
        <w:rPr>
          <w:color w:val="00B050"/>
          <w:sz w:val="21"/>
          <w:szCs w:val="21"/>
        </w:rPr>
        <w:t xml:space="preserve">Елементи розумного пристосування на відкритих сходах, які використовують для евакуації людей під час пожежі або іншої надзвичайної ситуації (спортивні споруди, поєднані (суміщені) підземні переходи метрополітену, виходи з захисних споруд цивільного захисту, інших приміщень громадського призначення тощо), не повинні звужувати мінімальну ширину шляху евакуації, визначену в </w:t>
      </w:r>
      <w:hyperlink r:id="rId127" w:history="1">
        <w:r w:rsidRPr="002A067E">
          <w:rPr>
            <w:rStyle w:val="afc"/>
            <w:sz w:val="21"/>
            <w:szCs w:val="21"/>
          </w:rPr>
          <w:t>ДБН В.1.1-7</w:t>
        </w:r>
      </w:hyperlink>
      <w:r w:rsidRPr="00BF23DA">
        <w:rPr>
          <w:color w:val="00B050"/>
          <w:sz w:val="21"/>
          <w:szCs w:val="21"/>
        </w:rPr>
        <w:t>.</w:t>
      </w:r>
    </w:p>
    <w:p w14:paraId="6AB72E8D" w14:textId="01C79D6D" w:rsidR="00B15D32" w:rsidRPr="00B15D32" w:rsidRDefault="00B15D32" w:rsidP="009968B3">
      <w:pPr>
        <w:pStyle w:val="11"/>
        <w:spacing w:after="0" w:line="290" w:lineRule="auto"/>
        <w:ind w:firstLine="567"/>
        <w:jc w:val="both"/>
        <w:rPr>
          <w:b/>
          <w:i/>
          <w:sz w:val="21"/>
          <w:szCs w:val="21"/>
        </w:rPr>
      </w:pPr>
      <w:r w:rsidRPr="00B15D32">
        <w:rPr>
          <w:b/>
          <w:i/>
          <w:color w:val="00B050"/>
          <w:sz w:val="21"/>
          <w:szCs w:val="21"/>
        </w:rPr>
        <w:t>(Пункт 5.2.1 змінено, Зміна № 1)</w:t>
      </w:r>
    </w:p>
    <w:p w14:paraId="356FD4E0" w14:textId="202FCD41" w:rsidR="009160FB" w:rsidRPr="00B15D32" w:rsidRDefault="009160FB" w:rsidP="00033B29">
      <w:pPr>
        <w:pStyle w:val="ab"/>
        <w:tabs>
          <w:tab w:val="left" w:pos="1701"/>
        </w:tabs>
        <w:spacing w:line="290" w:lineRule="auto"/>
        <w:ind w:firstLine="567"/>
        <w:jc w:val="left"/>
        <w:rPr>
          <w:color w:val="00B050"/>
          <w:sz w:val="21"/>
          <w:szCs w:val="21"/>
        </w:rPr>
      </w:pPr>
      <w:r w:rsidRPr="00B15D32">
        <w:rPr>
          <w:b/>
          <w:bCs/>
          <w:color w:val="00B050"/>
          <w:sz w:val="21"/>
          <w:szCs w:val="21"/>
        </w:rPr>
        <w:t xml:space="preserve">Рисунок 4 </w:t>
      </w:r>
    </w:p>
    <w:p w14:paraId="1E466B18" w14:textId="41BB7A90" w:rsidR="009160FB" w:rsidRDefault="009160FB" w:rsidP="00033B29">
      <w:pPr>
        <w:pStyle w:val="ab"/>
        <w:spacing w:line="290" w:lineRule="auto"/>
        <w:ind w:firstLine="426"/>
        <w:jc w:val="left"/>
        <w:rPr>
          <w:b/>
          <w:i/>
          <w:color w:val="00B050"/>
          <w:sz w:val="21"/>
          <w:szCs w:val="21"/>
        </w:rPr>
      </w:pPr>
      <w:r w:rsidRPr="00B15D32">
        <w:rPr>
          <w:b/>
          <w:i/>
          <w:color w:val="00B050"/>
          <w:sz w:val="21"/>
          <w:szCs w:val="21"/>
        </w:rPr>
        <w:t>(Рисунок 4 замінено новим рисунком, Зміна № 1</w:t>
      </w:r>
      <w:r w:rsidR="00BF23DA">
        <w:rPr>
          <w:b/>
          <w:i/>
          <w:color w:val="00B050"/>
          <w:sz w:val="21"/>
          <w:szCs w:val="21"/>
        </w:rPr>
        <w:t>,Рисунок 4 вилучено, Зміна № 2)</w:t>
      </w:r>
    </w:p>
    <w:p w14:paraId="5A142357" w14:textId="77777777" w:rsidR="009968B3" w:rsidRPr="00B15D32" w:rsidRDefault="009968B3" w:rsidP="009968B3">
      <w:pPr>
        <w:pStyle w:val="ab"/>
        <w:spacing w:line="290" w:lineRule="auto"/>
        <w:jc w:val="left"/>
        <w:rPr>
          <w:b/>
          <w:i/>
          <w:color w:val="00B050"/>
          <w:sz w:val="21"/>
          <w:szCs w:val="21"/>
        </w:rPr>
      </w:pPr>
    </w:p>
    <w:p w14:paraId="0E8749C5" w14:textId="2ECC379F" w:rsidR="009160FB" w:rsidRDefault="00BF23DA" w:rsidP="00B81675">
      <w:pPr>
        <w:pStyle w:val="11"/>
        <w:spacing w:after="100" w:line="312" w:lineRule="auto"/>
        <w:ind w:firstLine="0"/>
        <w:jc w:val="center"/>
        <w:rPr>
          <w:sz w:val="21"/>
          <w:szCs w:val="21"/>
        </w:rPr>
      </w:pPr>
      <w:r>
        <w:rPr>
          <w:b/>
          <w:bCs/>
          <w:noProof/>
          <w:sz w:val="21"/>
          <w:szCs w:val="21"/>
          <w:lang w:bidi="ar-SA"/>
        </w:rPr>
        <w:drawing>
          <wp:inline distT="0" distB="0" distL="0" distR="0" wp14:anchorId="6B7E9228" wp14:editId="7A4C826F">
            <wp:extent cx="5036185" cy="26924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57857" cy="2703986"/>
                    </a:xfrm>
                    <a:prstGeom prst="rect">
                      <a:avLst/>
                    </a:prstGeom>
                    <a:noFill/>
                  </pic:spPr>
                </pic:pic>
              </a:graphicData>
            </a:graphic>
          </wp:inline>
        </w:drawing>
      </w:r>
    </w:p>
    <w:p w14:paraId="0A7BFAB5" w14:textId="5C0C3541" w:rsidR="00BF23DA" w:rsidRPr="00BF23DA" w:rsidRDefault="00BF23DA" w:rsidP="002A067E">
      <w:pPr>
        <w:pStyle w:val="11"/>
        <w:spacing w:after="0"/>
        <w:ind w:firstLine="420"/>
        <w:jc w:val="center"/>
        <w:rPr>
          <w:color w:val="00B050"/>
          <w:sz w:val="21"/>
          <w:szCs w:val="21"/>
        </w:rPr>
      </w:pPr>
      <w:r w:rsidRPr="00BF23DA">
        <w:rPr>
          <w:b/>
          <w:bCs/>
          <w:color w:val="00B050"/>
          <w:sz w:val="21"/>
          <w:szCs w:val="21"/>
          <w:lang w:val="ru-RU"/>
        </w:rPr>
        <w:t>Рисунок 4</w:t>
      </w:r>
      <w:r w:rsidRPr="00BF23DA">
        <w:rPr>
          <w:b/>
          <w:bCs/>
          <w:color w:val="00B050"/>
          <w:sz w:val="21"/>
          <w:szCs w:val="21"/>
        </w:rPr>
        <w:t>а</w:t>
      </w:r>
      <w:r w:rsidRPr="00BF23DA">
        <w:rPr>
          <w:b/>
          <w:bCs/>
          <w:color w:val="00B050"/>
          <w:sz w:val="21"/>
          <w:szCs w:val="21"/>
          <w:lang w:val="ru-RU"/>
        </w:rPr>
        <w:t xml:space="preserve"> — </w:t>
      </w:r>
      <w:r w:rsidRPr="00BF23DA">
        <w:rPr>
          <w:color w:val="00B050"/>
          <w:sz w:val="21"/>
          <w:szCs w:val="21"/>
          <w:lang w:val="ru-RU"/>
        </w:rPr>
        <w:t xml:space="preserve">Приклад </w:t>
      </w:r>
      <w:r w:rsidRPr="00BF23DA">
        <w:rPr>
          <w:color w:val="00B050"/>
          <w:sz w:val="21"/>
          <w:szCs w:val="21"/>
        </w:rPr>
        <w:t>влаштування підіймальних пристроїв</w:t>
      </w:r>
    </w:p>
    <w:p w14:paraId="3F5E2CBA" w14:textId="3A8896E5" w:rsidR="00BF23DA" w:rsidRDefault="00BF23DA" w:rsidP="009160FB">
      <w:pPr>
        <w:pStyle w:val="11"/>
        <w:spacing w:after="0"/>
        <w:ind w:firstLine="420"/>
        <w:jc w:val="both"/>
        <w:rPr>
          <w:b/>
          <w:bCs/>
          <w:i/>
          <w:iCs/>
          <w:color w:val="00B050"/>
          <w:sz w:val="21"/>
          <w:szCs w:val="21"/>
        </w:rPr>
      </w:pPr>
      <w:r w:rsidRPr="00BF23DA">
        <w:rPr>
          <w:b/>
          <w:bCs/>
          <w:i/>
          <w:iCs/>
          <w:color w:val="00B050"/>
          <w:sz w:val="21"/>
          <w:szCs w:val="21"/>
        </w:rPr>
        <w:t>(Рисунок 4а долучено, Зміна № 2)</w:t>
      </w:r>
    </w:p>
    <w:p w14:paraId="558C8DD9" w14:textId="77777777" w:rsidR="009968B3" w:rsidRPr="00BF23DA" w:rsidRDefault="009968B3" w:rsidP="009160FB">
      <w:pPr>
        <w:pStyle w:val="11"/>
        <w:spacing w:after="0"/>
        <w:ind w:firstLine="420"/>
        <w:jc w:val="both"/>
        <w:rPr>
          <w:b/>
          <w:bCs/>
          <w:i/>
          <w:iCs/>
          <w:color w:val="00B050"/>
          <w:sz w:val="21"/>
          <w:szCs w:val="21"/>
        </w:rPr>
      </w:pPr>
    </w:p>
    <w:p w14:paraId="7725BA11" w14:textId="4674D0D3" w:rsidR="009160FB" w:rsidRDefault="009160FB" w:rsidP="009968B3">
      <w:pPr>
        <w:pStyle w:val="11"/>
        <w:spacing w:after="0" w:line="290" w:lineRule="auto"/>
        <w:ind w:firstLine="420"/>
        <w:jc w:val="both"/>
        <w:rPr>
          <w:b/>
          <w:bCs/>
          <w:color w:val="00B050"/>
          <w:sz w:val="21"/>
          <w:szCs w:val="21"/>
        </w:rPr>
      </w:pPr>
      <w:r w:rsidRPr="00BF23DA">
        <w:rPr>
          <w:b/>
          <w:bCs/>
          <w:color w:val="00B050"/>
          <w:sz w:val="21"/>
          <w:szCs w:val="21"/>
        </w:rPr>
        <w:t>5.2.2</w:t>
      </w:r>
    </w:p>
    <w:p w14:paraId="0D80F0C1" w14:textId="77777777" w:rsidR="00537276" w:rsidRPr="00537276" w:rsidRDefault="00537276" w:rsidP="009968B3">
      <w:pPr>
        <w:spacing w:line="290" w:lineRule="auto"/>
        <w:ind w:firstLine="720"/>
        <w:jc w:val="both"/>
        <w:rPr>
          <w:rFonts w:ascii="Arial" w:hAnsi="Arial" w:cs="Arial"/>
          <w:color w:val="00B050"/>
          <w:sz w:val="21"/>
          <w:szCs w:val="21"/>
        </w:rPr>
      </w:pPr>
      <w:r w:rsidRPr="00537276">
        <w:rPr>
          <w:rFonts w:ascii="Arial" w:hAnsi="Arial" w:cs="Arial"/>
          <w:color w:val="00B050"/>
          <w:sz w:val="21"/>
          <w:szCs w:val="21"/>
        </w:rPr>
        <w:t>Параметри відкритих сходів та ґанків повинні відповідати вимогам (рисунок 4б):</w:t>
      </w:r>
    </w:p>
    <w:p w14:paraId="26A0C8FF" w14:textId="77777777" w:rsidR="00537276" w:rsidRPr="00537276" w:rsidRDefault="00537276" w:rsidP="009968B3">
      <w:pPr>
        <w:widowControl/>
        <w:spacing w:after="160" w:line="290" w:lineRule="auto"/>
        <w:ind w:left="360"/>
        <w:contextualSpacing/>
        <w:jc w:val="both"/>
        <w:rPr>
          <w:rFonts w:ascii="Arial" w:hAnsi="Arial" w:cs="Arial"/>
          <w:color w:val="00B050"/>
          <w:sz w:val="21"/>
          <w:szCs w:val="21"/>
        </w:rPr>
      </w:pPr>
      <w:r w:rsidRPr="00537276">
        <w:rPr>
          <w:rFonts w:ascii="Arial" w:hAnsi="Arial" w:cs="Arial"/>
          <w:color w:val="00B050"/>
          <w:sz w:val="21"/>
          <w:szCs w:val="21"/>
        </w:rPr>
        <w:t>—</w:t>
      </w:r>
      <w:r w:rsidRPr="00537276">
        <w:rPr>
          <w:rFonts w:ascii="Arial" w:hAnsi="Arial" w:cs="Arial"/>
          <w:color w:val="00B050"/>
          <w:sz w:val="21"/>
          <w:szCs w:val="21"/>
        </w:rPr>
        <w:tab/>
        <w:t>ширина маршу  – не менше ніж 1,35 м;</w:t>
      </w:r>
    </w:p>
    <w:p w14:paraId="014BB0EA" w14:textId="77777777" w:rsidR="00537276" w:rsidRPr="00537276" w:rsidRDefault="00537276" w:rsidP="009968B3">
      <w:pPr>
        <w:widowControl/>
        <w:spacing w:after="160" w:line="290" w:lineRule="auto"/>
        <w:ind w:left="360"/>
        <w:contextualSpacing/>
        <w:jc w:val="both"/>
        <w:rPr>
          <w:rFonts w:ascii="Arial" w:hAnsi="Arial" w:cs="Arial"/>
          <w:color w:val="00B050"/>
          <w:sz w:val="21"/>
          <w:szCs w:val="21"/>
        </w:rPr>
      </w:pPr>
      <w:r w:rsidRPr="00537276">
        <w:rPr>
          <w:rFonts w:ascii="Arial" w:hAnsi="Arial" w:cs="Arial"/>
          <w:color w:val="00B050"/>
          <w:sz w:val="21"/>
          <w:szCs w:val="21"/>
        </w:rPr>
        <w:t>—</w:t>
      </w:r>
      <w:r w:rsidRPr="00537276">
        <w:rPr>
          <w:rFonts w:ascii="Arial" w:hAnsi="Arial" w:cs="Arial"/>
          <w:color w:val="00B050"/>
          <w:sz w:val="21"/>
          <w:szCs w:val="21"/>
        </w:rPr>
        <w:tab/>
        <w:t>глибина сходинок – не менше ніж  0,36 м;</w:t>
      </w:r>
    </w:p>
    <w:p w14:paraId="4FCE9F0E" w14:textId="77777777" w:rsidR="00537276" w:rsidRPr="00537276" w:rsidRDefault="00537276" w:rsidP="009968B3">
      <w:pPr>
        <w:widowControl/>
        <w:spacing w:after="160" w:line="290" w:lineRule="auto"/>
        <w:ind w:left="360"/>
        <w:contextualSpacing/>
        <w:jc w:val="both"/>
        <w:rPr>
          <w:rFonts w:ascii="Arial" w:hAnsi="Arial" w:cs="Arial"/>
          <w:color w:val="00B050"/>
          <w:sz w:val="21"/>
          <w:szCs w:val="21"/>
        </w:rPr>
      </w:pPr>
      <w:r w:rsidRPr="00537276">
        <w:rPr>
          <w:rFonts w:ascii="Arial" w:hAnsi="Arial" w:cs="Arial"/>
          <w:color w:val="00B050"/>
          <w:sz w:val="21"/>
          <w:szCs w:val="21"/>
        </w:rPr>
        <w:t>—</w:t>
      </w:r>
      <w:r w:rsidRPr="00537276">
        <w:rPr>
          <w:rFonts w:ascii="Arial" w:hAnsi="Arial" w:cs="Arial"/>
          <w:color w:val="00B050"/>
          <w:sz w:val="21"/>
          <w:szCs w:val="21"/>
        </w:rPr>
        <w:tab/>
        <w:t>висота сходинок – не більше ніж 0,12 м;</w:t>
      </w:r>
    </w:p>
    <w:p w14:paraId="44B8AFB5" w14:textId="77777777" w:rsidR="00537276" w:rsidRPr="00537276" w:rsidRDefault="00537276" w:rsidP="009968B3">
      <w:pPr>
        <w:widowControl/>
        <w:spacing w:after="160" w:line="290" w:lineRule="auto"/>
        <w:ind w:left="360"/>
        <w:contextualSpacing/>
        <w:jc w:val="both"/>
        <w:rPr>
          <w:rFonts w:ascii="Arial" w:hAnsi="Arial" w:cs="Arial"/>
          <w:color w:val="00B050"/>
          <w:sz w:val="21"/>
          <w:szCs w:val="21"/>
        </w:rPr>
      </w:pPr>
      <w:r w:rsidRPr="00537276">
        <w:rPr>
          <w:rFonts w:ascii="Arial" w:hAnsi="Arial" w:cs="Arial"/>
          <w:color w:val="00B050"/>
          <w:sz w:val="21"/>
          <w:szCs w:val="21"/>
        </w:rPr>
        <w:t>—</w:t>
      </w:r>
      <w:r w:rsidRPr="00537276">
        <w:rPr>
          <w:rFonts w:ascii="Arial" w:hAnsi="Arial" w:cs="Arial"/>
          <w:color w:val="00B050"/>
          <w:sz w:val="21"/>
          <w:szCs w:val="21"/>
        </w:rPr>
        <w:tab/>
        <w:t>поперечний кут нахилу  площадки та сходів – у межах 1–2 %;</w:t>
      </w:r>
    </w:p>
    <w:p w14:paraId="7C398CF7" w14:textId="77777777" w:rsidR="00537276" w:rsidRPr="00537276" w:rsidRDefault="00537276" w:rsidP="009968B3">
      <w:pPr>
        <w:widowControl/>
        <w:spacing w:after="160" w:line="290" w:lineRule="auto"/>
        <w:ind w:firstLine="284"/>
        <w:contextualSpacing/>
        <w:jc w:val="both"/>
        <w:rPr>
          <w:rFonts w:ascii="Arial" w:hAnsi="Arial" w:cs="Arial"/>
          <w:color w:val="00B050"/>
          <w:sz w:val="21"/>
          <w:szCs w:val="21"/>
        </w:rPr>
      </w:pPr>
      <w:r w:rsidRPr="00537276">
        <w:rPr>
          <w:rFonts w:ascii="Arial" w:hAnsi="Arial" w:cs="Arial"/>
          <w:color w:val="00B050"/>
          <w:sz w:val="21"/>
          <w:szCs w:val="21"/>
        </w:rPr>
        <w:t xml:space="preserve"> —</w:t>
      </w:r>
      <w:r w:rsidRPr="00537276">
        <w:rPr>
          <w:rFonts w:ascii="Arial" w:hAnsi="Arial" w:cs="Arial"/>
          <w:color w:val="00B050"/>
          <w:sz w:val="21"/>
          <w:szCs w:val="21"/>
        </w:rPr>
        <w:tab/>
        <w:t>контрастне маркування першої та останньої сходинок здійснюється відповідно до        додатка Ж.</w:t>
      </w:r>
    </w:p>
    <w:p w14:paraId="46E1D43E" w14:textId="20E3A983" w:rsidR="00537276" w:rsidRPr="00537276" w:rsidRDefault="00537276" w:rsidP="009968B3">
      <w:pPr>
        <w:spacing w:line="290" w:lineRule="auto"/>
        <w:ind w:firstLine="720"/>
        <w:jc w:val="both"/>
        <w:rPr>
          <w:rFonts w:ascii="Arial" w:hAnsi="Arial" w:cs="Arial"/>
          <w:color w:val="00B050"/>
          <w:sz w:val="21"/>
          <w:szCs w:val="21"/>
        </w:rPr>
      </w:pPr>
      <w:r w:rsidRPr="00537276">
        <w:rPr>
          <w:rFonts w:ascii="Arial" w:hAnsi="Arial" w:cs="Arial"/>
          <w:color w:val="00B050"/>
          <w:sz w:val="21"/>
          <w:szCs w:val="21"/>
        </w:rPr>
        <w:t>Допускається збереження параметрів існуючих сходів при капітальному ремонті та реставрації.</w:t>
      </w:r>
    </w:p>
    <w:p w14:paraId="7D602485" w14:textId="41682E89" w:rsidR="009160FB" w:rsidRDefault="009160FB" w:rsidP="009968B3">
      <w:pPr>
        <w:pStyle w:val="11"/>
        <w:spacing w:after="0" w:line="290" w:lineRule="auto"/>
        <w:ind w:firstLine="426"/>
        <w:jc w:val="both"/>
        <w:rPr>
          <w:b/>
          <w:bCs/>
          <w:i/>
          <w:color w:val="00B050"/>
          <w:sz w:val="21"/>
          <w:szCs w:val="21"/>
        </w:rPr>
      </w:pPr>
      <w:r w:rsidRPr="009160FB">
        <w:rPr>
          <w:b/>
          <w:bCs/>
          <w:i/>
          <w:color w:val="00B050"/>
          <w:sz w:val="21"/>
          <w:szCs w:val="21"/>
        </w:rPr>
        <w:t>(Пункт 5.2.2 вилучено, Зміна № 1</w:t>
      </w:r>
      <w:r w:rsidR="00537276">
        <w:rPr>
          <w:b/>
          <w:bCs/>
          <w:i/>
          <w:color w:val="00B050"/>
          <w:sz w:val="21"/>
          <w:szCs w:val="21"/>
        </w:rPr>
        <w:t>, долучено, Зміна № 3</w:t>
      </w:r>
      <w:r w:rsidRPr="009160FB">
        <w:rPr>
          <w:b/>
          <w:bCs/>
          <w:i/>
          <w:color w:val="00B050"/>
          <w:sz w:val="21"/>
          <w:szCs w:val="21"/>
        </w:rPr>
        <w:t>)</w:t>
      </w:r>
    </w:p>
    <w:p w14:paraId="19A02736" w14:textId="300D10D8" w:rsidR="009968B3" w:rsidRDefault="009968B3" w:rsidP="009160FB">
      <w:pPr>
        <w:pStyle w:val="11"/>
        <w:spacing w:after="0"/>
        <w:ind w:firstLine="426"/>
        <w:jc w:val="both"/>
        <w:rPr>
          <w:i/>
          <w:color w:val="00B050"/>
          <w:sz w:val="21"/>
          <w:szCs w:val="21"/>
        </w:rPr>
      </w:pPr>
      <w:r w:rsidRPr="00F56F75">
        <w:rPr>
          <w:noProof/>
        </w:rPr>
        <w:lastRenderedPageBreak/>
        <w:drawing>
          <wp:inline distT="0" distB="0" distL="0" distR="0" wp14:anchorId="004BFA3A" wp14:editId="6C573E4D">
            <wp:extent cx="5571297" cy="1790700"/>
            <wp:effectExtent l="0" t="0" r="0" b="0"/>
            <wp:docPr id="1318263536" name="Рисунок 1318263536" descr="C:\Users\m.nehoda\Desktop\Робоче\Рисунки_ДБН.jpg-20250825T081437Z-1-001\Рисунки_ДБН.jpg\Рисунки_ДБН-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nehoda\Desktop\Робоче\Рисунки_ДБН.jpg-20250825T081437Z-1-001\Рисунки_ДБН.jpg\Рисунки_ДБН-0008.jp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4011" t="6272" r="2631" b="54808"/>
                    <a:stretch/>
                  </pic:blipFill>
                  <pic:spPr bwMode="auto">
                    <a:xfrm>
                      <a:off x="0" y="0"/>
                      <a:ext cx="5616857" cy="1805344"/>
                    </a:xfrm>
                    <a:prstGeom prst="rect">
                      <a:avLst/>
                    </a:prstGeom>
                    <a:noFill/>
                    <a:ln>
                      <a:noFill/>
                    </a:ln>
                    <a:extLst>
                      <a:ext uri="{53640926-AAD7-44D8-BBD7-CCE9431645EC}">
                        <a14:shadowObscured xmlns:a14="http://schemas.microsoft.com/office/drawing/2010/main"/>
                      </a:ext>
                    </a:extLst>
                  </pic:spPr>
                </pic:pic>
              </a:graphicData>
            </a:graphic>
          </wp:inline>
        </w:drawing>
      </w:r>
    </w:p>
    <w:p w14:paraId="2D89091E" w14:textId="77777777" w:rsidR="009968B3" w:rsidRDefault="009968B3" w:rsidP="009968B3">
      <w:pPr>
        <w:ind w:firstLine="567"/>
        <w:jc w:val="center"/>
        <w:rPr>
          <w:rFonts w:ascii="Arial" w:hAnsi="Arial" w:cs="Arial"/>
          <w:color w:val="00B050"/>
          <w:sz w:val="21"/>
          <w:szCs w:val="21"/>
        </w:rPr>
      </w:pPr>
      <w:r w:rsidRPr="009968B3">
        <w:rPr>
          <w:rFonts w:ascii="Arial" w:hAnsi="Arial" w:cs="Arial"/>
          <w:b/>
          <w:bCs/>
          <w:color w:val="00B050"/>
          <w:sz w:val="21"/>
          <w:szCs w:val="21"/>
        </w:rPr>
        <w:t>Рисунок 4б</w:t>
      </w:r>
      <w:r w:rsidRPr="009968B3">
        <w:rPr>
          <w:rFonts w:ascii="Arial" w:hAnsi="Arial" w:cs="Arial"/>
          <w:color w:val="00B050"/>
          <w:sz w:val="21"/>
          <w:szCs w:val="21"/>
        </w:rPr>
        <w:t xml:space="preserve"> — Параметри відкритих сходів та ґанків</w:t>
      </w:r>
    </w:p>
    <w:p w14:paraId="1D229B7E" w14:textId="77777777" w:rsidR="009968B3" w:rsidRPr="009968B3" w:rsidRDefault="009968B3" w:rsidP="009968B3">
      <w:pPr>
        <w:ind w:firstLine="567"/>
        <w:jc w:val="center"/>
        <w:rPr>
          <w:rFonts w:ascii="Arial" w:hAnsi="Arial" w:cs="Arial"/>
          <w:color w:val="00B050"/>
          <w:sz w:val="21"/>
          <w:szCs w:val="21"/>
          <w:u w:val="single"/>
        </w:rPr>
      </w:pPr>
    </w:p>
    <w:p w14:paraId="0EB3E861" w14:textId="2C5EC32D" w:rsidR="009968B3" w:rsidRDefault="009968B3" w:rsidP="009968B3">
      <w:pPr>
        <w:pStyle w:val="11"/>
        <w:spacing w:after="0"/>
        <w:ind w:firstLine="420"/>
        <w:jc w:val="both"/>
        <w:rPr>
          <w:b/>
          <w:bCs/>
          <w:i/>
          <w:iCs/>
          <w:color w:val="00B050"/>
          <w:sz w:val="21"/>
          <w:szCs w:val="21"/>
        </w:rPr>
      </w:pPr>
      <w:r w:rsidRPr="00BF23DA">
        <w:rPr>
          <w:b/>
          <w:bCs/>
          <w:i/>
          <w:iCs/>
          <w:color w:val="00B050"/>
          <w:sz w:val="21"/>
          <w:szCs w:val="21"/>
        </w:rPr>
        <w:t>(Рисунок 4</w:t>
      </w:r>
      <w:r>
        <w:rPr>
          <w:b/>
          <w:bCs/>
          <w:i/>
          <w:iCs/>
          <w:color w:val="00B050"/>
          <w:sz w:val="21"/>
          <w:szCs w:val="21"/>
        </w:rPr>
        <w:t>б</w:t>
      </w:r>
      <w:r w:rsidRPr="00BF23DA">
        <w:rPr>
          <w:b/>
          <w:bCs/>
          <w:i/>
          <w:iCs/>
          <w:color w:val="00B050"/>
          <w:sz w:val="21"/>
          <w:szCs w:val="21"/>
        </w:rPr>
        <w:t xml:space="preserve"> долучено, Зміна № </w:t>
      </w:r>
      <w:r>
        <w:rPr>
          <w:b/>
          <w:bCs/>
          <w:i/>
          <w:iCs/>
          <w:color w:val="00B050"/>
          <w:sz w:val="21"/>
          <w:szCs w:val="21"/>
        </w:rPr>
        <w:t>3</w:t>
      </w:r>
      <w:r w:rsidRPr="00BF23DA">
        <w:rPr>
          <w:b/>
          <w:bCs/>
          <w:i/>
          <w:iCs/>
          <w:color w:val="00B050"/>
          <w:sz w:val="21"/>
          <w:szCs w:val="21"/>
        </w:rPr>
        <w:t>)</w:t>
      </w:r>
    </w:p>
    <w:p w14:paraId="002B7599" w14:textId="77777777" w:rsidR="009968B3" w:rsidRPr="009160FB" w:rsidRDefault="009968B3" w:rsidP="009160FB">
      <w:pPr>
        <w:pStyle w:val="11"/>
        <w:spacing w:after="0"/>
        <w:ind w:firstLine="426"/>
        <w:jc w:val="both"/>
        <w:rPr>
          <w:i/>
          <w:color w:val="00B050"/>
          <w:sz w:val="21"/>
          <w:szCs w:val="21"/>
        </w:rPr>
      </w:pPr>
    </w:p>
    <w:p w14:paraId="618196A7" w14:textId="77777777" w:rsidR="009968B3" w:rsidRPr="009968B3" w:rsidRDefault="009160FB" w:rsidP="009968B3">
      <w:pPr>
        <w:spacing w:line="288" w:lineRule="auto"/>
        <w:ind w:firstLine="720"/>
        <w:jc w:val="both"/>
        <w:rPr>
          <w:rFonts w:ascii="Arial" w:hAnsi="Arial" w:cs="Arial"/>
          <w:color w:val="00B050"/>
          <w:sz w:val="21"/>
          <w:szCs w:val="21"/>
        </w:rPr>
      </w:pPr>
      <w:r w:rsidRPr="00BF23DA">
        <w:rPr>
          <w:rFonts w:ascii="Arial" w:hAnsi="Arial" w:cs="Arial"/>
          <w:b/>
          <w:bCs/>
          <w:color w:val="00B050"/>
          <w:sz w:val="21"/>
          <w:szCs w:val="21"/>
        </w:rPr>
        <w:t>5.2.</w:t>
      </w:r>
      <w:r w:rsidR="009968B3">
        <w:rPr>
          <w:rFonts w:ascii="Arial" w:hAnsi="Arial" w:cs="Arial"/>
          <w:b/>
          <w:bCs/>
          <w:color w:val="00B050"/>
          <w:sz w:val="21"/>
          <w:szCs w:val="21"/>
        </w:rPr>
        <w:t xml:space="preserve">3 </w:t>
      </w:r>
      <w:r w:rsidR="009968B3" w:rsidRPr="009968B3">
        <w:rPr>
          <w:rFonts w:ascii="Arial" w:hAnsi="Arial" w:cs="Arial"/>
          <w:color w:val="00B050"/>
          <w:sz w:val="21"/>
          <w:szCs w:val="21"/>
        </w:rPr>
        <w:t>Відкриті сходи пішохідних шляхів повинні мати з обох боків поручні на висоті 0,7 м і 0,9 м, а в місцях масового перебування дітей дошкільного віку рекомендовано встановлювати додатковий поручень на висоті 0,5 м (рисунок 5а).</w:t>
      </w:r>
    </w:p>
    <w:p w14:paraId="437D61CE"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b/>
          <w:bCs/>
          <w:color w:val="00B050"/>
          <w:sz w:val="21"/>
          <w:szCs w:val="21"/>
        </w:rPr>
        <w:t>5.2.3.1</w:t>
      </w:r>
      <w:r w:rsidRPr="009968B3">
        <w:rPr>
          <w:rFonts w:ascii="Arial" w:hAnsi="Arial" w:cs="Arial"/>
          <w:color w:val="00B050"/>
          <w:sz w:val="21"/>
          <w:szCs w:val="21"/>
        </w:rPr>
        <w:t xml:space="preserve"> Завершальні частини поручнів повинні мати продовження по горизонталі на 0,3 м із заокругленням як вгорі, так і внизу (рисунок 5б). </w:t>
      </w:r>
    </w:p>
    <w:p w14:paraId="3C1DED35"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color w:val="00B050"/>
          <w:sz w:val="21"/>
          <w:szCs w:val="21"/>
        </w:rPr>
        <w:t>Поручні повинні бути безперервними за всією довжиною сходового маршу та проміжних майданчиків, крім місць, де вони перетинаються з іншими пішохідними шляхами.</w:t>
      </w:r>
    </w:p>
    <w:p w14:paraId="6321EE22" w14:textId="77777777" w:rsidR="009968B3" w:rsidRPr="009968B3" w:rsidRDefault="009968B3" w:rsidP="009968B3">
      <w:pPr>
        <w:tabs>
          <w:tab w:val="left" w:pos="3072"/>
        </w:tabs>
        <w:spacing w:line="288" w:lineRule="auto"/>
        <w:ind w:firstLine="720"/>
        <w:jc w:val="both"/>
        <w:rPr>
          <w:rFonts w:ascii="Arial" w:hAnsi="Arial" w:cs="Arial"/>
          <w:color w:val="00B050"/>
          <w:sz w:val="21"/>
          <w:szCs w:val="21"/>
        </w:rPr>
      </w:pPr>
      <w:r w:rsidRPr="009968B3">
        <w:rPr>
          <w:rFonts w:ascii="Arial" w:hAnsi="Arial" w:cs="Arial"/>
          <w:color w:val="00B050"/>
          <w:sz w:val="21"/>
          <w:szCs w:val="21"/>
        </w:rPr>
        <w:t xml:space="preserve">Відстань від бічної стіни повинна бути не менше ніж 0,04 м у місцях кріплення поручня. Поручні повинні мати круглий переріз діаметром (0,035–0,045) м (рисунок 5в). </w:t>
      </w:r>
    </w:p>
    <w:p w14:paraId="27B96D10" w14:textId="3F033171"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color w:val="00B050"/>
          <w:sz w:val="21"/>
          <w:szCs w:val="21"/>
        </w:rPr>
        <w:t>Допускається встановлення поручнів прямокутного перерізу із заокругленими краями.</w:t>
      </w:r>
    </w:p>
    <w:p w14:paraId="70CA6349" w14:textId="77777777" w:rsidR="009968B3" w:rsidRPr="009968B3" w:rsidRDefault="009968B3" w:rsidP="009968B3">
      <w:pPr>
        <w:spacing w:before="60" w:line="288" w:lineRule="auto"/>
        <w:ind w:firstLine="720"/>
        <w:jc w:val="both"/>
        <w:rPr>
          <w:rFonts w:ascii="Arial" w:hAnsi="Arial" w:cs="Arial"/>
          <w:color w:val="00B050"/>
          <w:sz w:val="21"/>
          <w:szCs w:val="21"/>
        </w:rPr>
      </w:pPr>
      <w:r w:rsidRPr="009968B3">
        <w:rPr>
          <w:rFonts w:ascii="Arial" w:hAnsi="Arial" w:cs="Arial"/>
          <w:b/>
          <w:bCs/>
          <w:color w:val="00B050"/>
          <w:sz w:val="21"/>
          <w:szCs w:val="21"/>
        </w:rPr>
        <w:t>5.2.3.2</w:t>
      </w:r>
      <w:r w:rsidRPr="009968B3">
        <w:rPr>
          <w:rFonts w:ascii="Arial" w:hAnsi="Arial" w:cs="Arial"/>
          <w:color w:val="00B050"/>
          <w:sz w:val="21"/>
          <w:szCs w:val="21"/>
        </w:rPr>
        <w:t xml:space="preserve"> За ширини відкритих сходів 4 м і більше слід додатково передбачати не менше одного розділового поручня </w:t>
      </w:r>
    </w:p>
    <w:p w14:paraId="1F4FCF13" w14:textId="77777777" w:rsidR="009968B3" w:rsidRPr="009968B3" w:rsidRDefault="009968B3" w:rsidP="009968B3">
      <w:pPr>
        <w:spacing w:before="60" w:line="288" w:lineRule="auto"/>
        <w:ind w:firstLine="720"/>
        <w:jc w:val="both"/>
        <w:rPr>
          <w:rFonts w:ascii="Arial" w:hAnsi="Arial" w:cs="Arial"/>
          <w:color w:val="00B050"/>
          <w:sz w:val="21"/>
          <w:szCs w:val="21"/>
        </w:rPr>
      </w:pPr>
      <w:r w:rsidRPr="009968B3">
        <w:rPr>
          <w:rFonts w:ascii="Arial" w:hAnsi="Arial" w:cs="Arial"/>
          <w:color w:val="00B050"/>
          <w:sz w:val="21"/>
          <w:szCs w:val="21"/>
        </w:rPr>
        <w:t>При цьому необхідно забезпечити проходи шириною у просвіті не менше ніж 1,8 м.</w:t>
      </w:r>
    </w:p>
    <w:p w14:paraId="53C7C093"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b/>
          <w:bCs/>
          <w:color w:val="00B050"/>
          <w:sz w:val="21"/>
          <w:szCs w:val="21"/>
        </w:rPr>
        <w:t>5.2.3.3</w:t>
      </w:r>
      <w:r w:rsidRPr="009968B3">
        <w:rPr>
          <w:rFonts w:ascii="Arial" w:hAnsi="Arial" w:cs="Arial"/>
          <w:color w:val="00B050"/>
          <w:sz w:val="21"/>
          <w:szCs w:val="21"/>
        </w:rPr>
        <w:t xml:space="preserve"> Поручні відкритих сходів та пандусів повинні за кольором контрастно відрізнятися від кольору поверхні сходів та інших прилеглих поверхонь.</w:t>
      </w:r>
    </w:p>
    <w:p w14:paraId="3133BBD8"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color w:val="00B050"/>
          <w:sz w:val="21"/>
          <w:szCs w:val="21"/>
        </w:rPr>
        <w:t xml:space="preserve">При влаштуванні поручнів відкритих сходів рекомендується уникати поверхонь, що створюють відблиски. </w:t>
      </w:r>
    </w:p>
    <w:p w14:paraId="28BA0B49"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color w:val="00B050"/>
          <w:sz w:val="21"/>
          <w:szCs w:val="21"/>
        </w:rPr>
        <w:t>Поверхня поручнів має бути гладкою, але забезпечувати достатній опір ковзанню для рук.</w:t>
      </w:r>
    </w:p>
    <w:p w14:paraId="044FC3BE" w14:textId="77777777" w:rsidR="009968B3" w:rsidRPr="009968B3" w:rsidRDefault="009968B3" w:rsidP="009968B3">
      <w:pPr>
        <w:spacing w:line="288" w:lineRule="auto"/>
        <w:ind w:firstLine="720"/>
        <w:jc w:val="both"/>
        <w:rPr>
          <w:rFonts w:ascii="Arial" w:hAnsi="Arial" w:cs="Arial"/>
          <w:color w:val="00B050"/>
          <w:sz w:val="21"/>
          <w:szCs w:val="21"/>
        </w:rPr>
      </w:pPr>
      <w:r w:rsidRPr="009968B3">
        <w:rPr>
          <w:rFonts w:ascii="Arial" w:hAnsi="Arial" w:cs="Arial"/>
          <w:b/>
          <w:bCs/>
          <w:color w:val="00B050"/>
          <w:sz w:val="21"/>
          <w:szCs w:val="21"/>
        </w:rPr>
        <w:t>5.2.3.4</w:t>
      </w:r>
      <w:r w:rsidRPr="009968B3">
        <w:rPr>
          <w:rFonts w:ascii="Arial" w:hAnsi="Arial" w:cs="Arial"/>
          <w:color w:val="00B050"/>
          <w:sz w:val="21"/>
          <w:szCs w:val="21"/>
        </w:rPr>
        <w:t xml:space="preserve"> У разі кріплення поручнів до вертикальних опор, перша та остання вертикальні опори (як вгорі, так і внизу) мають бути розташовані на відстані (0,15–0,2) м від краю заокругленої частини поручня  (рисунок 5г).</w:t>
      </w:r>
    </w:p>
    <w:p w14:paraId="031509CC" w14:textId="788C9DC1" w:rsidR="009968B3" w:rsidRDefault="009968B3" w:rsidP="009968B3">
      <w:pPr>
        <w:spacing w:line="288" w:lineRule="auto"/>
        <w:ind w:firstLine="720"/>
        <w:jc w:val="both"/>
        <w:rPr>
          <w:rFonts w:ascii="Arial" w:hAnsi="Arial" w:cs="Arial"/>
          <w:color w:val="00B050"/>
          <w:sz w:val="20"/>
          <w:szCs w:val="20"/>
        </w:rPr>
      </w:pPr>
      <w:r w:rsidRPr="009968B3">
        <w:rPr>
          <w:rFonts w:ascii="Arial" w:hAnsi="Arial" w:cs="Arial"/>
          <w:b/>
          <w:bCs/>
          <w:color w:val="00B050"/>
          <w:sz w:val="20"/>
          <w:szCs w:val="20"/>
        </w:rPr>
        <w:t>Примітка.</w:t>
      </w:r>
      <w:r w:rsidRPr="009968B3">
        <w:rPr>
          <w:rFonts w:ascii="Arial" w:hAnsi="Arial" w:cs="Arial"/>
          <w:color w:val="00B050"/>
          <w:sz w:val="20"/>
          <w:szCs w:val="20"/>
        </w:rPr>
        <w:t xml:space="preserve"> Таке розташування першої та останньої вертикальних опор перешкоджає травмуванню осіб із порушенням зору, які користуються тростиною.</w:t>
      </w:r>
    </w:p>
    <w:p w14:paraId="4A62FF65" w14:textId="77777777" w:rsidR="009968B3" w:rsidRDefault="009968B3" w:rsidP="009968B3">
      <w:pPr>
        <w:spacing w:line="288" w:lineRule="auto"/>
        <w:ind w:firstLine="720"/>
        <w:jc w:val="both"/>
        <w:rPr>
          <w:rFonts w:ascii="Arial" w:hAnsi="Arial" w:cs="Arial"/>
          <w:color w:val="00B050"/>
          <w:sz w:val="20"/>
          <w:szCs w:val="20"/>
        </w:rPr>
      </w:pPr>
    </w:p>
    <w:p w14:paraId="4ADCFF7C" w14:textId="18037A23" w:rsidR="009968B3" w:rsidRPr="000E62E3" w:rsidRDefault="009968B3" w:rsidP="009968B3">
      <w:pPr>
        <w:spacing w:line="288" w:lineRule="auto"/>
        <w:ind w:firstLine="720"/>
        <w:jc w:val="both"/>
        <w:rPr>
          <w:rFonts w:ascii="Arial" w:hAnsi="Arial" w:cs="Arial"/>
          <w:b/>
          <w:bCs/>
          <w:i/>
          <w:iCs/>
          <w:color w:val="00B050"/>
          <w:sz w:val="22"/>
          <w:szCs w:val="22"/>
        </w:rPr>
      </w:pPr>
      <w:r w:rsidRPr="000E62E3">
        <w:rPr>
          <w:rFonts w:ascii="Arial" w:hAnsi="Arial" w:cs="Arial"/>
          <w:b/>
          <w:bCs/>
          <w:i/>
          <w:iCs/>
          <w:color w:val="00B050"/>
          <w:sz w:val="22"/>
          <w:szCs w:val="22"/>
        </w:rPr>
        <w:t xml:space="preserve">(Пункт 5.2.3 </w:t>
      </w:r>
      <w:r w:rsidR="000E62E3" w:rsidRPr="000E62E3">
        <w:rPr>
          <w:rFonts w:ascii="Arial" w:hAnsi="Arial" w:cs="Arial"/>
          <w:b/>
          <w:i/>
          <w:color w:val="00B050"/>
          <w:sz w:val="22"/>
          <w:szCs w:val="22"/>
        </w:rPr>
        <w:t>змінено, Зміна № 1, Зміна № 2</w:t>
      </w:r>
      <w:r w:rsidRPr="000E62E3">
        <w:rPr>
          <w:rFonts w:ascii="Arial" w:hAnsi="Arial" w:cs="Arial"/>
          <w:b/>
          <w:bCs/>
          <w:i/>
          <w:iCs/>
          <w:color w:val="00B050"/>
          <w:sz w:val="22"/>
          <w:szCs w:val="22"/>
        </w:rPr>
        <w:t>, Зміна № 3)</w:t>
      </w:r>
    </w:p>
    <w:p w14:paraId="14A0A790" w14:textId="59258C4F" w:rsidR="00BF23DA" w:rsidRPr="009968B3" w:rsidRDefault="00BF23DA" w:rsidP="009968B3">
      <w:pPr>
        <w:spacing w:line="288" w:lineRule="auto"/>
        <w:ind w:firstLine="426"/>
        <w:jc w:val="both"/>
        <w:rPr>
          <w:rFonts w:ascii="Arial" w:hAnsi="Arial" w:cs="Arial"/>
          <w:color w:val="00B050"/>
          <w:sz w:val="21"/>
          <w:szCs w:val="21"/>
        </w:rPr>
      </w:pPr>
    </w:p>
    <w:p w14:paraId="4ECCCAEB" w14:textId="77777777" w:rsidR="00DF454D" w:rsidRPr="009968B3" w:rsidRDefault="00DF454D" w:rsidP="00BF23DA">
      <w:pPr>
        <w:spacing w:line="288" w:lineRule="auto"/>
        <w:ind w:firstLine="720"/>
        <w:jc w:val="both"/>
        <w:rPr>
          <w:rFonts w:ascii="Arial" w:hAnsi="Arial" w:cs="Arial"/>
          <w:color w:val="00B050"/>
          <w:sz w:val="21"/>
          <w:szCs w:val="21"/>
        </w:rPr>
      </w:pPr>
    </w:p>
    <w:p w14:paraId="1924C029" w14:textId="77777777" w:rsidR="00DF454D" w:rsidRDefault="00DF454D" w:rsidP="00BF23DA">
      <w:pPr>
        <w:spacing w:line="288" w:lineRule="auto"/>
        <w:ind w:firstLine="720"/>
        <w:jc w:val="both"/>
        <w:rPr>
          <w:rFonts w:ascii="Arial" w:hAnsi="Arial" w:cs="Arial"/>
          <w:color w:val="00B050"/>
          <w:sz w:val="21"/>
          <w:szCs w:val="21"/>
        </w:rPr>
      </w:pPr>
    </w:p>
    <w:p w14:paraId="62EBE6B5" w14:textId="77777777" w:rsidR="00DF454D" w:rsidRPr="00BF23DA" w:rsidRDefault="00DF454D" w:rsidP="00BF23DA">
      <w:pPr>
        <w:spacing w:line="288" w:lineRule="auto"/>
        <w:ind w:firstLine="720"/>
        <w:jc w:val="both"/>
        <w:rPr>
          <w:rFonts w:ascii="Arial" w:hAnsi="Arial" w:cs="Arial"/>
          <w:color w:val="00B050"/>
          <w:sz w:val="21"/>
          <w:szCs w:val="21"/>
        </w:rPr>
      </w:pPr>
    </w:p>
    <w:p w14:paraId="737795F4" w14:textId="176CB7F5" w:rsidR="009160FB" w:rsidRDefault="009968B3" w:rsidP="00BF23DA">
      <w:pPr>
        <w:pStyle w:val="11"/>
        <w:spacing w:after="0" w:line="288" w:lineRule="auto"/>
        <w:ind w:firstLine="420"/>
        <w:jc w:val="center"/>
        <w:rPr>
          <w:b/>
          <w:color w:val="00B050"/>
          <w:sz w:val="21"/>
          <w:szCs w:val="21"/>
        </w:rPr>
      </w:pPr>
      <w:r w:rsidRPr="00F56F75">
        <w:rPr>
          <w:noProof/>
        </w:rPr>
        <w:lastRenderedPageBreak/>
        <w:drawing>
          <wp:inline distT="0" distB="0" distL="0" distR="0" wp14:anchorId="40DA01F4" wp14:editId="0689C037">
            <wp:extent cx="3829050" cy="3799840"/>
            <wp:effectExtent l="0" t="0" r="0" b="0"/>
            <wp:docPr id="2090742134" name="Рисунок 2090742134" descr="C:\Users\m.nehoda\Desktop\Робоче\Рисунки_ДБН.jpg-20250825T081437Z-1-001\Рисунки_ДБН.jpg\Рисунки_ДБН-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nehoda\Desktop\Робоче\Рисунки_ДБН.jpg-20250825T081437Z-1-001\Рисунки_ДБН.jpg\Рисунки_ДБН-0005.jpg"/>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19887" t="3505" r="15637" b="22897"/>
                    <a:stretch/>
                  </pic:blipFill>
                  <pic:spPr bwMode="auto">
                    <a:xfrm>
                      <a:off x="0" y="0"/>
                      <a:ext cx="3830088" cy="3800870"/>
                    </a:xfrm>
                    <a:prstGeom prst="rect">
                      <a:avLst/>
                    </a:prstGeom>
                    <a:noFill/>
                    <a:ln>
                      <a:noFill/>
                    </a:ln>
                    <a:extLst>
                      <a:ext uri="{53640926-AAD7-44D8-BBD7-CCE9431645EC}">
                        <a14:shadowObscured xmlns:a14="http://schemas.microsoft.com/office/drawing/2010/main"/>
                      </a:ext>
                    </a:extLst>
                  </pic:spPr>
                </pic:pic>
              </a:graphicData>
            </a:graphic>
          </wp:inline>
        </w:drawing>
      </w:r>
    </w:p>
    <w:p w14:paraId="1FB5F11A" w14:textId="77777777" w:rsidR="00BF23DA" w:rsidRDefault="00BF23DA" w:rsidP="00BF23DA">
      <w:pPr>
        <w:spacing w:line="288" w:lineRule="auto"/>
        <w:ind w:firstLine="720"/>
        <w:jc w:val="center"/>
        <w:rPr>
          <w:rFonts w:ascii="Arial" w:hAnsi="Arial" w:cs="Arial"/>
          <w:color w:val="000000" w:themeColor="text1"/>
          <w:sz w:val="21"/>
          <w:szCs w:val="21"/>
        </w:rPr>
      </w:pPr>
      <w:r w:rsidRPr="00BF23DA">
        <w:rPr>
          <w:rFonts w:ascii="Arial" w:hAnsi="Arial" w:cs="Arial"/>
          <w:b/>
          <w:bCs/>
          <w:color w:val="00B050"/>
          <w:sz w:val="21"/>
          <w:szCs w:val="21"/>
        </w:rPr>
        <w:t>Рисунок 5а</w:t>
      </w:r>
      <w:r w:rsidRPr="00BF23DA">
        <w:rPr>
          <w:rFonts w:ascii="Arial" w:hAnsi="Arial" w:cs="Arial"/>
          <w:color w:val="00B050"/>
          <w:sz w:val="21"/>
          <w:szCs w:val="21"/>
        </w:rPr>
        <w:t xml:space="preserve"> — Приклад влаштування поручнів одночасно на висоті 0,9 м, 0,7 м, 0,5 м</w:t>
      </w:r>
      <w:r>
        <w:rPr>
          <w:rFonts w:ascii="Arial" w:hAnsi="Arial" w:cs="Arial"/>
          <w:color w:val="000000" w:themeColor="text1"/>
          <w:sz w:val="21"/>
          <w:szCs w:val="21"/>
        </w:rPr>
        <w:t>.</w:t>
      </w:r>
    </w:p>
    <w:p w14:paraId="3D5C3ED0" w14:textId="77777777" w:rsidR="002E68A4" w:rsidRDefault="002E68A4" w:rsidP="009968B3">
      <w:pPr>
        <w:pStyle w:val="32"/>
        <w:keepNext/>
        <w:keepLines/>
        <w:tabs>
          <w:tab w:val="left" w:pos="829"/>
        </w:tabs>
        <w:ind w:firstLine="426"/>
        <w:rPr>
          <w:i/>
          <w:iCs/>
          <w:noProof/>
          <w:color w:val="00B050"/>
          <w:sz w:val="21"/>
          <w:szCs w:val="21"/>
        </w:rPr>
      </w:pPr>
    </w:p>
    <w:p w14:paraId="584D9A12" w14:textId="26AEED1C" w:rsidR="009968B3" w:rsidRDefault="009968B3" w:rsidP="009968B3">
      <w:pPr>
        <w:pStyle w:val="32"/>
        <w:keepNext/>
        <w:keepLines/>
        <w:tabs>
          <w:tab w:val="left" w:pos="829"/>
        </w:tabs>
        <w:ind w:firstLine="426"/>
        <w:rPr>
          <w:i/>
          <w:iCs/>
          <w:noProof/>
          <w:color w:val="00B050"/>
          <w:sz w:val="21"/>
          <w:szCs w:val="21"/>
        </w:rPr>
      </w:pPr>
      <w:r w:rsidRPr="00CE3CC9">
        <w:rPr>
          <w:i/>
          <w:iCs/>
          <w:noProof/>
          <w:color w:val="00B050"/>
          <w:sz w:val="21"/>
          <w:szCs w:val="21"/>
        </w:rPr>
        <w:t xml:space="preserve">(Рисунок </w:t>
      </w:r>
      <w:r>
        <w:rPr>
          <w:i/>
          <w:iCs/>
          <w:noProof/>
          <w:color w:val="00B050"/>
          <w:sz w:val="21"/>
          <w:szCs w:val="21"/>
        </w:rPr>
        <w:t>5</w:t>
      </w:r>
      <w:r w:rsidRPr="00CE3CC9">
        <w:rPr>
          <w:i/>
          <w:iCs/>
          <w:noProof/>
          <w:color w:val="00B050"/>
          <w:sz w:val="21"/>
          <w:szCs w:val="21"/>
        </w:rPr>
        <w:t xml:space="preserve"> </w:t>
      </w:r>
      <w:r>
        <w:rPr>
          <w:i/>
          <w:iCs/>
          <w:noProof/>
          <w:color w:val="00B050"/>
          <w:sz w:val="21"/>
          <w:szCs w:val="21"/>
        </w:rPr>
        <w:t>а</w:t>
      </w:r>
      <w:r w:rsidRPr="00CE3CC9">
        <w:rPr>
          <w:i/>
          <w:iCs/>
          <w:noProof/>
          <w:color w:val="00B050"/>
          <w:sz w:val="21"/>
          <w:szCs w:val="21"/>
        </w:rPr>
        <w:t xml:space="preserve"> </w:t>
      </w:r>
      <w:r w:rsidR="004E6B5E" w:rsidRPr="00D3225A">
        <w:rPr>
          <w:rFonts w:eastAsia="Times New Roman"/>
          <w:i/>
          <w:color w:val="00B050"/>
          <w:sz w:val="21"/>
        </w:rPr>
        <w:t>долучено, Зміна № 2</w:t>
      </w:r>
      <w:r w:rsidR="004E6B5E">
        <w:rPr>
          <w:rFonts w:eastAsia="Times New Roman"/>
          <w:i/>
          <w:color w:val="00B050"/>
          <w:sz w:val="21"/>
        </w:rPr>
        <w:t>,</w:t>
      </w:r>
      <w:r>
        <w:rPr>
          <w:i/>
          <w:iCs/>
          <w:noProof/>
          <w:color w:val="00B050"/>
          <w:sz w:val="21"/>
          <w:szCs w:val="21"/>
        </w:rPr>
        <w:t xml:space="preserve"> графічна частина змінено, Зміна № 3</w:t>
      </w:r>
      <w:r w:rsidRPr="00CE3CC9">
        <w:rPr>
          <w:i/>
          <w:iCs/>
          <w:noProof/>
          <w:color w:val="00B050"/>
          <w:sz w:val="21"/>
          <w:szCs w:val="21"/>
        </w:rPr>
        <w:t>)</w:t>
      </w:r>
    </w:p>
    <w:p w14:paraId="72A89904" w14:textId="77777777" w:rsidR="00DF454D" w:rsidRDefault="00DF454D" w:rsidP="00BF23DA">
      <w:pPr>
        <w:spacing w:line="288" w:lineRule="auto"/>
        <w:ind w:firstLine="720"/>
        <w:jc w:val="center"/>
        <w:rPr>
          <w:rFonts w:ascii="Arial" w:hAnsi="Arial" w:cs="Arial"/>
          <w:color w:val="000000" w:themeColor="text1"/>
          <w:sz w:val="21"/>
          <w:szCs w:val="21"/>
        </w:rPr>
      </w:pPr>
    </w:p>
    <w:p w14:paraId="5A9B2ABA" w14:textId="77777777" w:rsidR="00DF454D" w:rsidRDefault="00DF454D" w:rsidP="00BF23DA">
      <w:pPr>
        <w:spacing w:line="288" w:lineRule="auto"/>
        <w:ind w:firstLine="720"/>
        <w:jc w:val="center"/>
        <w:rPr>
          <w:rFonts w:ascii="Arial" w:hAnsi="Arial" w:cs="Arial"/>
          <w:color w:val="000000" w:themeColor="text1"/>
          <w:sz w:val="21"/>
          <w:szCs w:val="21"/>
        </w:rPr>
      </w:pPr>
    </w:p>
    <w:p w14:paraId="6F217A64" w14:textId="66B88E48" w:rsidR="00BF23DA" w:rsidRDefault="00DF454D" w:rsidP="00DF454D">
      <w:pPr>
        <w:spacing w:line="288" w:lineRule="auto"/>
        <w:ind w:firstLine="720"/>
        <w:rPr>
          <w:rFonts w:ascii="Arial" w:hAnsi="Arial" w:cs="Arial"/>
          <w:color w:val="000000" w:themeColor="text1"/>
          <w:sz w:val="21"/>
          <w:szCs w:val="21"/>
        </w:rPr>
      </w:pPr>
      <w:r>
        <w:rPr>
          <w:rFonts w:ascii="Arial" w:hAnsi="Arial" w:cs="Arial"/>
          <w:noProof/>
          <w:color w:val="000000" w:themeColor="text1"/>
          <w:sz w:val="21"/>
          <w:szCs w:val="21"/>
          <w:lang w:bidi="ar-SA"/>
        </w:rPr>
        <w:drawing>
          <wp:inline distT="0" distB="0" distL="0" distR="0" wp14:anchorId="36127E0D" wp14:editId="06AAD4F0">
            <wp:extent cx="2818130" cy="2673350"/>
            <wp:effectExtent l="0" t="0" r="0" b="0"/>
            <wp:docPr id="1515613187" name="Рисунок 151561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859096" cy="2712211"/>
                    </a:xfrm>
                    <a:prstGeom prst="rect">
                      <a:avLst/>
                    </a:prstGeom>
                    <a:noFill/>
                  </pic:spPr>
                </pic:pic>
              </a:graphicData>
            </a:graphic>
          </wp:inline>
        </w:drawing>
      </w:r>
      <w:r>
        <w:rPr>
          <w:rFonts w:ascii="Arial" w:hAnsi="Arial" w:cs="Arial"/>
          <w:noProof/>
          <w:color w:val="000000" w:themeColor="text1"/>
          <w:sz w:val="21"/>
          <w:szCs w:val="21"/>
          <w:lang w:bidi="ar-SA"/>
        </w:rPr>
        <w:drawing>
          <wp:inline distT="0" distB="0" distL="0" distR="0" wp14:anchorId="5137466F" wp14:editId="76AB1E35">
            <wp:extent cx="2601237" cy="2674034"/>
            <wp:effectExtent l="0" t="0" r="0" b="0"/>
            <wp:docPr id="1515613186" name="Рисунок 151561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664166" cy="2738724"/>
                    </a:xfrm>
                    <a:prstGeom prst="rect">
                      <a:avLst/>
                    </a:prstGeom>
                    <a:noFill/>
                  </pic:spPr>
                </pic:pic>
              </a:graphicData>
            </a:graphic>
          </wp:inline>
        </w:drawing>
      </w:r>
    </w:p>
    <w:p w14:paraId="23ACCED9" w14:textId="77777777" w:rsidR="004E6B5E" w:rsidRDefault="004E6B5E" w:rsidP="00BF23DA">
      <w:pPr>
        <w:pStyle w:val="11"/>
        <w:spacing w:after="0" w:line="288" w:lineRule="auto"/>
        <w:ind w:firstLine="420"/>
        <w:jc w:val="center"/>
        <w:rPr>
          <w:b/>
          <w:bCs/>
          <w:color w:val="00B050"/>
          <w:sz w:val="21"/>
          <w:szCs w:val="21"/>
        </w:rPr>
      </w:pPr>
    </w:p>
    <w:p w14:paraId="7F228AE1" w14:textId="466ECC9F" w:rsidR="00BF23DA" w:rsidRDefault="00DF454D" w:rsidP="00BF23DA">
      <w:pPr>
        <w:pStyle w:val="11"/>
        <w:spacing w:after="0" w:line="288" w:lineRule="auto"/>
        <w:ind w:firstLine="420"/>
        <w:jc w:val="center"/>
        <w:rPr>
          <w:color w:val="00B050"/>
          <w:sz w:val="21"/>
          <w:szCs w:val="21"/>
        </w:rPr>
      </w:pPr>
      <w:r w:rsidRPr="00DF454D">
        <w:rPr>
          <w:b/>
          <w:bCs/>
          <w:color w:val="00B050"/>
          <w:sz w:val="21"/>
          <w:szCs w:val="21"/>
        </w:rPr>
        <w:t>Рисунок 5б</w:t>
      </w:r>
      <w:r w:rsidRPr="00DF454D">
        <w:rPr>
          <w:color w:val="00B050"/>
          <w:sz w:val="21"/>
          <w:szCs w:val="21"/>
        </w:rPr>
        <w:t xml:space="preserve"> — Схема продовження завершальної частини поручнів</w:t>
      </w:r>
    </w:p>
    <w:p w14:paraId="1A1CD94A" w14:textId="77777777" w:rsidR="00D26B90" w:rsidRDefault="00D26B90" w:rsidP="00BF23DA">
      <w:pPr>
        <w:pStyle w:val="11"/>
        <w:spacing w:after="0" w:line="288" w:lineRule="auto"/>
        <w:ind w:firstLine="420"/>
        <w:jc w:val="center"/>
        <w:rPr>
          <w:color w:val="00B050"/>
          <w:sz w:val="21"/>
          <w:szCs w:val="21"/>
        </w:rPr>
      </w:pPr>
    </w:p>
    <w:p w14:paraId="636F7881" w14:textId="77777777" w:rsidR="004E6B5E" w:rsidRPr="00D3225A" w:rsidRDefault="004E6B5E" w:rsidP="004E6B5E">
      <w:pPr>
        <w:pStyle w:val="11"/>
        <w:spacing w:after="0" w:line="302" w:lineRule="auto"/>
        <w:ind w:firstLine="426"/>
        <w:jc w:val="both"/>
        <w:rPr>
          <w:b/>
          <w:i/>
          <w:sz w:val="21"/>
          <w:szCs w:val="21"/>
        </w:rPr>
      </w:pPr>
      <w:r>
        <w:rPr>
          <w:rFonts w:eastAsia="Times New Roman"/>
          <w:b/>
          <w:bCs/>
          <w:i/>
          <w:color w:val="00B050"/>
          <w:sz w:val="21"/>
        </w:rPr>
        <w:t xml:space="preserve">(Рисунок </w:t>
      </w:r>
      <w:r>
        <w:rPr>
          <w:b/>
          <w:bCs/>
          <w:i/>
          <w:iCs/>
          <w:color w:val="00B050"/>
          <w:sz w:val="21"/>
          <w:szCs w:val="21"/>
        </w:rPr>
        <w:t>5б</w:t>
      </w:r>
      <w:r>
        <w:rPr>
          <w:rFonts w:eastAsia="Times New Roman"/>
          <w:b/>
          <w:bCs/>
          <w:i/>
          <w:color w:val="00B050"/>
          <w:sz w:val="21"/>
        </w:rPr>
        <w:t xml:space="preserve"> долучено, Зміна № 2)</w:t>
      </w:r>
    </w:p>
    <w:p w14:paraId="0850DF58" w14:textId="77777777" w:rsidR="00D26B90" w:rsidRDefault="00D26B90" w:rsidP="00BF23DA">
      <w:pPr>
        <w:pStyle w:val="11"/>
        <w:spacing w:after="0" w:line="288" w:lineRule="auto"/>
        <w:ind w:firstLine="420"/>
        <w:jc w:val="center"/>
        <w:rPr>
          <w:color w:val="00B050"/>
          <w:sz w:val="21"/>
          <w:szCs w:val="21"/>
        </w:rPr>
      </w:pPr>
    </w:p>
    <w:p w14:paraId="5749DF42" w14:textId="4A85A7F6" w:rsidR="00DF454D" w:rsidRDefault="00DF454D" w:rsidP="00BF23DA">
      <w:pPr>
        <w:pStyle w:val="11"/>
        <w:spacing w:after="0" w:line="288" w:lineRule="auto"/>
        <w:ind w:firstLine="420"/>
        <w:jc w:val="center"/>
        <w:rPr>
          <w:b/>
          <w:color w:val="00B050"/>
          <w:sz w:val="21"/>
          <w:szCs w:val="21"/>
        </w:rPr>
      </w:pPr>
      <w:r>
        <w:rPr>
          <w:noProof/>
          <w:color w:val="000000" w:themeColor="text1"/>
          <w:sz w:val="21"/>
          <w:szCs w:val="21"/>
          <w:lang w:bidi="ar-SA"/>
        </w:rPr>
        <w:lastRenderedPageBreak/>
        <w:drawing>
          <wp:inline distT="0" distB="0" distL="0" distR="0" wp14:anchorId="04895BD7" wp14:editId="27086A37">
            <wp:extent cx="5086350" cy="2793776"/>
            <wp:effectExtent l="0" t="0" r="0" b="0"/>
            <wp:docPr id="1515613185" name="Рисунок 1515613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145027" cy="2826006"/>
                    </a:xfrm>
                    <a:prstGeom prst="rect">
                      <a:avLst/>
                    </a:prstGeom>
                    <a:noFill/>
                  </pic:spPr>
                </pic:pic>
              </a:graphicData>
            </a:graphic>
          </wp:inline>
        </w:drawing>
      </w:r>
    </w:p>
    <w:p w14:paraId="3581EA52" w14:textId="77777777" w:rsidR="00DF454D" w:rsidRDefault="00DF454D" w:rsidP="00DF454D">
      <w:pPr>
        <w:spacing w:line="288" w:lineRule="auto"/>
        <w:ind w:firstLine="720"/>
        <w:jc w:val="center"/>
        <w:rPr>
          <w:rFonts w:ascii="Arial" w:hAnsi="Arial" w:cs="Arial"/>
          <w:color w:val="00B050"/>
          <w:sz w:val="21"/>
          <w:szCs w:val="21"/>
        </w:rPr>
      </w:pPr>
      <w:r w:rsidRPr="00DF454D">
        <w:rPr>
          <w:rFonts w:ascii="Arial" w:hAnsi="Arial" w:cs="Arial"/>
          <w:b/>
          <w:bCs/>
          <w:color w:val="00B050"/>
          <w:sz w:val="21"/>
          <w:szCs w:val="21"/>
        </w:rPr>
        <w:t>Рисунок 5в</w:t>
      </w:r>
      <w:r w:rsidRPr="00DF454D">
        <w:rPr>
          <w:rFonts w:ascii="Arial" w:hAnsi="Arial" w:cs="Arial"/>
          <w:color w:val="00B050"/>
          <w:sz w:val="21"/>
          <w:szCs w:val="21"/>
        </w:rPr>
        <w:t xml:space="preserve"> — Приклади кріплення поручнів</w:t>
      </w:r>
    </w:p>
    <w:p w14:paraId="200A84AF" w14:textId="77777777" w:rsidR="004E6B5E" w:rsidRDefault="004E6B5E" w:rsidP="004E6B5E">
      <w:pPr>
        <w:pStyle w:val="11"/>
        <w:spacing w:after="0" w:line="302" w:lineRule="auto"/>
        <w:ind w:firstLine="426"/>
        <w:jc w:val="both"/>
        <w:rPr>
          <w:b/>
          <w:i/>
          <w:color w:val="00B050"/>
          <w:sz w:val="21"/>
          <w:szCs w:val="21"/>
        </w:rPr>
      </w:pPr>
    </w:p>
    <w:p w14:paraId="2942BAD9" w14:textId="0006CD9C" w:rsidR="004E6B5E" w:rsidRDefault="004E6B5E" w:rsidP="004E6B5E">
      <w:pPr>
        <w:pStyle w:val="11"/>
        <w:spacing w:after="0" w:line="302" w:lineRule="auto"/>
        <w:ind w:firstLine="426"/>
        <w:jc w:val="both"/>
        <w:rPr>
          <w:rFonts w:eastAsia="Times New Roman"/>
          <w:b/>
          <w:bCs/>
          <w:i/>
          <w:color w:val="00B050"/>
          <w:sz w:val="21"/>
        </w:rPr>
      </w:pPr>
      <w:r w:rsidRPr="00D3225A">
        <w:rPr>
          <w:b/>
          <w:i/>
          <w:color w:val="00B050"/>
          <w:sz w:val="21"/>
          <w:szCs w:val="21"/>
        </w:rPr>
        <w:t xml:space="preserve">(Рисунок </w:t>
      </w:r>
      <w:r>
        <w:rPr>
          <w:b/>
          <w:bCs/>
          <w:i/>
          <w:iCs/>
          <w:color w:val="00B050"/>
          <w:sz w:val="21"/>
          <w:szCs w:val="21"/>
        </w:rPr>
        <w:t>5в</w:t>
      </w:r>
      <w:r>
        <w:rPr>
          <w:b/>
          <w:bCs/>
          <w:color w:val="00B050"/>
          <w:sz w:val="21"/>
          <w:szCs w:val="21"/>
        </w:rPr>
        <w:t xml:space="preserve"> </w:t>
      </w:r>
      <w:r w:rsidRPr="00D3225A">
        <w:rPr>
          <w:rFonts w:eastAsia="Times New Roman"/>
          <w:b/>
          <w:bCs/>
          <w:i/>
          <w:color w:val="00B050"/>
          <w:sz w:val="21"/>
        </w:rPr>
        <w:t>долучено, Зміна № 2)</w:t>
      </w:r>
    </w:p>
    <w:p w14:paraId="0696CCDF" w14:textId="77777777" w:rsidR="00D26B90" w:rsidRDefault="00D26B90" w:rsidP="00DF454D">
      <w:pPr>
        <w:spacing w:line="288" w:lineRule="auto"/>
        <w:ind w:firstLine="720"/>
        <w:jc w:val="center"/>
        <w:rPr>
          <w:rFonts w:ascii="Arial" w:hAnsi="Arial" w:cs="Arial"/>
          <w:color w:val="00B050"/>
          <w:sz w:val="21"/>
          <w:szCs w:val="21"/>
        </w:rPr>
      </w:pPr>
    </w:p>
    <w:p w14:paraId="234AB604" w14:textId="10872124" w:rsidR="00DF454D" w:rsidRPr="00DF454D" w:rsidRDefault="000E62E3" w:rsidP="00DF454D">
      <w:pPr>
        <w:spacing w:line="288" w:lineRule="auto"/>
        <w:ind w:firstLine="720"/>
        <w:jc w:val="center"/>
        <w:rPr>
          <w:rFonts w:ascii="Arial" w:hAnsi="Arial" w:cs="Arial"/>
          <w:color w:val="00B050"/>
          <w:sz w:val="21"/>
          <w:szCs w:val="21"/>
        </w:rPr>
      </w:pPr>
      <w:r w:rsidRPr="00F56F75">
        <w:rPr>
          <w:rFonts w:ascii="Arial" w:hAnsi="Arial" w:cs="Arial"/>
          <w:noProof/>
        </w:rPr>
        <w:drawing>
          <wp:inline distT="0" distB="0" distL="0" distR="0" wp14:anchorId="2B0F273D" wp14:editId="0F874F85">
            <wp:extent cx="5581650" cy="3401291"/>
            <wp:effectExtent l="0" t="0" r="0" b="0"/>
            <wp:docPr id="36" name="Рисунок 36" descr="C:\Users\m.nehoda\Desktop\Робоче\Рисунки_ДБН.jpg-20250825T081437Z-1-001\Рисунки_ДБН.jpg\Рисунки_ДБН-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nehoda\Desktop\Робоче\Рисунки_ДБН.jpg-20250825T081437Z-1-001\Рисунки_ДБН.jpg\Рисунки_ДБН-0006.jpg"/>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2887" t="7010" r="3127" b="24188"/>
                    <a:stretch/>
                  </pic:blipFill>
                  <pic:spPr bwMode="auto">
                    <a:xfrm>
                      <a:off x="0" y="0"/>
                      <a:ext cx="5586011" cy="3403948"/>
                    </a:xfrm>
                    <a:prstGeom prst="rect">
                      <a:avLst/>
                    </a:prstGeom>
                    <a:noFill/>
                    <a:ln>
                      <a:noFill/>
                    </a:ln>
                    <a:extLst>
                      <a:ext uri="{53640926-AAD7-44D8-BBD7-CCE9431645EC}">
                        <a14:shadowObscured xmlns:a14="http://schemas.microsoft.com/office/drawing/2010/main"/>
                      </a:ext>
                    </a:extLst>
                  </pic:spPr>
                </pic:pic>
              </a:graphicData>
            </a:graphic>
          </wp:inline>
        </w:drawing>
      </w:r>
    </w:p>
    <w:p w14:paraId="73A0DF1F" w14:textId="376302E3" w:rsidR="00DF454D" w:rsidRPr="00DF454D" w:rsidRDefault="00DF454D" w:rsidP="00BF23DA">
      <w:pPr>
        <w:pStyle w:val="11"/>
        <w:spacing w:after="0" w:line="288" w:lineRule="auto"/>
        <w:ind w:firstLine="420"/>
        <w:jc w:val="center"/>
        <w:rPr>
          <w:b/>
          <w:color w:val="00B050"/>
          <w:sz w:val="21"/>
          <w:szCs w:val="21"/>
        </w:rPr>
      </w:pPr>
      <w:r w:rsidRPr="00DF454D">
        <w:rPr>
          <w:b/>
          <w:bCs/>
          <w:color w:val="00B050"/>
          <w:sz w:val="21"/>
          <w:szCs w:val="21"/>
        </w:rPr>
        <w:t>Рисунок 5г</w:t>
      </w:r>
      <w:r w:rsidRPr="00DF454D">
        <w:rPr>
          <w:color w:val="00B050"/>
          <w:sz w:val="21"/>
          <w:szCs w:val="21"/>
        </w:rPr>
        <w:t xml:space="preserve"> — Приклад влаштування першої та останньої опор поручнів</w:t>
      </w:r>
    </w:p>
    <w:p w14:paraId="552B482D" w14:textId="77777777" w:rsidR="00DF454D" w:rsidRDefault="00DF454D" w:rsidP="009160FB">
      <w:pPr>
        <w:pStyle w:val="11"/>
        <w:spacing w:after="0" w:line="288" w:lineRule="auto"/>
        <w:ind w:firstLine="426"/>
        <w:jc w:val="both"/>
        <w:rPr>
          <w:b/>
          <w:i/>
          <w:color w:val="00B050"/>
          <w:sz w:val="21"/>
          <w:szCs w:val="21"/>
        </w:rPr>
      </w:pPr>
    </w:p>
    <w:p w14:paraId="4718C74B" w14:textId="35F3C67C" w:rsidR="00DF454D" w:rsidRPr="000E62E3" w:rsidRDefault="00DF454D" w:rsidP="00DF454D">
      <w:pPr>
        <w:pStyle w:val="11"/>
        <w:spacing w:after="0" w:line="302" w:lineRule="auto"/>
        <w:ind w:firstLine="426"/>
        <w:jc w:val="both"/>
        <w:rPr>
          <w:b/>
          <w:bCs/>
          <w:i/>
          <w:sz w:val="22"/>
          <w:szCs w:val="22"/>
        </w:rPr>
      </w:pPr>
      <w:r w:rsidRPr="000E62E3">
        <w:rPr>
          <w:rFonts w:eastAsia="Times New Roman"/>
          <w:b/>
          <w:bCs/>
          <w:i/>
          <w:color w:val="00B050"/>
          <w:sz w:val="22"/>
          <w:szCs w:val="22"/>
        </w:rPr>
        <w:t xml:space="preserve">(Рисунок </w:t>
      </w:r>
      <w:r w:rsidRPr="000E62E3">
        <w:rPr>
          <w:b/>
          <w:bCs/>
          <w:i/>
          <w:iCs/>
          <w:color w:val="00B050"/>
          <w:sz w:val="22"/>
          <w:szCs w:val="22"/>
        </w:rPr>
        <w:t>5</w:t>
      </w:r>
      <w:r w:rsidRPr="000E62E3">
        <w:rPr>
          <w:b/>
          <w:bCs/>
          <w:color w:val="00B050"/>
          <w:sz w:val="22"/>
          <w:szCs w:val="22"/>
        </w:rPr>
        <w:t xml:space="preserve"> г</w:t>
      </w:r>
      <w:r w:rsidRPr="000E62E3">
        <w:rPr>
          <w:rFonts w:eastAsia="Times New Roman"/>
          <w:b/>
          <w:bCs/>
          <w:i/>
          <w:color w:val="00B050"/>
          <w:sz w:val="22"/>
          <w:szCs w:val="22"/>
        </w:rPr>
        <w:t xml:space="preserve"> долучено, Зміна № 2</w:t>
      </w:r>
      <w:r w:rsidR="000E62E3" w:rsidRPr="000E62E3">
        <w:rPr>
          <w:rFonts w:eastAsia="Times New Roman"/>
          <w:b/>
          <w:bCs/>
          <w:i/>
          <w:color w:val="00B050"/>
          <w:sz w:val="22"/>
          <w:szCs w:val="22"/>
        </w:rPr>
        <w:t>,</w:t>
      </w:r>
      <w:r w:rsidR="000E62E3" w:rsidRPr="000E62E3">
        <w:rPr>
          <w:b/>
          <w:bCs/>
          <w:i/>
          <w:iCs/>
          <w:noProof/>
          <w:color w:val="00B050"/>
          <w:sz w:val="22"/>
          <w:szCs w:val="22"/>
        </w:rPr>
        <w:t xml:space="preserve"> графічна частина змінено, Зміна № 3</w:t>
      </w:r>
      <w:r w:rsidRPr="000E62E3">
        <w:rPr>
          <w:rFonts w:eastAsia="Times New Roman"/>
          <w:b/>
          <w:bCs/>
          <w:i/>
          <w:color w:val="00B050"/>
          <w:sz w:val="22"/>
          <w:szCs w:val="22"/>
        </w:rPr>
        <w:t>)</w:t>
      </w:r>
    </w:p>
    <w:p w14:paraId="43CF2DB1" w14:textId="77777777" w:rsidR="00DF454D" w:rsidRPr="009160FB" w:rsidRDefault="00DF454D" w:rsidP="009160FB">
      <w:pPr>
        <w:pStyle w:val="11"/>
        <w:spacing w:after="0" w:line="288" w:lineRule="auto"/>
        <w:ind w:firstLine="426"/>
        <w:jc w:val="both"/>
        <w:rPr>
          <w:b/>
          <w:i/>
          <w:color w:val="00B050"/>
          <w:sz w:val="21"/>
          <w:szCs w:val="21"/>
        </w:rPr>
      </w:pPr>
    </w:p>
    <w:p w14:paraId="758A5098" w14:textId="77777777" w:rsidR="009160FB" w:rsidRPr="009160FB" w:rsidRDefault="009160FB" w:rsidP="00916951">
      <w:pPr>
        <w:pStyle w:val="32"/>
        <w:keepNext/>
        <w:keepLines/>
        <w:numPr>
          <w:ilvl w:val="1"/>
          <w:numId w:val="23"/>
        </w:numPr>
        <w:tabs>
          <w:tab w:val="left" w:pos="829"/>
        </w:tabs>
        <w:spacing w:after="60"/>
        <w:jc w:val="both"/>
        <w:rPr>
          <w:sz w:val="21"/>
          <w:szCs w:val="21"/>
        </w:rPr>
      </w:pPr>
      <w:bookmarkStart w:id="63" w:name="bookmark142"/>
      <w:r w:rsidRPr="009160FB">
        <w:rPr>
          <w:color w:val="00B050"/>
          <w:sz w:val="21"/>
          <w:szCs w:val="21"/>
        </w:rPr>
        <w:t>Відкриті пандуси</w:t>
      </w:r>
      <w:bookmarkEnd w:id="63"/>
      <w:r w:rsidRPr="009160FB">
        <w:rPr>
          <w:sz w:val="21"/>
          <w:szCs w:val="21"/>
        </w:rPr>
        <w:t xml:space="preserve"> </w:t>
      </w:r>
    </w:p>
    <w:p w14:paraId="5642C6DC" w14:textId="77777777" w:rsidR="009160FB" w:rsidRPr="009160FB" w:rsidRDefault="009160FB" w:rsidP="009160FB">
      <w:pPr>
        <w:pStyle w:val="32"/>
        <w:keepNext/>
        <w:keepLines/>
        <w:tabs>
          <w:tab w:val="left" w:pos="829"/>
        </w:tabs>
        <w:spacing w:after="60"/>
        <w:ind w:left="420" w:firstLine="0"/>
        <w:jc w:val="both"/>
        <w:rPr>
          <w:i/>
          <w:sz w:val="21"/>
          <w:szCs w:val="21"/>
        </w:rPr>
      </w:pPr>
      <w:r w:rsidRPr="009160FB">
        <w:rPr>
          <w:i/>
          <w:color w:val="00B050"/>
          <w:sz w:val="21"/>
          <w:szCs w:val="21"/>
        </w:rPr>
        <w:t>(Назву підрозділу</w:t>
      </w:r>
      <w:r w:rsidR="000219BD">
        <w:rPr>
          <w:i/>
          <w:color w:val="00B050"/>
          <w:sz w:val="21"/>
          <w:szCs w:val="21"/>
        </w:rPr>
        <w:t xml:space="preserve"> 5.3</w:t>
      </w:r>
      <w:r w:rsidRPr="009160FB">
        <w:rPr>
          <w:i/>
          <w:color w:val="00B050"/>
          <w:sz w:val="21"/>
          <w:szCs w:val="21"/>
        </w:rPr>
        <w:t xml:space="preserve"> змінено, Зміна № 1)</w:t>
      </w:r>
    </w:p>
    <w:p w14:paraId="67F0B685" w14:textId="77777777" w:rsidR="00961021" w:rsidRPr="00961021" w:rsidRDefault="009160FB" w:rsidP="00961021">
      <w:pPr>
        <w:spacing w:line="288" w:lineRule="auto"/>
        <w:ind w:firstLine="720"/>
        <w:jc w:val="both"/>
        <w:rPr>
          <w:rFonts w:ascii="Arial" w:hAnsi="Arial" w:cs="Arial"/>
          <w:color w:val="00B050"/>
          <w:sz w:val="21"/>
          <w:szCs w:val="21"/>
        </w:rPr>
      </w:pPr>
      <w:r w:rsidRPr="0084441D">
        <w:rPr>
          <w:rFonts w:ascii="Arial" w:hAnsi="Arial" w:cs="Arial"/>
          <w:b/>
          <w:bCs/>
          <w:color w:val="00B050"/>
          <w:sz w:val="21"/>
          <w:szCs w:val="21"/>
        </w:rPr>
        <w:t>5.3.1</w:t>
      </w:r>
      <w:r w:rsidRPr="0084441D">
        <w:rPr>
          <w:b/>
          <w:bCs/>
          <w:color w:val="00B050"/>
          <w:sz w:val="21"/>
          <w:szCs w:val="21"/>
        </w:rPr>
        <w:t xml:space="preserve"> </w:t>
      </w:r>
      <w:r w:rsidR="00961021" w:rsidRPr="00961021">
        <w:rPr>
          <w:rFonts w:ascii="Arial" w:hAnsi="Arial" w:cs="Arial"/>
          <w:color w:val="00B050"/>
          <w:sz w:val="21"/>
          <w:szCs w:val="21"/>
        </w:rPr>
        <w:t>Ухил відкритих пандусів на шляхах руху і біля входу до будівлі визначають відповідно до висоти підйому пандуса (його маршу). Ухил пандус</w:t>
      </w:r>
      <w:r w:rsidR="00961021" w:rsidRPr="00961021">
        <w:rPr>
          <w:rFonts w:ascii="Arial" w:hAnsi="Arial" w:cs="Arial"/>
          <w:color w:val="00B050"/>
        </w:rPr>
        <w:t>а</w:t>
      </w:r>
      <w:r w:rsidR="00961021" w:rsidRPr="00961021">
        <w:rPr>
          <w:rFonts w:ascii="Arial" w:hAnsi="Arial" w:cs="Arial"/>
          <w:color w:val="00B050"/>
          <w:sz w:val="21"/>
          <w:szCs w:val="21"/>
        </w:rPr>
        <w:t xml:space="preserve"> повинен становити </w:t>
      </w:r>
      <w:r w:rsidR="00961021" w:rsidRPr="00961021">
        <w:rPr>
          <w:rFonts w:ascii="Arial" w:hAnsi="Arial" w:cs="Arial"/>
          <w:b/>
          <w:color w:val="00B050"/>
          <w:sz w:val="21"/>
          <w:szCs w:val="21"/>
        </w:rPr>
        <w:t xml:space="preserve">не більше ніж </w:t>
      </w:r>
      <w:r w:rsidR="00961021" w:rsidRPr="00961021">
        <w:rPr>
          <w:color w:val="00B050"/>
        </w:rPr>
        <w:t xml:space="preserve">4,6°               </w:t>
      </w:r>
      <w:r w:rsidR="00961021" w:rsidRPr="00961021">
        <w:rPr>
          <w:rFonts w:ascii="Arial" w:hAnsi="Arial" w:cs="Arial"/>
          <w:b/>
          <w:color w:val="00B050"/>
          <w:sz w:val="21"/>
          <w:szCs w:val="21"/>
        </w:rPr>
        <w:t>(8 %, 1:12)</w:t>
      </w:r>
      <w:r w:rsidR="00961021" w:rsidRPr="00961021">
        <w:rPr>
          <w:rFonts w:ascii="Arial" w:hAnsi="Arial" w:cs="Arial"/>
          <w:color w:val="00B050"/>
          <w:sz w:val="21"/>
          <w:szCs w:val="21"/>
        </w:rPr>
        <w:t xml:space="preserve">. </w:t>
      </w:r>
    </w:p>
    <w:p w14:paraId="1896E901" w14:textId="77777777" w:rsidR="00961021" w:rsidRP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color w:val="00B050"/>
          <w:sz w:val="21"/>
          <w:szCs w:val="21"/>
        </w:rPr>
        <w:t>Для розрахунку максимального ухилу і довжини пандуса під час нового будівництва слід керуватися додатком Д; під час капітального ремонту, реконструкції та інших типів будівельних робіт параметри, зазначені у додатку Д, є рекомендованими.</w:t>
      </w:r>
    </w:p>
    <w:p w14:paraId="70759949" w14:textId="77777777" w:rsidR="00961021" w:rsidRP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b/>
          <w:bCs/>
          <w:color w:val="00B050"/>
          <w:sz w:val="21"/>
          <w:szCs w:val="21"/>
        </w:rPr>
        <w:lastRenderedPageBreak/>
        <w:t>5.3.1.1</w:t>
      </w:r>
      <w:r w:rsidRPr="00961021">
        <w:rPr>
          <w:rFonts w:ascii="Arial" w:hAnsi="Arial" w:cs="Arial"/>
          <w:color w:val="00B050"/>
          <w:sz w:val="21"/>
          <w:szCs w:val="21"/>
        </w:rPr>
        <w:t xml:space="preserve"> Ширина пандуса в просвіті повинна бути не менше ніж: </w:t>
      </w:r>
    </w:p>
    <w:p w14:paraId="6A86821F" w14:textId="77777777" w:rsidR="00961021" w:rsidRPr="00961021" w:rsidRDefault="00961021" w:rsidP="00961021">
      <w:pPr>
        <w:widowControl/>
        <w:spacing w:line="288" w:lineRule="auto"/>
        <w:ind w:left="927"/>
        <w:contextualSpacing/>
        <w:jc w:val="both"/>
        <w:rPr>
          <w:rFonts w:ascii="Arial" w:hAnsi="Arial" w:cs="Arial"/>
          <w:color w:val="00B050"/>
          <w:sz w:val="21"/>
          <w:szCs w:val="21"/>
        </w:rPr>
      </w:pPr>
      <w:r w:rsidRPr="00961021">
        <w:rPr>
          <w:rFonts w:ascii="Arial" w:hAnsi="Arial" w:cs="Arial"/>
          <w:color w:val="00B050"/>
          <w:sz w:val="21"/>
          <w:szCs w:val="21"/>
        </w:rPr>
        <w:t>—</w:t>
      </w:r>
      <w:r w:rsidRPr="00961021">
        <w:rPr>
          <w:rFonts w:ascii="Arial" w:hAnsi="Arial" w:cs="Arial"/>
          <w:color w:val="00B050"/>
          <w:sz w:val="21"/>
          <w:szCs w:val="21"/>
        </w:rPr>
        <w:tab/>
        <w:t xml:space="preserve">з однобічним рухом – 1,2 м; </w:t>
      </w:r>
    </w:p>
    <w:p w14:paraId="453AE229" w14:textId="77777777" w:rsidR="00961021" w:rsidRPr="00961021" w:rsidRDefault="00961021" w:rsidP="00961021">
      <w:pPr>
        <w:widowControl/>
        <w:spacing w:line="288" w:lineRule="auto"/>
        <w:ind w:left="927"/>
        <w:contextualSpacing/>
        <w:jc w:val="both"/>
        <w:rPr>
          <w:rFonts w:ascii="Arial" w:hAnsi="Arial" w:cs="Arial"/>
          <w:color w:val="00B050"/>
          <w:sz w:val="21"/>
          <w:szCs w:val="21"/>
        </w:rPr>
      </w:pPr>
      <w:r w:rsidRPr="00961021">
        <w:rPr>
          <w:rFonts w:ascii="Arial" w:hAnsi="Arial" w:cs="Arial"/>
          <w:color w:val="00B050"/>
          <w:sz w:val="21"/>
          <w:szCs w:val="21"/>
        </w:rPr>
        <w:t>—</w:t>
      </w:r>
      <w:r w:rsidRPr="00961021">
        <w:rPr>
          <w:rFonts w:ascii="Arial" w:hAnsi="Arial" w:cs="Arial"/>
          <w:color w:val="00B050"/>
          <w:sz w:val="21"/>
          <w:szCs w:val="21"/>
        </w:rPr>
        <w:tab/>
        <w:t>з двобічним рухом – 1,8 м.</w:t>
      </w:r>
    </w:p>
    <w:p w14:paraId="7F03253E" w14:textId="77777777" w:rsidR="00961021" w:rsidRP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color w:val="00B050"/>
          <w:sz w:val="21"/>
          <w:szCs w:val="21"/>
        </w:rPr>
        <w:t>Для існуючих будівель під час капітального ремонту, реконструкції та реставрації допускається робити ширину пандуса в просвіті не менше ніж 0,9 м.</w:t>
      </w:r>
    </w:p>
    <w:p w14:paraId="36B8C05F" w14:textId="77777777" w:rsidR="00961021" w:rsidRPr="00961021" w:rsidRDefault="00961021" w:rsidP="00961021">
      <w:pPr>
        <w:spacing w:line="288" w:lineRule="auto"/>
        <w:ind w:firstLine="720"/>
        <w:jc w:val="both"/>
        <w:rPr>
          <w:rFonts w:ascii="Arial" w:hAnsi="Arial" w:cs="Arial"/>
          <w:color w:val="00B050"/>
          <w:sz w:val="20"/>
          <w:szCs w:val="20"/>
        </w:rPr>
      </w:pPr>
      <w:r w:rsidRPr="00961021">
        <w:rPr>
          <w:rFonts w:ascii="Arial" w:hAnsi="Arial" w:cs="Arial"/>
          <w:b/>
          <w:bCs/>
          <w:color w:val="00B050"/>
          <w:sz w:val="20"/>
          <w:szCs w:val="20"/>
        </w:rPr>
        <w:t>Примітка.</w:t>
      </w:r>
      <w:r w:rsidRPr="00961021">
        <w:rPr>
          <w:rFonts w:ascii="Arial" w:hAnsi="Arial" w:cs="Arial"/>
          <w:color w:val="00B050"/>
          <w:sz w:val="20"/>
          <w:szCs w:val="20"/>
        </w:rPr>
        <w:t xml:space="preserve"> Шириною пандуса в просвіті приймають відстань між внутрішніми краями поручнів (рисунок 5д).</w:t>
      </w:r>
    </w:p>
    <w:p w14:paraId="68B8D84C" w14:textId="77777777" w:rsidR="00961021" w:rsidRP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b/>
          <w:bCs/>
          <w:color w:val="00B050"/>
          <w:sz w:val="21"/>
          <w:szCs w:val="21"/>
        </w:rPr>
        <w:t>5.3.1.2</w:t>
      </w:r>
      <w:r w:rsidRPr="00961021">
        <w:rPr>
          <w:rFonts w:ascii="Arial" w:hAnsi="Arial" w:cs="Arial"/>
          <w:color w:val="00B050"/>
          <w:sz w:val="21"/>
          <w:szCs w:val="21"/>
        </w:rPr>
        <w:t xml:space="preserve"> Максимальна висота одного підйому відкритого пандуса на шляхах руху не повинна </w:t>
      </w:r>
      <w:r w:rsidRPr="00961021">
        <w:rPr>
          <w:rFonts w:ascii="Arial" w:hAnsi="Arial" w:cs="Arial"/>
          <w:bCs/>
          <w:color w:val="00B050"/>
          <w:sz w:val="21"/>
          <w:szCs w:val="21"/>
        </w:rPr>
        <w:t>перевищувати 0,8 м</w:t>
      </w:r>
      <w:r w:rsidRPr="00961021">
        <w:rPr>
          <w:rFonts w:ascii="Arial" w:hAnsi="Arial" w:cs="Arial"/>
          <w:b/>
          <w:color w:val="00B050"/>
          <w:sz w:val="21"/>
          <w:szCs w:val="21"/>
        </w:rPr>
        <w:t>.</w:t>
      </w:r>
      <w:r w:rsidRPr="00961021">
        <w:rPr>
          <w:rFonts w:ascii="Arial" w:hAnsi="Arial" w:cs="Arial"/>
          <w:color w:val="00B050"/>
          <w:sz w:val="21"/>
          <w:szCs w:val="21"/>
        </w:rPr>
        <w:t xml:space="preserve"> Перед та після кожного підйому необхідне влаштовування горизонтальних площадок глибиною не менше ніж 1,5 м.</w:t>
      </w:r>
    </w:p>
    <w:p w14:paraId="164EC902" w14:textId="48FAC43A" w:rsidR="00961021" w:rsidRDefault="00961021" w:rsidP="00961021">
      <w:pPr>
        <w:spacing w:line="288" w:lineRule="auto"/>
        <w:ind w:firstLine="720"/>
        <w:jc w:val="both"/>
        <w:rPr>
          <w:rFonts w:ascii="Arial" w:hAnsi="Arial" w:cs="Arial"/>
          <w:color w:val="00B050"/>
          <w:sz w:val="21"/>
          <w:szCs w:val="21"/>
        </w:rPr>
      </w:pPr>
      <w:r w:rsidRPr="00961021">
        <w:rPr>
          <w:rFonts w:ascii="Arial" w:hAnsi="Arial" w:cs="Arial"/>
          <w:b/>
          <w:bCs/>
          <w:color w:val="00B050"/>
          <w:sz w:val="21"/>
          <w:szCs w:val="21"/>
        </w:rPr>
        <w:t>5.3.1.3</w:t>
      </w:r>
      <w:r w:rsidRPr="00961021">
        <w:rPr>
          <w:rFonts w:ascii="Arial" w:hAnsi="Arial" w:cs="Arial"/>
          <w:color w:val="00B050"/>
          <w:sz w:val="21"/>
          <w:szCs w:val="21"/>
        </w:rPr>
        <w:t xml:space="preserve"> Пандуси ухилом більш 5 % (1:20) повинні мати з обох боків поручні. Не допускається встановлення накладних протиковзких планок на поверхні пандусів та спеціальних направляючих тактильних смуг.</w:t>
      </w:r>
    </w:p>
    <w:p w14:paraId="7CC61F0A" w14:textId="77777777" w:rsidR="00961021" w:rsidRDefault="00961021" w:rsidP="00961021">
      <w:pPr>
        <w:pStyle w:val="11"/>
        <w:spacing w:after="0" w:line="240" w:lineRule="auto"/>
        <w:ind w:firstLine="426"/>
        <w:jc w:val="both"/>
        <w:rPr>
          <w:b/>
          <w:i/>
          <w:color w:val="00B050"/>
          <w:sz w:val="21"/>
          <w:szCs w:val="21"/>
        </w:rPr>
      </w:pPr>
      <w:r w:rsidRPr="009160FB">
        <w:rPr>
          <w:b/>
          <w:i/>
          <w:color w:val="00B050"/>
          <w:sz w:val="21"/>
          <w:szCs w:val="21"/>
        </w:rPr>
        <w:t>(Пункт 5.3.1 змінено, Зміна № 1</w:t>
      </w:r>
      <w:r>
        <w:rPr>
          <w:b/>
          <w:i/>
          <w:color w:val="00B050"/>
          <w:sz w:val="21"/>
          <w:szCs w:val="21"/>
        </w:rPr>
        <w:t>, Зміна № 2,</w:t>
      </w:r>
      <w:r w:rsidRPr="006600DE">
        <w:rPr>
          <w:b/>
          <w:i/>
          <w:color w:val="00B050"/>
          <w:sz w:val="21"/>
          <w:szCs w:val="21"/>
        </w:rPr>
        <w:t xml:space="preserve"> </w:t>
      </w:r>
      <w:r>
        <w:rPr>
          <w:b/>
          <w:i/>
          <w:color w:val="00B050"/>
          <w:sz w:val="21"/>
          <w:szCs w:val="21"/>
        </w:rPr>
        <w:t>Зміна № 3</w:t>
      </w:r>
      <w:r w:rsidRPr="009160FB">
        <w:rPr>
          <w:b/>
          <w:i/>
          <w:color w:val="00B050"/>
          <w:sz w:val="21"/>
          <w:szCs w:val="21"/>
        </w:rPr>
        <w:t>)</w:t>
      </w:r>
    </w:p>
    <w:p w14:paraId="5072BE2D" w14:textId="77777777" w:rsidR="00961021" w:rsidRPr="00961021" w:rsidRDefault="00961021" w:rsidP="00961021">
      <w:pPr>
        <w:spacing w:line="288" w:lineRule="auto"/>
        <w:ind w:firstLine="720"/>
        <w:jc w:val="both"/>
        <w:rPr>
          <w:rFonts w:ascii="Arial" w:hAnsi="Arial" w:cs="Arial"/>
          <w:color w:val="00B050"/>
          <w:sz w:val="21"/>
          <w:szCs w:val="21"/>
        </w:rPr>
      </w:pPr>
    </w:p>
    <w:p w14:paraId="0C2AC294" w14:textId="7162258F" w:rsidR="009160FB" w:rsidRDefault="00961021" w:rsidP="00DF454D">
      <w:pPr>
        <w:pStyle w:val="11"/>
        <w:spacing w:after="0" w:line="288" w:lineRule="auto"/>
        <w:ind w:firstLine="420"/>
        <w:jc w:val="center"/>
        <w:rPr>
          <w:color w:val="00B050"/>
          <w:sz w:val="21"/>
          <w:szCs w:val="21"/>
        </w:rPr>
      </w:pPr>
      <w:r w:rsidRPr="00F56F75">
        <w:rPr>
          <w:noProof/>
        </w:rPr>
        <w:drawing>
          <wp:inline distT="0" distB="0" distL="0" distR="0" wp14:anchorId="5D47DA48" wp14:editId="288DD566">
            <wp:extent cx="3542030" cy="2889738"/>
            <wp:effectExtent l="0" t="0" r="1270" b="6350"/>
            <wp:docPr id="37" name="Рисунок 37" descr="C:\Users\m.nehoda\Desktop\Робоче\Рисунки_ДБН.jpg-20250825T081437Z-1-001\Рисунки_ДБН.jpg\Рисунки_ДБН-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nehoda\Desktop\Робоче\Рисунки_ДБН.jpg-20250825T081437Z-1-001\Рисунки_ДБН.jpg\Рисунки_ДБН-0007.jpg"/>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26308" t="7780" r="14029" b="33688"/>
                    <a:stretch/>
                  </pic:blipFill>
                  <pic:spPr bwMode="auto">
                    <a:xfrm>
                      <a:off x="0" y="0"/>
                      <a:ext cx="3547020" cy="2893809"/>
                    </a:xfrm>
                    <a:prstGeom prst="rect">
                      <a:avLst/>
                    </a:prstGeom>
                    <a:noFill/>
                    <a:ln>
                      <a:noFill/>
                    </a:ln>
                    <a:extLst>
                      <a:ext uri="{53640926-AAD7-44D8-BBD7-CCE9431645EC}">
                        <a14:shadowObscured xmlns:a14="http://schemas.microsoft.com/office/drawing/2010/main"/>
                      </a:ext>
                    </a:extLst>
                  </pic:spPr>
                </pic:pic>
              </a:graphicData>
            </a:graphic>
          </wp:inline>
        </w:drawing>
      </w:r>
    </w:p>
    <w:p w14:paraId="6A39157B" w14:textId="077AE96E" w:rsidR="00DF454D" w:rsidRPr="00DF454D" w:rsidRDefault="00DF454D" w:rsidP="00DF454D">
      <w:pPr>
        <w:spacing w:line="288" w:lineRule="auto"/>
        <w:ind w:firstLine="720"/>
        <w:jc w:val="center"/>
        <w:rPr>
          <w:rFonts w:ascii="Arial" w:hAnsi="Arial" w:cs="Arial"/>
          <w:color w:val="00B050"/>
          <w:sz w:val="21"/>
          <w:szCs w:val="21"/>
        </w:rPr>
      </w:pPr>
      <w:r w:rsidRPr="00DF454D">
        <w:rPr>
          <w:rFonts w:ascii="Arial" w:hAnsi="Arial" w:cs="Arial"/>
          <w:b/>
          <w:bCs/>
          <w:color w:val="00B050"/>
          <w:sz w:val="21"/>
          <w:szCs w:val="21"/>
        </w:rPr>
        <w:t>Рисунок 5д</w:t>
      </w:r>
      <w:r w:rsidRPr="00DF454D">
        <w:rPr>
          <w:rFonts w:ascii="Arial" w:hAnsi="Arial" w:cs="Arial"/>
          <w:color w:val="00B050"/>
          <w:sz w:val="21"/>
          <w:szCs w:val="21"/>
        </w:rPr>
        <w:t xml:space="preserve"> — Ширина пандуса </w:t>
      </w:r>
      <w:r w:rsidR="008C3BCE">
        <w:rPr>
          <w:rFonts w:ascii="Arial" w:hAnsi="Arial" w:cs="Arial"/>
          <w:color w:val="00B050"/>
          <w:sz w:val="21"/>
          <w:szCs w:val="21"/>
        </w:rPr>
        <w:t>у</w:t>
      </w:r>
      <w:r w:rsidRPr="00DF454D">
        <w:rPr>
          <w:rFonts w:ascii="Arial" w:hAnsi="Arial" w:cs="Arial"/>
          <w:color w:val="00B050"/>
          <w:sz w:val="21"/>
          <w:szCs w:val="21"/>
        </w:rPr>
        <w:t xml:space="preserve"> просвіті</w:t>
      </w:r>
    </w:p>
    <w:p w14:paraId="77512DC7" w14:textId="77777777" w:rsidR="00DF454D" w:rsidRDefault="00DF454D" w:rsidP="00DF454D">
      <w:pPr>
        <w:pStyle w:val="11"/>
        <w:spacing w:after="0" w:line="288" w:lineRule="auto"/>
        <w:ind w:firstLine="420"/>
        <w:jc w:val="center"/>
        <w:rPr>
          <w:color w:val="00B050"/>
          <w:sz w:val="21"/>
          <w:szCs w:val="21"/>
        </w:rPr>
      </w:pPr>
    </w:p>
    <w:p w14:paraId="2DB93E9E" w14:textId="728042A4" w:rsidR="0084441D" w:rsidRPr="009160FB" w:rsidRDefault="0084441D" w:rsidP="009160FB">
      <w:pPr>
        <w:pStyle w:val="11"/>
        <w:spacing w:after="0" w:line="240" w:lineRule="auto"/>
        <w:ind w:firstLine="426"/>
        <w:jc w:val="both"/>
        <w:rPr>
          <w:b/>
          <w:i/>
          <w:color w:val="00B050"/>
          <w:sz w:val="21"/>
          <w:szCs w:val="21"/>
        </w:rPr>
      </w:pPr>
      <w:r>
        <w:rPr>
          <w:b/>
          <w:i/>
          <w:color w:val="00B050"/>
          <w:sz w:val="21"/>
          <w:szCs w:val="21"/>
        </w:rPr>
        <w:t>(Рисунок 5</w:t>
      </w:r>
      <w:r w:rsidRPr="0084441D">
        <w:rPr>
          <w:b/>
          <w:bCs/>
          <w:color w:val="00B050"/>
          <w:sz w:val="21"/>
          <w:szCs w:val="21"/>
        </w:rPr>
        <w:t xml:space="preserve"> </w:t>
      </w:r>
      <w:r w:rsidRPr="00DF454D">
        <w:rPr>
          <w:b/>
          <w:bCs/>
          <w:color w:val="00B050"/>
          <w:sz w:val="21"/>
          <w:szCs w:val="21"/>
        </w:rPr>
        <w:t>д</w:t>
      </w:r>
      <w:r>
        <w:rPr>
          <w:b/>
          <w:bCs/>
          <w:color w:val="00B050"/>
          <w:sz w:val="21"/>
          <w:szCs w:val="21"/>
        </w:rPr>
        <w:t xml:space="preserve"> </w:t>
      </w:r>
      <w:r w:rsidRPr="0084441D">
        <w:rPr>
          <w:b/>
          <w:bCs/>
          <w:i/>
          <w:iCs/>
          <w:color w:val="00B050"/>
          <w:sz w:val="21"/>
          <w:szCs w:val="21"/>
        </w:rPr>
        <w:t>долучено, Зміна № 2</w:t>
      </w:r>
      <w:r w:rsidR="00961021" w:rsidRPr="000E62E3">
        <w:rPr>
          <w:rFonts w:eastAsia="Times New Roman"/>
          <w:b/>
          <w:bCs/>
          <w:i/>
          <w:color w:val="00B050"/>
          <w:sz w:val="22"/>
          <w:szCs w:val="22"/>
        </w:rPr>
        <w:t>,</w:t>
      </w:r>
      <w:r w:rsidR="00961021" w:rsidRPr="000E62E3">
        <w:rPr>
          <w:b/>
          <w:bCs/>
          <w:i/>
          <w:iCs/>
          <w:noProof/>
          <w:color w:val="00B050"/>
          <w:sz w:val="22"/>
          <w:szCs w:val="22"/>
        </w:rPr>
        <w:t xml:space="preserve"> графічна частина змінено, Зміна № 3</w:t>
      </w:r>
      <w:r w:rsidRPr="0084441D">
        <w:rPr>
          <w:b/>
          <w:bCs/>
          <w:i/>
          <w:iCs/>
          <w:color w:val="00B050"/>
          <w:sz w:val="21"/>
          <w:szCs w:val="21"/>
        </w:rPr>
        <w:t>)</w:t>
      </w:r>
    </w:p>
    <w:p w14:paraId="768CB84D" w14:textId="77777777" w:rsidR="00961021" w:rsidRDefault="00961021" w:rsidP="0084441D">
      <w:pPr>
        <w:pStyle w:val="11"/>
        <w:spacing w:after="0" w:line="240" w:lineRule="auto"/>
        <w:ind w:firstLine="426"/>
        <w:jc w:val="both"/>
        <w:rPr>
          <w:b/>
          <w:bCs/>
          <w:color w:val="00B050"/>
          <w:sz w:val="21"/>
          <w:szCs w:val="21"/>
        </w:rPr>
      </w:pPr>
    </w:p>
    <w:p w14:paraId="02D155BB" w14:textId="5513E032" w:rsidR="009160FB" w:rsidRPr="009160FB" w:rsidRDefault="009160FB" w:rsidP="0084441D">
      <w:pPr>
        <w:pStyle w:val="11"/>
        <w:spacing w:after="0" w:line="240" w:lineRule="auto"/>
        <w:ind w:firstLine="426"/>
        <w:jc w:val="both"/>
        <w:rPr>
          <w:b/>
          <w:bCs/>
          <w:color w:val="00B050"/>
          <w:sz w:val="21"/>
          <w:szCs w:val="21"/>
        </w:rPr>
      </w:pPr>
      <w:r w:rsidRPr="009160FB">
        <w:rPr>
          <w:b/>
          <w:bCs/>
          <w:color w:val="00B050"/>
          <w:sz w:val="21"/>
          <w:szCs w:val="21"/>
        </w:rPr>
        <w:t xml:space="preserve">Рисунок 5 </w:t>
      </w:r>
    </w:p>
    <w:p w14:paraId="33D2A068" w14:textId="1C6E6C07" w:rsidR="009160FB" w:rsidRDefault="009160FB" w:rsidP="0084441D">
      <w:pPr>
        <w:pStyle w:val="11"/>
        <w:spacing w:after="0" w:line="240" w:lineRule="auto"/>
        <w:ind w:firstLine="426"/>
        <w:jc w:val="both"/>
        <w:rPr>
          <w:b/>
          <w:bCs/>
          <w:i/>
          <w:color w:val="00B050"/>
          <w:sz w:val="21"/>
          <w:szCs w:val="21"/>
        </w:rPr>
      </w:pPr>
      <w:r w:rsidRPr="009160FB">
        <w:rPr>
          <w:b/>
          <w:bCs/>
          <w:i/>
          <w:color w:val="00B050"/>
          <w:sz w:val="21"/>
          <w:szCs w:val="21"/>
        </w:rPr>
        <w:t>(Рисунок 5 вилучено, Зміна № 1)</w:t>
      </w:r>
    </w:p>
    <w:p w14:paraId="78C63909" w14:textId="77777777" w:rsidR="0084441D" w:rsidRPr="009160FB" w:rsidRDefault="0084441D" w:rsidP="0084441D">
      <w:pPr>
        <w:pStyle w:val="11"/>
        <w:spacing w:after="0" w:line="240" w:lineRule="auto"/>
        <w:ind w:firstLine="426"/>
        <w:jc w:val="both"/>
        <w:rPr>
          <w:i/>
          <w:sz w:val="21"/>
          <w:szCs w:val="21"/>
        </w:rPr>
      </w:pPr>
    </w:p>
    <w:p w14:paraId="44E18651" w14:textId="77777777" w:rsidR="00961021" w:rsidRPr="00B64CEA" w:rsidRDefault="009160FB" w:rsidP="00961021">
      <w:pPr>
        <w:spacing w:line="305" w:lineRule="auto"/>
        <w:ind w:firstLine="720"/>
        <w:jc w:val="both"/>
        <w:rPr>
          <w:rFonts w:ascii="Arial" w:hAnsi="Arial" w:cs="Arial"/>
          <w:b/>
          <w:bCs/>
          <w:color w:val="00B050"/>
          <w:sz w:val="21"/>
          <w:szCs w:val="21"/>
        </w:rPr>
      </w:pPr>
      <w:r w:rsidRPr="0084441D">
        <w:rPr>
          <w:rFonts w:ascii="Arial" w:hAnsi="Arial" w:cs="Arial"/>
          <w:b/>
          <w:bCs/>
          <w:color w:val="00B050"/>
          <w:sz w:val="21"/>
          <w:szCs w:val="21"/>
        </w:rPr>
        <w:t>5.3.2</w:t>
      </w:r>
      <w:r w:rsidRPr="009160FB">
        <w:rPr>
          <w:b/>
          <w:bCs/>
          <w:sz w:val="21"/>
          <w:szCs w:val="21"/>
        </w:rPr>
        <w:t xml:space="preserve"> </w:t>
      </w:r>
      <w:r w:rsidR="00961021" w:rsidRPr="00B64CEA">
        <w:rPr>
          <w:rFonts w:ascii="Arial" w:hAnsi="Arial" w:cs="Arial"/>
          <w:color w:val="00B050"/>
          <w:sz w:val="21"/>
          <w:szCs w:val="21"/>
        </w:rPr>
        <w:t xml:space="preserve">Відкриті пандуси повинні мати з обох боків поручні на висоті 0,7 м і 0,9 м, а в місцях масового перебування дітей дошкільного віку– </w:t>
      </w:r>
      <w:r w:rsidR="00961021" w:rsidRPr="00B64CEA">
        <w:rPr>
          <w:rFonts w:ascii="Arial" w:hAnsi="Arial" w:cs="Arial"/>
          <w:b/>
          <w:bCs/>
          <w:color w:val="00B050"/>
          <w:sz w:val="21"/>
          <w:szCs w:val="21"/>
        </w:rPr>
        <w:t>додатково на висоті 0,5 м (рисунок 5а).</w:t>
      </w:r>
    </w:p>
    <w:p w14:paraId="1AEAAC17"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b/>
          <w:bCs/>
          <w:color w:val="00B050"/>
          <w:sz w:val="21"/>
          <w:szCs w:val="21"/>
        </w:rPr>
        <w:t>5.3.2.1</w:t>
      </w:r>
      <w:r w:rsidRPr="00B64CEA">
        <w:rPr>
          <w:rFonts w:ascii="Arial" w:hAnsi="Arial" w:cs="Arial"/>
          <w:color w:val="00B050"/>
          <w:sz w:val="21"/>
          <w:szCs w:val="21"/>
        </w:rPr>
        <w:t xml:space="preserve"> Завершальні частини поручнів повинні мати продовження по горизонталі на 0,3 м із заокругленням як вгорі, так і внизу (рисунок 5б).</w:t>
      </w:r>
    </w:p>
    <w:p w14:paraId="37D8BFF4"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Поручні повинні бути безперервними за всією довжиною пандуса та проміжних площадок.</w:t>
      </w:r>
    </w:p>
    <w:p w14:paraId="1148C611"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Відстань від бічної стіни повинна бути не менше ніж 0,04 м у місцях кріплення поручня. діаметр труби поручня (0,035–0,045) м (рисунок 5в).</w:t>
      </w:r>
    </w:p>
    <w:p w14:paraId="2FE32629"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b/>
          <w:bCs/>
          <w:color w:val="00B050"/>
          <w:sz w:val="21"/>
          <w:szCs w:val="21"/>
        </w:rPr>
        <w:t>5.3.2.2</w:t>
      </w:r>
      <w:r w:rsidRPr="00B64CEA">
        <w:rPr>
          <w:rFonts w:ascii="Arial" w:hAnsi="Arial" w:cs="Arial"/>
          <w:color w:val="00B050"/>
          <w:sz w:val="21"/>
          <w:szCs w:val="21"/>
        </w:rPr>
        <w:t xml:space="preserve"> Поручні відкритих пандусів повинні за кольором контрастно відрізнятися від кольору поверхні пандуса та інших прилеглих поверхонь.</w:t>
      </w:r>
    </w:p>
    <w:p w14:paraId="383BBE46"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 xml:space="preserve">При влаштуванні поручнів відкритих сходів рекомендується уникати використання поверхонь, які створюють відблиски. </w:t>
      </w:r>
    </w:p>
    <w:p w14:paraId="66FF52ED"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Поверхня поручнів має бути гладкою, але забезпечувати достатній опір ковзанню для рук.</w:t>
      </w:r>
    </w:p>
    <w:p w14:paraId="6C1D4395"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b/>
          <w:bCs/>
          <w:color w:val="00B050"/>
          <w:sz w:val="21"/>
          <w:szCs w:val="21"/>
        </w:rPr>
        <w:t>5.3.2.3</w:t>
      </w:r>
      <w:r w:rsidRPr="00B64CEA">
        <w:rPr>
          <w:rFonts w:ascii="Arial" w:hAnsi="Arial" w:cs="Arial"/>
          <w:color w:val="00B050"/>
          <w:sz w:val="21"/>
          <w:szCs w:val="21"/>
        </w:rPr>
        <w:t xml:space="preserve"> У разі кріплення поручнів до вертикальних опор, перша та остання вертикальні </w:t>
      </w:r>
      <w:r w:rsidRPr="00B64CEA">
        <w:rPr>
          <w:rFonts w:ascii="Arial" w:hAnsi="Arial" w:cs="Arial"/>
          <w:color w:val="00B050"/>
          <w:sz w:val="21"/>
          <w:szCs w:val="21"/>
        </w:rPr>
        <w:lastRenderedPageBreak/>
        <w:t>опори (як вгорі, так і внизу) мають бути розташовані на відстані (0,15–0,2) м від краю заокругленої частини поручня (рисунок 5г).</w:t>
      </w:r>
      <w:r w:rsidRPr="00B64CEA" w:rsidDel="00257568">
        <w:rPr>
          <w:rFonts w:ascii="Arial" w:hAnsi="Arial" w:cs="Arial"/>
          <w:color w:val="00B050"/>
          <w:sz w:val="21"/>
          <w:szCs w:val="21"/>
        </w:rPr>
        <w:t xml:space="preserve"> </w:t>
      </w:r>
    </w:p>
    <w:p w14:paraId="39B6A424" w14:textId="77777777" w:rsidR="00961021" w:rsidRPr="00B64CEA" w:rsidRDefault="00961021" w:rsidP="00961021">
      <w:pPr>
        <w:spacing w:line="305" w:lineRule="auto"/>
        <w:ind w:firstLine="720"/>
        <w:jc w:val="both"/>
        <w:rPr>
          <w:rFonts w:ascii="Arial" w:hAnsi="Arial" w:cs="Arial"/>
          <w:color w:val="00B050"/>
          <w:sz w:val="20"/>
          <w:szCs w:val="20"/>
        </w:rPr>
      </w:pPr>
      <w:r w:rsidRPr="00B64CEA">
        <w:rPr>
          <w:rFonts w:ascii="Arial" w:hAnsi="Arial" w:cs="Arial"/>
          <w:b/>
          <w:bCs/>
          <w:color w:val="00B050"/>
          <w:sz w:val="21"/>
          <w:szCs w:val="21"/>
        </w:rPr>
        <w:t>Примітка.</w:t>
      </w:r>
      <w:r w:rsidRPr="00B64CEA">
        <w:rPr>
          <w:rFonts w:ascii="Arial" w:hAnsi="Arial" w:cs="Arial"/>
          <w:color w:val="00B050"/>
          <w:sz w:val="21"/>
          <w:szCs w:val="21"/>
        </w:rPr>
        <w:t xml:space="preserve"> </w:t>
      </w:r>
      <w:r w:rsidRPr="00B64CEA">
        <w:rPr>
          <w:rFonts w:ascii="Arial" w:hAnsi="Arial" w:cs="Arial"/>
          <w:color w:val="00B050"/>
          <w:sz w:val="20"/>
          <w:szCs w:val="20"/>
        </w:rPr>
        <w:t>Таке розташування першої та останньої вертикальних опор перешкоджає травмуванню осіб із порушенням зору, які користуються тростиною.</w:t>
      </w:r>
    </w:p>
    <w:p w14:paraId="2EC3BA0B"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 xml:space="preserve">По поздовжніх краях пандуса, що не примикають до стін, слід передбачати бортики заввишки не менше ніж 0,05 м. </w:t>
      </w:r>
    </w:p>
    <w:p w14:paraId="25C4FDFB" w14:textId="77777777" w:rsidR="00961021" w:rsidRPr="00B64CEA" w:rsidRDefault="00961021" w:rsidP="008C3BCE">
      <w:pPr>
        <w:spacing w:line="305" w:lineRule="auto"/>
        <w:ind w:firstLine="426"/>
        <w:jc w:val="both"/>
        <w:rPr>
          <w:rFonts w:ascii="Arial" w:hAnsi="Arial" w:cs="Arial"/>
          <w:color w:val="00B050"/>
          <w:sz w:val="21"/>
          <w:szCs w:val="21"/>
        </w:rPr>
      </w:pPr>
      <w:r w:rsidRPr="00B64CEA">
        <w:rPr>
          <w:rFonts w:ascii="Arial" w:hAnsi="Arial" w:cs="Arial"/>
          <w:b/>
          <w:bCs/>
          <w:color w:val="00B050"/>
          <w:sz w:val="21"/>
          <w:szCs w:val="21"/>
        </w:rPr>
        <w:t>5.3.2.4</w:t>
      </w:r>
      <w:r w:rsidRPr="00B64CEA">
        <w:rPr>
          <w:rFonts w:ascii="Arial" w:hAnsi="Arial" w:cs="Arial"/>
          <w:color w:val="00B050"/>
          <w:sz w:val="21"/>
          <w:szCs w:val="21"/>
        </w:rPr>
        <w:t xml:space="preserve"> Горизонтальні початкові та проміжні площадки пандуса за кольором повинні відрізнятися від кольору похилих площин пандусу. За неможливості виконання цієї вимоги на початку зміни висот  будь-яких пішохідних шляхів повинна бути  візуальна смуга контрастного кольору по всій ширині шляху руху  завширшки не менше ніж 0,1 м.</w:t>
      </w:r>
    </w:p>
    <w:p w14:paraId="115052B0" w14:textId="77777777" w:rsidR="00961021" w:rsidRPr="00B64CEA" w:rsidRDefault="00961021" w:rsidP="00961021">
      <w:pPr>
        <w:spacing w:line="305" w:lineRule="auto"/>
        <w:ind w:firstLine="720"/>
        <w:jc w:val="both"/>
        <w:rPr>
          <w:rFonts w:ascii="Arial" w:hAnsi="Arial" w:cs="Arial"/>
          <w:color w:val="00B050"/>
          <w:sz w:val="21"/>
          <w:szCs w:val="21"/>
        </w:rPr>
      </w:pPr>
      <w:r w:rsidRPr="00B64CEA">
        <w:rPr>
          <w:rFonts w:ascii="Arial" w:hAnsi="Arial" w:cs="Arial"/>
          <w:color w:val="00B050"/>
          <w:sz w:val="21"/>
          <w:szCs w:val="21"/>
        </w:rPr>
        <w:t>Поверхня відкритих пандусів на шляхах руху повинна бути шорстка, чітко маркована кольором або фактурою, контрастна відносно суміжних горизонтальних поверхонь.</w:t>
      </w:r>
    </w:p>
    <w:p w14:paraId="279CA7A6" w14:textId="5180EEDF" w:rsidR="00961021" w:rsidRPr="00B64CEA" w:rsidRDefault="00961021" w:rsidP="00961021">
      <w:pPr>
        <w:spacing w:line="288" w:lineRule="auto"/>
        <w:ind w:firstLine="426"/>
        <w:jc w:val="both"/>
        <w:rPr>
          <w:b/>
          <w:bCs/>
          <w:color w:val="00B050"/>
          <w:sz w:val="21"/>
          <w:szCs w:val="21"/>
        </w:rPr>
      </w:pPr>
      <w:r w:rsidRPr="00B64CEA">
        <w:rPr>
          <w:rFonts w:ascii="Arial" w:hAnsi="Arial" w:cs="Arial"/>
          <w:b/>
          <w:bCs/>
          <w:color w:val="00B050"/>
          <w:sz w:val="21"/>
          <w:szCs w:val="21"/>
        </w:rPr>
        <w:t>5.3.2.5</w:t>
      </w:r>
      <w:r w:rsidRPr="00B64CEA">
        <w:rPr>
          <w:rFonts w:ascii="Arial" w:hAnsi="Arial" w:cs="Arial"/>
          <w:color w:val="00B050"/>
          <w:sz w:val="21"/>
          <w:szCs w:val="21"/>
        </w:rPr>
        <w:t xml:space="preserve"> Перед початком похилої площини пандуса як вгорі, так і внизу спеціальні попереджувальні ТС не застосовується. Окремі випадки встановлення таких ТС зазначені у розділі 8.2.10.</w:t>
      </w:r>
    </w:p>
    <w:p w14:paraId="1DC2D02C" w14:textId="4DD61BAE" w:rsidR="009160FB" w:rsidRPr="009160FB" w:rsidRDefault="009160FB" w:rsidP="009160FB">
      <w:pPr>
        <w:pStyle w:val="11"/>
        <w:spacing w:after="0" w:line="288" w:lineRule="auto"/>
        <w:ind w:firstLine="426"/>
        <w:jc w:val="both"/>
        <w:rPr>
          <w:b/>
          <w:i/>
          <w:color w:val="00B050"/>
          <w:sz w:val="21"/>
          <w:szCs w:val="21"/>
        </w:rPr>
      </w:pPr>
      <w:r w:rsidRPr="009160FB">
        <w:rPr>
          <w:b/>
          <w:i/>
          <w:color w:val="00B050"/>
          <w:sz w:val="21"/>
          <w:szCs w:val="21"/>
        </w:rPr>
        <w:t>(Пункт 5.3.2 змінено, Зміна № 1</w:t>
      </w:r>
      <w:r w:rsidR="0084441D">
        <w:rPr>
          <w:b/>
          <w:i/>
          <w:color w:val="00B050"/>
          <w:sz w:val="21"/>
          <w:szCs w:val="21"/>
        </w:rPr>
        <w:t>, Зміна № 2</w:t>
      </w:r>
      <w:r w:rsidR="00B64CEA">
        <w:rPr>
          <w:b/>
          <w:i/>
          <w:color w:val="00B050"/>
          <w:sz w:val="21"/>
          <w:szCs w:val="21"/>
        </w:rPr>
        <w:t>, Зміна № 3</w:t>
      </w:r>
      <w:r w:rsidRPr="009160FB">
        <w:rPr>
          <w:b/>
          <w:i/>
          <w:color w:val="00B050"/>
          <w:sz w:val="21"/>
          <w:szCs w:val="21"/>
        </w:rPr>
        <w:t>)</w:t>
      </w:r>
    </w:p>
    <w:p w14:paraId="55B8E75F" w14:textId="78E383B4" w:rsidR="009160FB" w:rsidRPr="009160FB" w:rsidRDefault="009160FB" w:rsidP="009160FB">
      <w:pPr>
        <w:pStyle w:val="11"/>
        <w:spacing w:after="60" w:line="295" w:lineRule="auto"/>
        <w:ind w:firstLine="420"/>
        <w:jc w:val="both"/>
        <w:rPr>
          <w:sz w:val="21"/>
          <w:szCs w:val="21"/>
        </w:rPr>
      </w:pPr>
      <w:r w:rsidRPr="009160FB">
        <w:rPr>
          <w:b/>
          <w:bCs/>
          <w:sz w:val="21"/>
          <w:szCs w:val="21"/>
        </w:rPr>
        <w:t xml:space="preserve">5.3.3 </w:t>
      </w:r>
      <w:r w:rsidRPr="009160FB">
        <w:rPr>
          <w:sz w:val="21"/>
          <w:szCs w:val="21"/>
        </w:rPr>
        <w:t xml:space="preserve">Необхідність підігріву поверхні пандуса, а також улаштування навіса або укриття </w:t>
      </w:r>
      <w:r w:rsidR="002A067E">
        <w:rPr>
          <w:sz w:val="21"/>
          <w:szCs w:val="21"/>
        </w:rPr>
        <w:t xml:space="preserve">    </w:t>
      </w:r>
      <w:r w:rsidRPr="009160FB">
        <w:rPr>
          <w:sz w:val="21"/>
          <w:szCs w:val="21"/>
        </w:rPr>
        <w:t>визначається завданням на проектування.</w:t>
      </w:r>
    </w:p>
    <w:p w14:paraId="31911AFA" w14:textId="77777777" w:rsidR="009160FB" w:rsidRPr="009160FB" w:rsidRDefault="009160FB" w:rsidP="00916951">
      <w:pPr>
        <w:pStyle w:val="32"/>
        <w:keepNext/>
        <w:keepLines/>
        <w:numPr>
          <w:ilvl w:val="1"/>
          <w:numId w:val="23"/>
        </w:numPr>
        <w:tabs>
          <w:tab w:val="left" w:pos="842"/>
        </w:tabs>
        <w:spacing w:after="60"/>
        <w:jc w:val="both"/>
        <w:rPr>
          <w:sz w:val="21"/>
          <w:szCs w:val="21"/>
        </w:rPr>
      </w:pPr>
      <w:bookmarkStart w:id="64" w:name="bookmark144"/>
      <w:r w:rsidRPr="009160FB">
        <w:rPr>
          <w:sz w:val="21"/>
          <w:szCs w:val="21"/>
        </w:rPr>
        <w:t>Паркувальні місця</w:t>
      </w:r>
      <w:bookmarkEnd w:id="64"/>
    </w:p>
    <w:p w14:paraId="26C4BF24" w14:textId="77777777" w:rsidR="009160FB" w:rsidRPr="009160FB" w:rsidRDefault="009160FB" w:rsidP="009160FB">
      <w:pPr>
        <w:pStyle w:val="11"/>
        <w:spacing w:after="0" w:line="264" w:lineRule="auto"/>
        <w:ind w:firstLine="420"/>
        <w:jc w:val="both"/>
        <w:rPr>
          <w:color w:val="00B050"/>
          <w:sz w:val="21"/>
          <w:szCs w:val="21"/>
        </w:rPr>
      </w:pPr>
      <w:r w:rsidRPr="009160FB">
        <w:rPr>
          <w:b/>
          <w:bCs/>
          <w:sz w:val="21"/>
          <w:szCs w:val="21"/>
        </w:rPr>
        <w:t xml:space="preserve">5.4.1 </w:t>
      </w:r>
      <w:r w:rsidRPr="009160FB">
        <w:rPr>
          <w:color w:val="00B050"/>
          <w:sz w:val="21"/>
          <w:szCs w:val="21"/>
        </w:rPr>
        <w:t xml:space="preserve">На відкритих індивідуальних автостоянках біля закладів </w:t>
      </w:r>
      <w:r>
        <w:rPr>
          <w:color w:val="00B050"/>
          <w:sz w:val="21"/>
          <w:szCs w:val="21"/>
        </w:rPr>
        <w:t xml:space="preserve">обслуговування слід виділяти не </w:t>
      </w:r>
      <w:r w:rsidRPr="009160FB">
        <w:rPr>
          <w:color w:val="00B050"/>
          <w:sz w:val="21"/>
          <w:szCs w:val="21"/>
        </w:rPr>
        <w:t>менше ніж 10 % місць (але не менше одного місця) для транспорту осіб з інвалідністю. Ці місця</w:t>
      </w:r>
      <w:r w:rsidRPr="009160FB">
        <w:rPr>
          <w:color w:val="00B050"/>
          <w:sz w:val="21"/>
          <w:szCs w:val="21"/>
        </w:rPr>
        <w:br/>
        <w:t>повинні позначатися дорожніми знаками та горизонтальною розміткою відповідно до Правил</w:t>
      </w:r>
      <w:r w:rsidRPr="009160FB">
        <w:rPr>
          <w:color w:val="00B050"/>
          <w:sz w:val="21"/>
          <w:szCs w:val="21"/>
        </w:rPr>
        <w:br/>
        <w:t>дорожнього руху [6] з піктограмами міжнародного символу доступності.</w:t>
      </w:r>
    </w:p>
    <w:p w14:paraId="64E58525" w14:textId="77777777" w:rsidR="009160FB" w:rsidRPr="009160FB" w:rsidRDefault="009160FB" w:rsidP="009160FB">
      <w:pPr>
        <w:pStyle w:val="11"/>
        <w:spacing w:after="0" w:line="264" w:lineRule="auto"/>
        <w:ind w:firstLine="420"/>
        <w:jc w:val="both"/>
        <w:rPr>
          <w:color w:val="00B050"/>
          <w:sz w:val="21"/>
          <w:szCs w:val="21"/>
        </w:rPr>
      </w:pPr>
      <w:r w:rsidRPr="009160FB">
        <w:rPr>
          <w:color w:val="00B050"/>
          <w:sz w:val="21"/>
          <w:szCs w:val="21"/>
        </w:rPr>
        <w:t>Місця для паркування особистого автотранспорту осіб з інвалідністю або транспорту, який</w:t>
      </w:r>
      <w:r w:rsidRPr="009160FB">
        <w:rPr>
          <w:color w:val="00B050"/>
          <w:sz w:val="21"/>
          <w:szCs w:val="21"/>
        </w:rPr>
        <w:br/>
        <w:t>перевозить осіб з інвалідністю, рекомендується розміщувати поблизу входу до будівель і споруд,</w:t>
      </w:r>
      <w:r w:rsidRPr="009160FB">
        <w:rPr>
          <w:color w:val="00B050"/>
          <w:sz w:val="21"/>
          <w:szCs w:val="21"/>
        </w:rPr>
        <w:br/>
        <w:t>але не далі ніж 50 м. Ширина зони для паркування автомобіля особи</w:t>
      </w:r>
      <w:r>
        <w:rPr>
          <w:color w:val="00B050"/>
          <w:sz w:val="21"/>
          <w:szCs w:val="21"/>
        </w:rPr>
        <w:t xml:space="preserve"> з інвалідністю повинна бути не </w:t>
      </w:r>
      <w:r w:rsidRPr="009160FB">
        <w:rPr>
          <w:color w:val="00B050"/>
          <w:sz w:val="21"/>
          <w:szCs w:val="21"/>
        </w:rPr>
        <w:t>менше ніж 3,5 м.</w:t>
      </w:r>
    </w:p>
    <w:p w14:paraId="5431B7B4" w14:textId="77777777" w:rsidR="009160FB" w:rsidRPr="009160FB" w:rsidRDefault="009160FB" w:rsidP="009160FB">
      <w:pPr>
        <w:pStyle w:val="11"/>
        <w:spacing w:after="0" w:line="264" w:lineRule="auto"/>
        <w:ind w:firstLine="420"/>
        <w:jc w:val="both"/>
        <w:rPr>
          <w:color w:val="00B050"/>
          <w:sz w:val="21"/>
          <w:szCs w:val="21"/>
        </w:rPr>
      </w:pPr>
      <w:r w:rsidRPr="009160FB">
        <w:rPr>
          <w:color w:val="00B050"/>
          <w:sz w:val="21"/>
          <w:szCs w:val="21"/>
        </w:rPr>
        <w:t>Розміри паркувальних місць, які розташовані паралельно бордюру, повинні забезпечувати</w:t>
      </w:r>
      <w:r w:rsidRPr="009160FB">
        <w:rPr>
          <w:color w:val="00B050"/>
          <w:sz w:val="21"/>
          <w:szCs w:val="21"/>
        </w:rPr>
        <w:br/>
        <w:t>доступ до задньої частини автомобіля, щоб використовувати пандус або підйомний пристрій</w:t>
      </w:r>
      <w:r w:rsidRPr="009160FB">
        <w:rPr>
          <w:color w:val="00B050"/>
          <w:sz w:val="21"/>
          <w:szCs w:val="21"/>
        </w:rPr>
        <w:br/>
        <w:t xml:space="preserve">(рисунок 6). 3 місця </w:t>
      </w:r>
      <w:r w:rsidRPr="009160FB">
        <w:rPr>
          <w:color w:val="00B050"/>
          <w:sz w:val="21"/>
          <w:szCs w:val="21"/>
          <w:lang w:eastAsia="ru-RU" w:bidi="ru-RU"/>
        </w:rPr>
        <w:t xml:space="preserve">парковки </w:t>
      </w:r>
      <w:r w:rsidRPr="009160FB">
        <w:rPr>
          <w:color w:val="00B050"/>
          <w:sz w:val="21"/>
          <w:szCs w:val="21"/>
        </w:rPr>
        <w:t>рекомендується передбачати безперешкодний доступ до тротуару.</w:t>
      </w:r>
    </w:p>
    <w:p w14:paraId="12615760" w14:textId="77777777" w:rsidR="009160FB" w:rsidRPr="009160FB" w:rsidRDefault="009160FB" w:rsidP="009160FB">
      <w:pPr>
        <w:pStyle w:val="11"/>
        <w:spacing w:after="60" w:line="264" w:lineRule="auto"/>
        <w:ind w:firstLine="420"/>
        <w:jc w:val="both"/>
        <w:rPr>
          <w:color w:val="00B050"/>
          <w:sz w:val="21"/>
          <w:szCs w:val="21"/>
        </w:rPr>
      </w:pPr>
      <w:r w:rsidRPr="009160FB">
        <w:rPr>
          <w:color w:val="00B050"/>
          <w:sz w:val="21"/>
          <w:szCs w:val="21"/>
        </w:rPr>
        <w:t>Майданчики зупинки для посадки або висадки з транспорту осіб з інвалідністю слід передба</w:t>
      </w:r>
      <w:r w:rsidRPr="009160FB">
        <w:rPr>
          <w:color w:val="00B050"/>
          <w:sz w:val="21"/>
          <w:szCs w:val="21"/>
        </w:rPr>
        <w:softHyphen/>
        <w:t>чити на відстані не більш ніж 30 м від входів до громадських будівель і споруд.</w:t>
      </w:r>
    </w:p>
    <w:p w14:paraId="3B61AF54" w14:textId="5885D15F" w:rsidR="009160FB" w:rsidRPr="009160FB" w:rsidRDefault="009160FB" w:rsidP="009160FB">
      <w:pPr>
        <w:pStyle w:val="11"/>
        <w:spacing w:after="60" w:line="264" w:lineRule="auto"/>
        <w:ind w:firstLine="420"/>
        <w:jc w:val="both"/>
        <w:rPr>
          <w:sz w:val="21"/>
          <w:szCs w:val="21"/>
        </w:rPr>
      </w:pPr>
      <w:r w:rsidRPr="009160FB">
        <w:rPr>
          <w:color w:val="00B050"/>
          <w:sz w:val="21"/>
          <w:szCs w:val="21"/>
        </w:rPr>
        <w:t xml:space="preserve">Розрахункова кількість місць на автостоянках біля об'єктів громадського призначення визначається згідно з вимогами </w:t>
      </w:r>
      <w:hyperlink r:id="rId136" w:history="1">
        <w:r w:rsidRPr="00325A54">
          <w:rPr>
            <w:rStyle w:val="afc"/>
            <w:sz w:val="21"/>
            <w:szCs w:val="21"/>
          </w:rPr>
          <w:t>ДБН Б.2.2-12</w:t>
        </w:r>
      </w:hyperlink>
      <w:r w:rsidRPr="009160FB">
        <w:rPr>
          <w:color w:val="00B050"/>
          <w:sz w:val="21"/>
          <w:szCs w:val="21"/>
        </w:rPr>
        <w:t>. За потреби рекомендовано збільшення кількості таких паркувальних місць на 10 % в залежності від функціонального призначення об'єкта, для транспорту осіб, які здійснюють перевезення дітей у дитячих кріслах</w:t>
      </w:r>
      <w:r w:rsidRPr="009160FB">
        <w:rPr>
          <w:sz w:val="21"/>
          <w:szCs w:val="21"/>
        </w:rPr>
        <w:t xml:space="preserve">. </w:t>
      </w:r>
    </w:p>
    <w:p w14:paraId="2D8FFEDC" w14:textId="77777777" w:rsidR="009160FB" w:rsidRDefault="009160FB" w:rsidP="009160FB">
      <w:pPr>
        <w:pStyle w:val="11"/>
        <w:spacing w:after="60"/>
        <w:ind w:firstLine="567"/>
        <w:jc w:val="both"/>
        <w:rPr>
          <w:b/>
          <w:i/>
          <w:color w:val="00B050"/>
          <w:sz w:val="21"/>
          <w:szCs w:val="21"/>
        </w:rPr>
      </w:pPr>
      <w:r w:rsidRPr="009160FB">
        <w:rPr>
          <w:b/>
          <w:i/>
          <w:color w:val="00B050"/>
          <w:sz w:val="21"/>
          <w:szCs w:val="21"/>
        </w:rPr>
        <w:t>(Пункт 5.4.1 змінено, Зміна № 1)</w:t>
      </w:r>
    </w:p>
    <w:p w14:paraId="2A93F48F" w14:textId="77777777" w:rsidR="0084441D" w:rsidRPr="009160FB" w:rsidRDefault="0084441D" w:rsidP="009160FB">
      <w:pPr>
        <w:pStyle w:val="11"/>
        <w:spacing w:after="60"/>
        <w:ind w:firstLine="567"/>
        <w:jc w:val="both"/>
        <w:rPr>
          <w:b/>
          <w:i/>
          <w:color w:val="00B050"/>
          <w:sz w:val="21"/>
          <w:szCs w:val="21"/>
        </w:rPr>
      </w:pPr>
    </w:p>
    <w:p w14:paraId="0831137E" w14:textId="77777777" w:rsidR="009160FB" w:rsidRDefault="009160FB" w:rsidP="00F6538E">
      <w:pPr>
        <w:pStyle w:val="11"/>
        <w:spacing w:after="100" w:line="312" w:lineRule="auto"/>
        <w:ind w:firstLine="0"/>
        <w:jc w:val="both"/>
        <w:rPr>
          <w:sz w:val="21"/>
          <w:szCs w:val="21"/>
        </w:rPr>
      </w:pPr>
      <w:r>
        <w:rPr>
          <w:sz w:val="21"/>
          <w:szCs w:val="21"/>
        </w:rPr>
        <w:lastRenderedPageBreak/>
        <w:t xml:space="preserve">                                      </w:t>
      </w:r>
      <w:r>
        <w:rPr>
          <w:noProof/>
          <w:lang w:bidi="ar-SA"/>
        </w:rPr>
        <w:drawing>
          <wp:inline distT="0" distB="0" distL="0" distR="0" wp14:anchorId="1D09A098" wp14:editId="1562990D">
            <wp:extent cx="3012474" cy="3534032"/>
            <wp:effectExtent l="19050" t="0" r="0" b="0"/>
            <wp:docPr id="10"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37"/>
                    <a:stretch/>
                  </pic:blipFill>
                  <pic:spPr>
                    <a:xfrm>
                      <a:off x="0" y="0"/>
                      <a:ext cx="3017520" cy="3539952"/>
                    </a:xfrm>
                    <a:prstGeom prst="rect">
                      <a:avLst/>
                    </a:prstGeom>
                  </pic:spPr>
                </pic:pic>
              </a:graphicData>
            </a:graphic>
          </wp:inline>
        </w:drawing>
      </w:r>
    </w:p>
    <w:p w14:paraId="5DC58CE2" w14:textId="77777777" w:rsidR="009160FB" w:rsidRPr="0084441D" w:rsidRDefault="009160FB" w:rsidP="00B64CEA">
      <w:pPr>
        <w:pStyle w:val="ab"/>
        <w:spacing w:before="60" w:after="40" w:line="262" w:lineRule="auto"/>
        <w:rPr>
          <w:i/>
          <w:iCs/>
          <w:sz w:val="18"/>
          <w:szCs w:val="18"/>
        </w:rPr>
      </w:pPr>
      <w:r>
        <w:rPr>
          <w:b/>
          <w:bCs/>
        </w:rPr>
        <w:t xml:space="preserve">Рисунок 6 – </w:t>
      </w:r>
      <w:r>
        <w:t>Стоянки індивідуального транспорту для осіб з інвалідністю:</w:t>
      </w:r>
      <w:r>
        <w:br/>
      </w:r>
      <w:r w:rsidRPr="0084441D">
        <w:rPr>
          <w:i/>
          <w:iCs/>
          <w:sz w:val="18"/>
          <w:szCs w:val="18"/>
        </w:rPr>
        <w:t>а – габарити зон стоянки автомашин осіб з інвалідністю; б і в – приклади організації паркувальних місць.</w:t>
      </w:r>
    </w:p>
    <w:p w14:paraId="7EBA9835" w14:textId="77777777" w:rsidR="009160FB" w:rsidRPr="0084441D" w:rsidRDefault="009160FB" w:rsidP="00B64CEA">
      <w:pPr>
        <w:spacing w:before="60" w:after="40" w:line="1" w:lineRule="exact"/>
        <w:rPr>
          <w:sz w:val="18"/>
          <w:szCs w:val="18"/>
        </w:rPr>
      </w:pPr>
    </w:p>
    <w:p w14:paraId="576E2EDA" w14:textId="52041317" w:rsidR="009160FB" w:rsidRPr="009160FB" w:rsidRDefault="009160FB" w:rsidP="00B64CEA">
      <w:pPr>
        <w:pStyle w:val="32"/>
        <w:keepNext/>
        <w:keepLines/>
        <w:numPr>
          <w:ilvl w:val="1"/>
          <w:numId w:val="23"/>
        </w:numPr>
        <w:tabs>
          <w:tab w:val="left" w:pos="834"/>
        </w:tabs>
        <w:spacing w:before="60" w:after="40"/>
        <w:jc w:val="both"/>
        <w:rPr>
          <w:sz w:val="21"/>
          <w:szCs w:val="21"/>
        </w:rPr>
      </w:pPr>
      <w:bookmarkStart w:id="65" w:name="bookmark146"/>
      <w:r w:rsidRPr="009160FB">
        <w:rPr>
          <w:sz w:val="21"/>
          <w:szCs w:val="21"/>
        </w:rPr>
        <w:t>Пристрої і обладнання</w:t>
      </w:r>
      <w:bookmarkEnd w:id="65"/>
    </w:p>
    <w:p w14:paraId="390835F1" w14:textId="77777777" w:rsidR="009160FB" w:rsidRPr="009160FB" w:rsidRDefault="009160FB" w:rsidP="009160FB">
      <w:pPr>
        <w:pStyle w:val="11"/>
        <w:spacing w:after="60"/>
        <w:ind w:firstLine="420"/>
        <w:jc w:val="both"/>
        <w:rPr>
          <w:sz w:val="21"/>
          <w:szCs w:val="21"/>
        </w:rPr>
      </w:pPr>
      <w:r w:rsidRPr="009160FB">
        <w:rPr>
          <w:b/>
          <w:bCs/>
          <w:sz w:val="21"/>
          <w:szCs w:val="21"/>
        </w:rPr>
        <w:t xml:space="preserve">5.5.1 </w:t>
      </w:r>
      <w:r w:rsidRPr="009160FB">
        <w:rPr>
          <w:sz w:val="21"/>
          <w:szCs w:val="21"/>
        </w:rPr>
        <w:t>Пристрої й обладнання (поштові скриньки, укриття таксофонів, банкомати, інформаційні</w:t>
      </w:r>
      <w:r w:rsidRPr="009160FB">
        <w:rPr>
          <w:sz w:val="21"/>
          <w:szCs w:val="21"/>
        </w:rPr>
        <w:br/>
        <w:t>щити), що розташовані на стінах будівель, споруд або на окремих конструкціях, виступні елементи</w:t>
      </w:r>
      <w:r w:rsidRPr="009160FB">
        <w:rPr>
          <w:sz w:val="21"/>
          <w:szCs w:val="21"/>
        </w:rPr>
        <w:br/>
        <w:t>та частини будівель і споруд не повинні скорочувати нормований простір для проходу, а також</w:t>
      </w:r>
      <w:r w:rsidRPr="009160FB">
        <w:rPr>
          <w:sz w:val="21"/>
          <w:szCs w:val="21"/>
        </w:rPr>
        <w:br/>
        <w:t>проїзду і маневрування крісла колісного.</w:t>
      </w:r>
    </w:p>
    <w:p w14:paraId="0B0A22BD" w14:textId="0316FD51" w:rsidR="009160FB" w:rsidRPr="009160FB" w:rsidRDefault="009160FB" w:rsidP="009160FB">
      <w:pPr>
        <w:pStyle w:val="11"/>
        <w:spacing w:after="60"/>
        <w:ind w:firstLine="420"/>
        <w:jc w:val="both"/>
        <w:rPr>
          <w:sz w:val="21"/>
          <w:szCs w:val="21"/>
        </w:rPr>
      </w:pPr>
      <w:r w:rsidRPr="009160FB">
        <w:rPr>
          <w:b/>
          <w:bCs/>
          <w:sz w:val="21"/>
          <w:szCs w:val="21"/>
        </w:rPr>
        <w:t xml:space="preserve">5.5.2 </w:t>
      </w:r>
      <w:r w:rsidRPr="009160FB">
        <w:rPr>
          <w:sz w:val="21"/>
          <w:szCs w:val="21"/>
        </w:rPr>
        <w:t>Об’єкти, нижня крайка яких розташована на висоті від 0,7 м до 2,1 м від рівня пішохідного</w:t>
      </w:r>
      <w:r w:rsidR="007C00FB">
        <w:rPr>
          <w:sz w:val="21"/>
          <w:szCs w:val="21"/>
        </w:rPr>
        <w:t xml:space="preserve"> </w:t>
      </w:r>
      <w:r w:rsidRPr="009160FB">
        <w:rPr>
          <w:sz w:val="21"/>
          <w:szCs w:val="21"/>
        </w:rPr>
        <w:t>шляху, не повинні виступати за площину вертикальної конструкції більше ніж на 0,1 м, а при їх</w:t>
      </w:r>
      <w:r w:rsidR="008256C5">
        <w:rPr>
          <w:sz w:val="21"/>
          <w:szCs w:val="21"/>
          <w:lang w:val="ru-RU"/>
        </w:rPr>
        <w:t xml:space="preserve"> </w:t>
      </w:r>
      <w:r w:rsidRPr="009160FB">
        <w:rPr>
          <w:sz w:val="21"/>
          <w:szCs w:val="21"/>
        </w:rPr>
        <w:t>розміщенні на розташованій окремо опорі – не більше ніж 0,3 м. Така опора повинна бути промаркована контрастним кольором. При збільшенні виступних розмірів простір під цими об’єктами</w:t>
      </w:r>
      <w:r w:rsidR="007C00FB">
        <w:rPr>
          <w:sz w:val="21"/>
          <w:szCs w:val="21"/>
        </w:rPr>
        <w:t xml:space="preserve"> </w:t>
      </w:r>
      <w:r w:rsidRPr="009160FB">
        <w:rPr>
          <w:sz w:val="21"/>
          <w:szCs w:val="21"/>
        </w:rPr>
        <w:t>необхідно виділяти бордюрним каменем, бортиком заввишки не менше ніж 0,025 м або огорожами</w:t>
      </w:r>
      <w:r w:rsidR="007C00FB">
        <w:rPr>
          <w:sz w:val="21"/>
          <w:szCs w:val="21"/>
        </w:rPr>
        <w:t xml:space="preserve"> </w:t>
      </w:r>
      <w:r w:rsidRPr="009160FB">
        <w:rPr>
          <w:sz w:val="21"/>
          <w:szCs w:val="21"/>
        </w:rPr>
        <w:t>заввишки не менше ніж 0,7 м.</w:t>
      </w:r>
    </w:p>
    <w:p w14:paraId="1EE36B61" w14:textId="77777777" w:rsidR="009160FB" w:rsidRDefault="009160FB" w:rsidP="007D11AB">
      <w:pPr>
        <w:pStyle w:val="11"/>
        <w:spacing w:after="100" w:line="312" w:lineRule="auto"/>
        <w:ind w:firstLine="426"/>
        <w:jc w:val="both"/>
        <w:rPr>
          <w:sz w:val="21"/>
          <w:szCs w:val="21"/>
        </w:rPr>
      </w:pPr>
      <w:r w:rsidRPr="009160FB">
        <w:rPr>
          <w:b/>
          <w:bCs/>
          <w:sz w:val="21"/>
          <w:szCs w:val="21"/>
        </w:rPr>
        <w:t xml:space="preserve">5.5.3 </w:t>
      </w:r>
      <w:r w:rsidRPr="009160FB">
        <w:rPr>
          <w:sz w:val="21"/>
          <w:szCs w:val="21"/>
        </w:rPr>
        <w:t>Таксофони, банкомати й інше спеціалізоване обладнання для осіб з порушенням зору</w:t>
      </w:r>
      <w:r w:rsidRPr="009160FB">
        <w:rPr>
          <w:sz w:val="21"/>
          <w:szCs w:val="21"/>
        </w:rPr>
        <w:br/>
        <w:t>повинно встановлюватися на горизонтальній площині із застосуванням рифленого покриття або</w:t>
      </w:r>
      <w:r w:rsidRPr="009160FB">
        <w:rPr>
          <w:sz w:val="21"/>
          <w:szCs w:val="21"/>
        </w:rPr>
        <w:br/>
        <w:t>на окремих плитах заввишки до 0,025 м, край яких повинен знаходитися від встановленого</w:t>
      </w:r>
      <w:r w:rsidRPr="009160FB">
        <w:rPr>
          <w:sz w:val="21"/>
          <w:szCs w:val="21"/>
        </w:rPr>
        <w:br/>
        <w:t>обладнання на відстані 0,7-0,8 м. Форми і краї підвісного обладнання повинні бути заокруглені.</w:t>
      </w:r>
    </w:p>
    <w:p w14:paraId="159B1CFE" w14:textId="77777777" w:rsidR="00595AAC" w:rsidRPr="009160FB" w:rsidRDefault="00BF4512" w:rsidP="00916951">
      <w:pPr>
        <w:pStyle w:val="11"/>
        <w:numPr>
          <w:ilvl w:val="0"/>
          <w:numId w:val="5"/>
        </w:numPr>
        <w:spacing w:after="60"/>
        <w:ind w:firstLine="420"/>
        <w:jc w:val="both"/>
      </w:pPr>
      <w:r w:rsidRPr="009160FB">
        <w:rPr>
          <w:b/>
          <w:bCs/>
          <w:sz w:val="21"/>
          <w:szCs w:val="21"/>
        </w:rPr>
        <w:t xml:space="preserve">ВИМОГИ </w:t>
      </w:r>
      <w:r w:rsidRPr="009160FB">
        <w:rPr>
          <w:b/>
          <w:bCs/>
          <w:sz w:val="21"/>
          <w:szCs w:val="21"/>
          <w:lang w:val="ru-RU" w:eastAsia="ru-RU" w:bidi="ru-RU"/>
        </w:rPr>
        <w:t xml:space="preserve">ДО </w:t>
      </w:r>
      <w:r w:rsidRPr="009160FB">
        <w:rPr>
          <w:b/>
          <w:bCs/>
          <w:sz w:val="21"/>
          <w:szCs w:val="21"/>
        </w:rPr>
        <w:t>ПЛАНУВАЛЬНОЇ ОРГАНІЗАЦІЇ БУДІВЕЛЬ ТА СПОРУД</w:t>
      </w:r>
    </w:p>
    <w:p w14:paraId="7AB3EAF3" w14:textId="77777777" w:rsidR="00595AAC" w:rsidRPr="009160FB" w:rsidRDefault="00BF4512" w:rsidP="00916951">
      <w:pPr>
        <w:pStyle w:val="32"/>
        <w:keepNext/>
        <w:keepLines/>
        <w:numPr>
          <w:ilvl w:val="1"/>
          <w:numId w:val="5"/>
        </w:numPr>
        <w:tabs>
          <w:tab w:val="left" w:pos="806"/>
        </w:tabs>
        <w:spacing w:after="40" w:line="290" w:lineRule="auto"/>
        <w:jc w:val="both"/>
        <w:rPr>
          <w:sz w:val="21"/>
          <w:szCs w:val="21"/>
        </w:rPr>
      </w:pPr>
      <w:bookmarkStart w:id="66" w:name="bookmark148"/>
      <w:r w:rsidRPr="009160FB">
        <w:rPr>
          <w:sz w:val="21"/>
          <w:szCs w:val="21"/>
        </w:rPr>
        <w:t>Входи і шляхи руху до будівель і споруд</w:t>
      </w:r>
      <w:bookmarkEnd w:id="66"/>
    </w:p>
    <w:p w14:paraId="634972B2" w14:textId="1910C5F7" w:rsidR="006B4300" w:rsidRPr="009160FB" w:rsidRDefault="00BF4512">
      <w:pPr>
        <w:pStyle w:val="11"/>
        <w:spacing w:after="0" w:line="290" w:lineRule="auto"/>
        <w:ind w:firstLine="420"/>
        <w:jc w:val="both"/>
        <w:rPr>
          <w:b/>
          <w:color w:val="00B050"/>
          <w:sz w:val="21"/>
          <w:szCs w:val="21"/>
        </w:rPr>
      </w:pPr>
      <w:r w:rsidRPr="009160FB">
        <w:rPr>
          <w:b/>
          <w:bCs/>
          <w:sz w:val="21"/>
          <w:szCs w:val="21"/>
        </w:rPr>
        <w:t xml:space="preserve">6.1.1 </w:t>
      </w:r>
      <w:r w:rsidRPr="009160FB">
        <w:rPr>
          <w:color w:val="00B050"/>
          <w:sz w:val="21"/>
          <w:szCs w:val="21"/>
        </w:rPr>
        <w:t>При новому будівництві житлових будинків і громадських будівель та споруд слід застосовувати принципи універсального дизайну, передбачаючи усі входи і виходи будівлі, в тому числі</w:t>
      </w:r>
      <w:r w:rsidR="007A76F6">
        <w:rPr>
          <w:color w:val="00B050"/>
          <w:sz w:val="21"/>
          <w:szCs w:val="21"/>
        </w:rPr>
        <w:t xml:space="preserve"> </w:t>
      </w:r>
      <w:r w:rsidRPr="009160FB">
        <w:rPr>
          <w:color w:val="00B050"/>
          <w:sz w:val="21"/>
          <w:szCs w:val="21"/>
        </w:rPr>
        <w:t>евакуаційні, врівень з землею без влаштування ґанку. При цьому с</w:t>
      </w:r>
      <w:r w:rsidR="009160FB">
        <w:rPr>
          <w:color w:val="00B050"/>
          <w:sz w:val="21"/>
          <w:szCs w:val="21"/>
        </w:rPr>
        <w:t xml:space="preserve">лід передбачати тверде покриття </w:t>
      </w:r>
      <w:r w:rsidRPr="009160FB">
        <w:rPr>
          <w:color w:val="00B050"/>
          <w:sz w:val="21"/>
          <w:szCs w:val="21"/>
        </w:rPr>
        <w:t>із дренажем та зливостоком</w:t>
      </w:r>
      <w:r w:rsidRPr="009160FB">
        <w:rPr>
          <w:b/>
          <w:color w:val="00B050"/>
          <w:sz w:val="21"/>
          <w:szCs w:val="21"/>
        </w:rPr>
        <w:t>.</w:t>
      </w:r>
      <w:r w:rsidR="00217A0F" w:rsidRPr="009160FB">
        <w:rPr>
          <w:b/>
          <w:color w:val="00B050"/>
          <w:sz w:val="21"/>
          <w:szCs w:val="21"/>
        </w:rPr>
        <w:t xml:space="preserve"> </w:t>
      </w:r>
    </w:p>
    <w:p w14:paraId="13C211C6" w14:textId="488B7833" w:rsidR="00595AAC" w:rsidRDefault="00C979B2" w:rsidP="009160FB">
      <w:pPr>
        <w:pStyle w:val="11"/>
        <w:spacing w:after="0" w:line="290" w:lineRule="auto"/>
        <w:ind w:firstLine="426"/>
        <w:jc w:val="both"/>
        <w:rPr>
          <w:b/>
          <w:i/>
          <w:color w:val="00B050"/>
          <w:sz w:val="21"/>
          <w:szCs w:val="21"/>
        </w:rPr>
      </w:pPr>
      <w:r w:rsidRPr="009160FB">
        <w:rPr>
          <w:b/>
          <w:i/>
          <w:color w:val="00B050"/>
          <w:sz w:val="21"/>
          <w:szCs w:val="21"/>
        </w:rPr>
        <w:t>(</w:t>
      </w:r>
      <w:r w:rsidR="006B4300" w:rsidRPr="009160FB">
        <w:rPr>
          <w:b/>
          <w:i/>
          <w:color w:val="00B050"/>
          <w:sz w:val="21"/>
          <w:szCs w:val="21"/>
        </w:rPr>
        <w:t>Пункт 6.1.1 з</w:t>
      </w:r>
      <w:r w:rsidR="00217A0F" w:rsidRPr="009160FB">
        <w:rPr>
          <w:b/>
          <w:i/>
          <w:color w:val="00B050"/>
          <w:sz w:val="21"/>
          <w:szCs w:val="21"/>
        </w:rPr>
        <w:t>мінено, Зміна № 1)</w:t>
      </w:r>
    </w:p>
    <w:p w14:paraId="64B1EBE1" w14:textId="77777777" w:rsidR="00B64CEA" w:rsidRPr="000D1C9D" w:rsidRDefault="00B64CEA" w:rsidP="00B64CEA">
      <w:pPr>
        <w:pStyle w:val="11"/>
        <w:spacing w:after="0" w:line="283" w:lineRule="auto"/>
        <w:ind w:firstLine="426"/>
        <w:jc w:val="both"/>
        <w:rPr>
          <w:color w:val="00B050"/>
          <w:sz w:val="21"/>
          <w:szCs w:val="21"/>
        </w:rPr>
      </w:pPr>
      <w:r w:rsidRPr="00B64CEA">
        <w:rPr>
          <w:b/>
          <w:iCs/>
          <w:color w:val="00B050"/>
          <w:sz w:val="21"/>
          <w:szCs w:val="21"/>
        </w:rPr>
        <w:t>6.1.1.</w:t>
      </w:r>
      <w:r w:rsidRPr="000D1C9D">
        <w:rPr>
          <w:b/>
          <w:iCs/>
          <w:color w:val="00B050"/>
          <w:sz w:val="21"/>
          <w:szCs w:val="21"/>
        </w:rPr>
        <w:t>1</w:t>
      </w:r>
      <w:r w:rsidRPr="000D1C9D">
        <w:rPr>
          <w:b/>
          <w:i/>
          <w:color w:val="00B050"/>
          <w:sz w:val="21"/>
          <w:szCs w:val="21"/>
        </w:rPr>
        <w:t xml:space="preserve"> </w:t>
      </w:r>
      <w:r w:rsidRPr="000D1C9D">
        <w:rPr>
          <w:color w:val="00B050"/>
          <w:sz w:val="21"/>
          <w:szCs w:val="21"/>
        </w:rPr>
        <w:t>Параметри сходів ґанків на шляху руху МГН повинні відповідати:</w:t>
      </w:r>
    </w:p>
    <w:p w14:paraId="18B313F2" w14:textId="77777777" w:rsidR="00B64CEA" w:rsidRPr="000D1C9D" w:rsidRDefault="00B64CEA" w:rsidP="00B64CEA">
      <w:pPr>
        <w:pStyle w:val="11"/>
        <w:spacing w:after="0" w:line="283" w:lineRule="auto"/>
        <w:ind w:left="927" w:firstLine="0"/>
        <w:jc w:val="both"/>
        <w:rPr>
          <w:color w:val="00B050"/>
          <w:sz w:val="21"/>
          <w:szCs w:val="21"/>
        </w:rPr>
      </w:pPr>
      <w:r w:rsidRPr="000D1C9D">
        <w:rPr>
          <w:color w:val="00B050"/>
          <w:sz w:val="21"/>
          <w:szCs w:val="21"/>
          <w:lang w:val="ru-RU"/>
        </w:rPr>
        <w:t>—</w:t>
      </w:r>
      <w:r w:rsidRPr="000D1C9D">
        <w:rPr>
          <w:color w:val="00B050"/>
          <w:sz w:val="21"/>
          <w:szCs w:val="21"/>
          <w:lang w:val="ru-RU"/>
        </w:rPr>
        <w:tab/>
      </w:r>
      <w:r w:rsidRPr="000D1C9D">
        <w:rPr>
          <w:color w:val="00B050"/>
          <w:sz w:val="21"/>
          <w:szCs w:val="21"/>
        </w:rPr>
        <w:t xml:space="preserve">ширина маршу – не менше ніж 1,35 м; </w:t>
      </w:r>
    </w:p>
    <w:p w14:paraId="2910F266" w14:textId="77777777" w:rsidR="00B64CEA" w:rsidRPr="000D1C9D" w:rsidRDefault="00B64CEA" w:rsidP="00B64CEA">
      <w:pPr>
        <w:pStyle w:val="11"/>
        <w:spacing w:after="0" w:line="283" w:lineRule="auto"/>
        <w:ind w:left="927" w:firstLine="0"/>
        <w:jc w:val="both"/>
        <w:rPr>
          <w:color w:val="00B050"/>
          <w:sz w:val="21"/>
          <w:szCs w:val="21"/>
        </w:rPr>
      </w:pPr>
      <w:r w:rsidRPr="000D1C9D">
        <w:rPr>
          <w:color w:val="00B050"/>
          <w:sz w:val="21"/>
          <w:szCs w:val="21"/>
          <w:lang w:val="ru-RU"/>
        </w:rPr>
        <w:t>—</w:t>
      </w:r>
      <w:r w:rsidRPr="000D1C9D">
        <w:rPr>
          <w:color w:val="00B050"/>
          <w:sz w:val="21"/>
          <w:szCs w:val="21"/>
          <w:lang w:val="ru-RU"/>
        </w:rPr>
        <w:tab/>
      </w:r>
      <w:r w:rsidRPr="000D1C9D">
        <w:rPr>
          <w:color w:val="00B050"/>
          <w:sz w:val="21"/>
          <w:szCs w:val="21"/>
        </w:rPr>
        <w:t xml:space="preserve">глибина сходинок – не менше ніж 0,36 м; </w:t>
      </w:r>
    </w:p>
    <w:p w14:paraId="0A2FF179" w14:textId="77777777" w:rsidR="00B64CEA" w:rsidRPr="000D1C9D" w:rsidRDefault="00B64CEA" w:rsidP="00B64CEA">
      <w:pPr>
        <w:pStyle w:val="11"/>
        <w:spacing w:after="0" w:line="283" w:lineRule="auto"/>
        <w:ind w:left="927" w:firstLine="0"/>
        <w:jc w:val="both"/>
        <w:rPr>
          <w:color w:val="00B050"/>
          <w:sz w:val="21"/>
          <w:szCs w:val="21"/>
        </w:rPr>
      </w:pPr>
      <w:r w:rsidRPr="000D1C9D">
        <w:rPr>
          <w:color w:val="00B050"/>
          <w:sz w:val="21"/>
          <w:szCs w:val="21"/>
          <w:lang w:val="ru-RU"/>
        </w:rPr>
        <w:t>—</w:t>
      </w:r>
      <w:r w:rsidRPr="000D1C9D">
        <w:rPr>
          <w:color w:val="00B050"/>
          <w:sz w:val="21"/>
          <w:szCs w:val="21"/>
          <w:lang w:val="ru-RU"/>
        </w:rPr>
        <w:tab/>
      </w:r>
      <w:r w:rsidRPr="000D1C9D">
        <w:rPr>
          <w:color w:val="00B050"/>
          <w:sz w:val="21"/>
          <w:szCs w:val="21"/>
        </w:rPr>
        <w:t xml:space="preserve">висота підсходинок – не більше ніж 0,12 м;   </w:t>
      </w:r>
    </w:p>
    <w:p w14:paraId="6C4F6E32" w14:textId="77777777" w:rsidR="00B64CEA" w:rsidRPr="000D1C9D" w:rsidRDefault="00B64CEA" w:rsidP="00B64CEA">
      <w:pPr>
        <w:pStyle w:val="11"/>
        <w:spacing w:after="0" w:line="283" w:lineRule="auto"/>
        <w:ind w:left="927" w:firstLine="0"/>
        <w:jc w:val="both"/>
        <w:rPr>
          <w:color w:val="00B050"/>
          <w:sz w:val="21"/>
          <w:szCs w:val="21"/>
        </w:rPr>
      </w:pPr>
      <w:r w:rsidRPr="000D1C9D">
        <w:rPr>
          <w:color w:val="00B050"/>
          <w:sz w:val="21"/>
          <w:szCs w:val="21"/>
          <w:lang w:val="ru-RU"/>
        </w:rPr>
        <w:t>—</w:t>
      </w:r>
      <w:r w:rsidRPr="000D1C9D">
        <w:rPr>
          <w:color w:val="00B050"/>
          <w:sz w:val="21"/>
          <w:szCs w:val="21"/>
          <w:lang w:val="ru-RU"/>
        </w:rPr>
        <w:tab/>
      </w:r>
      <w:r w:rsidRPr="000D1C9D">
        <w:rPr>
          <w:color w:val="00B050"/>
          <w:sz w:val="21"/>
          <w:szCs w:val="21"/>
        </w:rPr>
        <w:t xml:space="preserve">ухил сходинок та поверхні ґанку – в діапазоні 1–2 %.      </w:t>
      </w:r>
    </w:p>
    <w:p w14:paraId="3E4359B1" w14:textId="77777777" w:rsidR="00B64CEA" w:rsidRPr="000D1C9D" w:rsidRDefault="00B64CEA" w:rsidP="00B64CEA">
      <w:pPr>
        <w:pStyle w:val="11"/>
        <w:spacing w:after="0" w:line="283" w:lineRule="auto"/>
        <w:ind w:firstLine="720"/>
        <w:jc w:val="both"/>
        <w:rPr>
          <w:color w:val="00B050"/>
          <w:sz w:val="21"/>
          <w:szCs w:val="21"/>
        </w:rPr>
      </w:pPr>
      <w:r w:rsidRPr="000D1C9D">
        <w:rPr>
          <w:color w:val="00B050"/>
          <w:sz w:val="21"/>
          <w:szCs w:val="21"/>
        </w:rPr>
        <w:lastRenderedPageBreak/>
        <w:t>При реставрації параметри сходів ґанків на шляху руху МГН можуть залишатися незмінними».</w:t>
      </w:r>
    </w:p>
    <w:p w14:paraId="741B491B" w14:textId="001D0EB1" w:rsidR="00B64CEA" w:rsidRDefault="00B64CEA" w:rsidP="00B64CEA">
      <w:pPr>
        <w:pStyle w:val="11"/>
        <w:spacing w:after="0" w:line="290" w:lineRule="auto"/>
        <w:ind w:firstLine="426"/>
        <w:jc w:val="both"/>
        <w:rPr>
          <w:b/>
          <w:i/>
          <w:color w:val="00B050"/>
          <w:spacing w:val="2"/>
          <w:sz w:val="21"/>
          <w:szCs w:val="21"/>
        </w:rPr>
      </w:pPr>
      <w:r w:rsidRPr="009160FB">
        <w:rPr>
          <w:b/>
          <w:i/>
          <w:color w:val="00B050"/>
          <w:spacing w:val="2"/>
          <w:sz w:val="21"/>
          <w:szCs w:val="21"/>
        </w:rPr>
        <w:t>(</w:t>
      </w:r>
      <w:r w:rsidR="00485BDE">
        <w:rPr>
          <w:b/>
          <w:i/>
          <w:color w:val="00B050"/>
          <w:spacing w:val="2"/>
          <w:sz w:val="21"/>
          <w:szCs w:val="21"/>
        </w:rPr>
        <w:t>Підпу</w:t>
      </w:r>
      <w:r w:rsidRPr="009160FB">
        <w:rPr>
          <w:b/>
          <w:i/>
          <w:color w:val="00B050"/>
          <w:spacing w:val="2"/>
          <w:sz w:val="21"/>
          <w:szCs w:val="21"/>
        </w:rPr>
        <w:t>нкт 6.1.</w:t>
      </w:r>
      <w:r>
        <w:rPr>
          <w:b/>
          <w:i/>
          <w:color w:val="00B050"/>
          <w:spacing w:val="2"/>
          <w:sz w:val="21"/>
          <w:szCs w:val="21"/>
        </w:rPr>
        <w:t>1.1</w:t>
      </w:r>
      <w:r w:rsidRPr="009160FB">
        <w:rPr>
          <w:b/>
          <w:i/>
          <w:color w:val="00B050"/>
          <w:spacing w:val="2"/>
          <w:sz w:val="21"/>
          <w:szCs w:val="21"/>
        </w:rPr>
        <w:t xml:space="preserve"> </w:t>
      </w:r>
      <w:r>
        <w:rPr>
          <w:b/>
          <w:i/>
          <w:color w:val="00B050"/>
          <w:spacing w:val="2"/>
          <w:sz w:val="21"/>
          <w:szCs w:val="21"/>
        </w:rPr>
        <w:t>долуч</w:t>
      </w:r>
      <w:r w:rsidRPr="009160FB">
        <w:rPr>
          <w:b/>
          <w:i/>
          <w:color w:val="00B050"/>
          <w:spacing w:val="2"/>
          <w:sz w:val="21"/>
          <w:szCs w:val="21"/>
        </w:rPr>
        <w:t xml:space="preserve">ено, Зміна № </w:t>
      </w:r>
      <w:r>
        <w:rPr>
          <w:b/>
          <w:i/>
          <w:color w:val="00B050"/>
          <w:spacing w:val="2"/>
          <w:sz w:val="21"/>
          <w:szCs w:val="21"/>
        </w:rPr>
        <w:t>3</w:t>
      </w:r>
      <w:r w:rsidRPr="009160FB">
        <w:rPr>
          <w:b/>
          <w:i/>
          <w:color w:val="00B050"/>
          <w:spacing w:val="2"/>
          <w:sz w:val="21"/>
          <w:szCs w:val="21"/>
        </w:rPr>
        <w:t>)</w:t>
      </w:r>
    </w:p>
    <w:p w14:paraId="17309D1E" w14:textId="77777777" w:rsidR="00217A0F" w:rsidRPr="009160FB" w:rsidRDefault="00BF4512">
      <w:pPr>
        <w:pStyle w:val="11"/>
        <w:spacing w:line="290" w:lineRule="auto"/>
        <w:ind w:firstLine="420"/>
        <w:jc w:val="both"/>
        <w:rPr>
          <w:color w:val="00B050"/>
          <w:sz w:val="21"/>
          <w:szCs w:val="21"/>
        </w:rPr>
      </w:pPr>
      <w:r w:rsidRPr="00B64CEA">
        <w:rPr>
          <w:b/>
          <w:bCs/>
          <w:color w:val="00B050"/>
          <w:sz w:val="21"/>
          <w:szCs w:val="21"/>
        </w:rPr>
        <w:t>6.1.2</w:t>
      </w:r>
      <w:r w:rsidRPr="009160FB">
        <w:rPr>
          <w:b/>
          <w:bCs/>
          <w:sz w:val="21"/>
          <w:szCs w:val="21"/>
        </w:rPr>
        <w:t xml:space="preserve"> </w:t>
      </w:r>
      <w:r w:rsidR="00217A0F" w:rsidRPr="009160FB">
        <w:rPr>
          <w:color w:val="00B050"/>
          <w:sz w:val="21"/>
          <w:szCs w:val="21"/>
        </w:rPr>
        <w:t xml:space="preserve">При реконструкції житлових будинків та громадських будівель і споруд допускається зберігання ґанку за умови влаштування пандуса відповідно до цих норм. </w:t>
      </w:r>
    </w:p>
    <w:p w14:paraId="3F08469D" w14:textId="5CB27129" w:rsidR="006B4300" w:rsidRPr="009160FB" w:rsidRDefault="00BF4512" w:rsidP="00E11E65">
      <w:pPr>
        <w:pStyle w:val="11"/>
        <w:spacing w:after="0" w:line="290" w:lineRule="auto"/>
        <w:ind w:firstLine="420"/>
        <w:jc w:val="both"/>
        <w:rPr>
          <w:b/>
          <w:color w:val="00B050"/>
          <w:spacing w:val="2"/>
          <w:sz w:val="21"/>
          <w:szCs w:val="21"/>
        </w:rPr>
      </w:pPr>
      <w:r w:rsidRPr="009160FB">
        <w:rPr>
          <w:color w:val="00B050"/>
          <w:sz w:val="21"/>
          <w:szCs w:val="21"/>
        </w:rPr>
        <w:t>При реконструкції громадських будівель та споруд безперешкодний доступ з ґанку до</w:t>
      </w:r>
      <w:r w:rsidR="00E11E65">
        <w:rPr>
          <w:color w:val="00B050"/>
          <w:sz w:val="21"/>
          <w:szCs w:val="21"/>
        </w:rPr>
        <w:t xml:space="preserve"> </w:t>
      </w:r>
      <w:r w:rsidRPr="009160FB">
        <w:rPr>
          <w:color w:val="00B050"/>
          <w:sz w:val="21"/>
          <w:szCs w:val="21"/>
        </w:rPr>
        <w:t>приміщень першого поверху й ліфтового холу забезпечується влаштуванням пандусів ві</w:t>
      </w:r>
      <w:r w:rsidR="009160FB">
        <w:rPr>
          <w:color w:val="00B050"/>
          <w:sz w:val="21"/>
          <w:szCs w:val="21"/>
        </w:rPr>
        <w:t>дповідно</w:t>
      </w:r>
      <w:r w:rsidR="00E11E65">
        <w:rPr>
          <w:color w:val="00B050"/>
          <w:sz w:val="21"/>
          <w:szCs w:val="21"/>
        </w:rPr>
        <w:t xml:space="preserve"> </w:t>
      </w:r>
      <w:r w:rsidR="009160FB">
        <w:rPr>
          <w:color w:val="00B050"/>
          <w:sz w:val="21"/>
          <w:szCs w:val="21"/>
        </w:rPr>
        <w:t>до вимог цих н</w:t>
      </w:r>
      <w:r w:rsidRPr="009160FB">
        <w:rPr>
          <w:color w:val="00B050"/>
          <w:sz w:val="21"/>
          <w:szCs w:val="21"/>
        </w:rPr>
        <w:t>орм. У разі неможливості влаштування пандуса слід застосовувати розумне присто</w:t>
      </w:r>
      <w:r w:rsidRPr="009160FB">
        <w:rPr>
          <w:color w:val="00B050"/>
          <w:spacing w:val="2"/>
          <w:sz w:val="21"/>
          <w:szCs w:val="21"/>
        </w:rPr>
        <w:t xml:space="preserve">сування у вигляді піднімальних пристроїв згідно з вимогами </w:t>
      </w:r>
      <w:hyperlink r:id="rId138" w:history="1">
        <w:r w:rsidRPr="002A067E">
          <w:rPr>
            <w:rStyle w:val="afc"/>
            <w:spacing w:val="2"/>
            <w:sz w:val="21"/>
            <w:szCs w:val="21"/>
          </w:rPr>
          <w:t xml:space="preserve">ДСТУ </w:t>
        </w:r>
        <w:r w:rsidRPr="002A067E">
          <w:rPr>
            <w:rStyle w:val="afc"/>
            <w:spacing w:val="2"/>
            <w:sz w:val="21"/>
            <w:szCs w:val="21"/>
            <w:lang w:val="en-US" w:eastAsia="en-US" w:bidi="en-US"/>
          </w:rPr>
          <w:t>EN</w:t>
        </w:r>
        <w:r w:rsidRPr="002A067E">
          <w:rPr>
            <w:rStyle w:val="afc"/>
            <w:spacing w:val="2"/>
            <w:sz w:val="21"/>
            <w:szCs w:val="21"/>
            <w:lang w:eastAsia="en-US" w:bidi="en-US"/>
          </w:rPr>
          <w:t xml:space="preserve"> </w:t>
        </w:r>
        <w:r w:rsidRPr="002A067E">
          <w:rPr>
            <w:rStyle w:val="afc"/>
            <w:spacing w:val="2"/>
            <w:sz w:val="21"/>
            <w:szCs w:val="21"/>
          </w:rPr>
          <w:t>81-70</w:t>
        </w:r>
      </w:hyperlink>
      <w:r w:rsidRPr="009160FB">
        <w:rPr>
          <w:color w:val="00B050"/>
          <w:spacing w:val="2"/>
          <w:sz w:val="21"/>
          <w:szCs w:val="21"/>
        </w:rPr>
        <w:t xml:space="preserve">, </w:t>
      </w:r>
      <w:r w:rsidR="00872144">
        <w:rPr>
          <w:color w:val="00B050"/>
          <w:spacing w:val="2"/>
          <w:sz w:val="21"/>
          <w:szCs w:val="21"/>
        </w:rPr>
        <w:t xml:space="preserve">                          </w:t>
      </w:r>
      <w:hyperlink r:id="rId139" w:history="1">
        <w:r w:rsidR="00217A0F" w:rsidRPr="002A067E">
          <w:rPr>
            <w:rStyle w:val="afc"/>
            <w:spacing w:val="2"/>
            <w:sz w:val="21"/>
            <w:szCs w:val="21"/>
          </w:rPr>
          <w:t xml:space="preserve">ДСТУ </w:t>
        </w:r>
        <w:r w:rsidR="00217A0F" w:rsidRPr="002A067E">
          <w:rPr>
            <w:rStyle w:val="afc"/>
            <w:spacing w:val="2"/>
            <w:sz w:val="21"/>
            <w:szCs w:val="21"/>
            <w:lang w:val="en-US" w:eastAsia="en-US" w:bidi="en-US"/>
          </w:rPr>
          <w:t>EN</w:t>
        </w:r>
        <w:r w:rsidR="00217A0F" w:rsidRPr="002A067E">
          <w:rPr>
            <w:rStyle w:val="afc"/>
            <w:spacing w:val="2"/>
            <w:sz w:val="21"/>
            <w:szCs w:val="21"/>
            <w:lang w:eastAsia="en-US" w:bidi="en-US"/>
          </w:rPr>
          <w:t xml:space="preserve"> </w:t>
        </w:r>
        <w:r w:rsidR="00217A0F" w:rsidRPr="002A067E">
          <w:rPr>
            <w:rStyle w:val="afc"/>
            <w:spacing w:val="2"/>
            <w:sz w:val="21"/>
            <w:szCs w:val="21"/>
          </w:rPr>
          <w:t>81-40</w:t>
        </w:r>
      </w:hyperlink>
      <w:r w:rsidR="00217A0F" w:rsidRPr="009160FB">
        <w:rPr>
          <w:color w:val="00B050"/>
          <w:spacing w:val="2"/>
          <w:sz w:val="21"/>
          <w:szCs w:val="21"/>
        </w:rPr>
        <w:t xml:space="preserve"> , </w:t>
      </w:r>
      <w:hyperlink r:id="rId140" w:history="1">
        <w:r w:rsidR="00217A0F" w:rsidRPr="002A067E">
          <w:rPr>
            <w:rStyle w:val="afc"/>
            <w:spacing w:val="2"/>
            <w:sz w:val="21"/>
            <w:szCs w:val="21"/>
          </w:rPr>
          <w:t xml:space="preserve">ДСТУ </w:t>
        </w:r>
        <w:r w:rsidR="00217A0F" w:rsidRPr="002A067E">
          <w:rPr>
            <w:rStyle w:val="afc"/>
            <w:spacing w:val="2"/>
            <w:sz w:val="21"/>
            <w:szCs w:val="21"/>
            <w:lang w:val="en-US" w:eastAsia="en-US" w:bidi="en-US"/>
          </w:rPr>
          <w:t>EN</w:t>
        </w:r>
        <w:r w:rsidR="00217A0F" w:rsidRPr="002A067E">
          <w:rPr>
            <w:rStyle w:val="afc"/>
            <w:spacing w:val="2"/>
            <w:sz w:val="21"/>
            <w:szCs w:val="21"/>
            <w:lang w:eastAsia="en-US" w:bidi="en-US"/>
          </w:rPr>
          <w:t xml:space="preserve"> </w:t>
        </w:r>
        <w:r w:rsidR="00217A0F" w:rsidRPr="002A067E">
          <w:rPr>
            <w:rStyle w:val="afc"/>
            <w:spacing w:val="2"/>
            <w:sz w:val="21"/>
            <w:szCs w:val="21"/>
          </w:rPr>
          <w:t>81-41</w:t>
        </w:r>
      </w:hyperlink>
      <w:r w:rsidR="00217A0F" w:rsidRPr="009160FB">
        <w:rPr>
          <w:color w:val="00B050"/>
          <w:spacing w:val="2"/>
          <w:sz w:val="21"/>
          <w:szCs w:val="21"/>
        </w:rPr>
        <w:t>.</w:t>
      </w:r>
      <w:r w:rsidR="00217A0F" w:rsidRPr="009160FB">
        <w:rPr>
          <w:b/>
          <w:color w:val="00B050"/>
          <w:spacing w:val="2"/>
          <w:sz w:val="21"/>
          <w:szCs w:val="21"/>
        </w:rPr>
        <w:t xml:space="preserve"> </w:t>
      </w:r>
    </w:p>
    <w:p w14:paraId="3B89D026" w14:textId="77777777" w:rsidR="00217A0F" w:rsidRDefault="00C979B2" w:rsidP="009160FB">
      <w:pPr>
        <w:pStyle w:val="11"/>
        <w:spacing w:after="0" w:line="290" w:lineRule="auto"/>
        <w:ind w:firstLine="426"/>
        <w:jc w:val="both"/>
        <w:rPr>
          <w:b/>
          <w:i/>
          <w:color w:val="00B050"/>
          <w:spacing w:val="2"/>
          <w:sz w:val="21"/>
          <w:szCs w:val="21"/>
        </w:rPr>
      </w:pPr>
      <w:bookmarkStart w:id="67" w:name="_Hlk219814444"/>
      <w:r w:rsidRPr="009160FB">
        <w:rPr>
          <w:b/>
          <w:i/>
          <w:color w:val="00B050"/>
          <w:spacing w:val="2"/>
          <w:sz w:val="21"/>
          <w:szCs w:val="21"/>
        </w:rPr>
        <w:t>(</w:t>
      </w:r>
      <w:r w:rsidR="006B4300" w:rsidRPr="009160FB">
        <w:rPr>
          <w:b/>
          <w:i/>
          <w:color w:val="00B050"/>
          <w:spacing w:val="2"/>
          <w:sz w:val="21"/>
          <w:szCs w:val="21"/>
        </w:rPr>
        <w:t>Пункт 6.1.2 з</w:t>
      </w:r>
      <w:r w:rsidR="00217A0F" w:rsidRPr="009160FB">
        <w:rPr>
          <w:b/>
          <w:i/>
          <w:color w:val="00B050"/>
          <w:spacing w:val="2"/>
          <w:sz w:val="21"/>
          <w:szCs w:val="21"/>
        </w:rPr>
        <w:t>мінено, Зміна № 1)</w:t>
      </w:r>
    </w:p>
    <w:bookmarkEnd w:id="67"/>
    <w:p w14:paraId="2343D247" w14:textId="5D5F416B" w:rsidR="00872144" w:rsidRPr="00872144" w:rsidRDefault="007C00FB" w:rsidP="00872144">
      <w:pPr>
        <w:spacing w:line="288" w:lineRule="auto"/>
        <w:ind w:firstLine="426"/>
        <w:jc w:val="both"/>
        <w:rPr>
          <w:rFonts w:ascii="Arial" w:hAnsi="Arial" w:cs="Arial"/>
          <w:color w:val="00B050"/>
          <w:sz w:val="21"/>
          <w:szCs w:val="21"/>
        </w:rPr>
      </w:pPr>
      <w:r w:rsidRPr="00872144">
        <w:rPr>
          <w:rFonts w:ascii="Arial" w:hAnsi="Arial" w:cs="Arial"/>
          <w:b/>
          <w:iCs/>
          <w:color w:val="00B050"/>
          <w:spacing w:val="2"/>
          <w:sz w:val="21"/>
          <w:szCs w:val="21"/>
        </w:rPr>
        <w:t>6.1.2а</w:t>
      </w:r>
      <w:r w:rsidR="00872144">
        <w:rPr>
          <w:b/>
          <w:iCs/>
          <w:color w:val="00B050"/>
          <w:spacing w:val="2"/>
          <w:sz w:val="21"/>
          <w:szCs w:val="21"/>
        </w:rPr>
        <w:t xml:space="preserve"> </w:t>
      </w:r>
      <w:r w:rsidR="00872144" w:rsidRPr="00872144">
        <w:rPr>
          <w:rFonts w:ascii="Arial" w:hAnsi="Arial" w:cs="Arial"/>
          <w:color w:val="00B050"/>
          <w:sz w:val="21"/>
          <w:szCs w:val="21"/>
        </w:rPr>
        <w:t>Технічні поверхи та окремі приміщення, призначені для розміщення інженерного обладнання будівель і споруд (котелен</w:t>
      </w:r>
      <w:r w:rsidR="00B64CEA">
        <w:rPr>
          <w:rFonts w:ascii="Arial" w:hAnsi="Arial" w:cs="Arial"/>
          <w:color w:val="00B050"/>
          <w:sz w:val="21"/>
          <w:szCs w:val="21"/>
        </w:rPr>
        <w:t>ь</w:t>
      </w:r>
      <w:r w:rsidR="00872144" w:rsidRPr="00872144">
        <w:rPr>
          <w:rFonts w:ascii="Arial" w:hAnsi="Arial" w:cs="Arial"/>
          <w:color w:val="00B050"/>
          <w:sz w:val="21"/>
          <w:szCs w:val="21"/>
        </w:rPr>
        <w:t>, насосних, електрощитових, вентиляційних, серверних тощо) допускається проєктувати без урахування вимог 6.1.1, 6.1.3, 6.1.4, 6.2.2.</w:t>
      </w:r>
    </w:p>
    <w:p w14:paraId="7ACF4438" w14:textId="77777777" w:rsidR="00872144" w:rsidRDefault="00872144" w:rsidP="00872144">
      <w:pPr>
        <w:spacing w:line="288" w:lineRule="auto"/>
        <w:ind w:firstLine="720"/>
        <w:jc w:val="both"/>
        <w:rPr>
          <w:rFonts w:ascii="Arial" w:hAnsi="Arial" w:cs="Arial"/>
          <w:color w:val="00B050"/>
          <w:sz w:val="21"/>
          <w:szCs w:val="21"/>
        </w:rPr>
      </w:pPr>
      <w:r w:rsidRPr="00872144">
        <w:rPr>
          <w:rFonts w:ascii="Arial" w:hAnsi="Arial" w:cs="Arial"/>
          <w:color w:val="00B050"/>
          <w:sz w:val="21"/>
          <w:szCs w:val="21"/>
        </w:rPr>
        <w:t>Цокольні, підвальні, підземні поверхи, призначені виключно для прокладання та обслуговування інженерних мереж, для розміщення інженерного обладнання будівель і споруд (котелен, насосних, електрощитових, вентиляційних, серверних тощо) допускається проєктувати без урахування вимог 6.1.1, 6.1.3, 6.1.4, 6.2.2</w:t>
      </w:r>
    </w:p>
    <w:p w14:paraId="7BE6B246" w14:textId="0AAC105A" w:rsidR="00872144" w:rsidRPr="00872144" w:rsidRDefault="00872144" w:rsidP="00872144">
      <w:pPr>
        <w:spacing w:line="288" w:lineRule="auto"/>
        <w:ind w:firstLine="426"/>
        <w:jc w:val="both"/>
        <w:rPr>
          <w:rFonts w:ascii="Arial" w:hAnsi="Arial" w:cs="Arial"/>
          <w:b/>
          <w:bCs/>
          <w:i/>
          <w:iCs/>
          <w:color w:val="00B050"/>
          <w:sz w:val="21"/>
          <w:szCs w:val="21"/>
        </w:rPr>
      </w:pPr>
      <w:r w:rsidRPr="00872144">
        <w:rPr>
          <w:rFonts w:ascii="Arial" w:hAnsi="Arial" w:cs="Arial"/>
          <w:b/>
          <w:bCs/>
          <w:i/>
          <w:iCs/>
          <w:color w:val="00B050"/>
          <w:sz w:val="21"/>
          <w:szCs w:val="21"/>
        </w:rPr>
        <w:t>(Пункт 6.1.2а долучено, Зміна № 2</w:t>
      </w:r>
      <w:r w:rsidR="00B64CEA">
        <w:rPr>
          <w:rFonts w:ascii="Arial" w:hAnsi="Arial" w:cs="Arial"/>
          <w:b/>
          <w:bCs/>
          <w:i/>
          <w:iCs/>
          <w:color w:val="00B050"/>
          <w:sz w:val="21"/>
          <w:szCs w:val="21"/>
        </w:rPr>
        <w:t>,змінено, Зміна № 3</w:t>
      </w:r>
      <w:r w:rsidRPr="00872144">
        <w:rPr>
          <w:rFonts w:ascii="Arial" w:hAnsi="Arial" w:cs="Arial"/>
          <w:b/>
          <w:bCs/>
          <w:i/>
          <w:iCs/>
          <w:color w:val="00B050"/>
          <w:sz w:val="21"/>
          <w:szCs w:val="21"/>
        </w:rPr>
        <w:t>)</w:t>
      </w:r>
    </w:p>
    <w:p w14:paraId="67E0A75B" w14:textId="77777777" w:rsidR="00B64CEA" w:rsidRPr="00F54C76" w:rsidRDefault="00BF4512"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w:t>
      </w:r>
      <w:r w:rsidRPr="00F54C76">
        <w:rPr>
          <w:b/>
          <w:bCs/>
          <w:color w:val="00B050"/>
          <w:sz w:val="21"/>
          <w:szCs w:val="21"/>
        </w:rPr>
        <w:t xml:space="preserve"> </w:t>
      </w:r>
      <w:r w:rsidR="00B64CEA" w:rsidRPr="00F54C76">
        <w:rPr>
          <w:rFonts w:ascii="Arial" w:hAnsi="Arial" w:cs="Arial"/>
          <w:color w:val="00B050"/>
          <w:sz w:val="21"/>
          <w:szCs w:val="21"/>
        </w:rPr>
        <w:t>За умови використання для входу в будівлю розпашних дверей, їх має бути  обладнано фіксаторами у положеннях «відчинено» і «зачинено» або забезпечено затримку  автоматичного зачинення дверей тривалістю не менше ніж 5 с.</w:t>
      </w:r>
    </w:p>
    <w:p w14:paraId="30814A84"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Не допускається застосування дверей, що гойдаються на завісах. </w:t>
      </w:r>
    </w:p>
    <w:p w14:paraId="6B14787A"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У разі застосування обертових дверей їх необхідно дублювати доступним входом з розсувними або розпашними дверима (рисунок 7а), позначеними міжнародним символом доступності (рисунок 7б). </w:t>
      </w:r>
    </w:p>
    <w:p w14:paraId="0B5EC7F3"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6.1.3.1</w:t>
      </w:r>
      <w:r w:rsidRPr="00F54C76">
        <w:rPr>
          <w:rFonts w:ascii="Arial" w:hAnsi="Arial" w:cs="Arial"/>
          <w:color w:val="00B050"/>
          <w:sz w:val="21"/>
          <w:szCs w:val="21"/>
        </w:rPr>
        <w:t xml:space="preserve">  Ширина просвіту дверей приміщень під час  нового будівництва має бути не менше ніж 0,9 м, а під час  капітального ремонту, реконструкції – не менше ніж 0,8 м (рисунок 7г).</w:t>
      </w:r>
    </w:p>
    <w:p w14:paraId="4E2970D8"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6.1.3.2</w:t>
      </w:r>
      <w:r w:rsidRPr="00F54C76">
        <w:rPr>
          <w:rFonts w:ascii="Arial" w:hAnsi="Arial" w:cs="Arial"/>
          <w:color w:val="00B050"/>
          <w:sz w:val="21"/>
          <w:szCs w:val="21"/>
        </w:rPr>
        <w:t xml:space="preserve"> Під час нового  будівництва усі входи в будівлю чи споруду, призначені для громадського користування, повинні бути доступними.</w:t>
      </w:r>
    </w:p>
    <w:p w14:paraId="26DAF7D2"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Під час капітального ремонту, реконструкції має бути передбачено не менше одного доступного входу. </w:t>
      </w:r>
    </w:p>
    <w:p w14:paraId="3961F59A"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Рекомендується доступним входом облаштовувати головний вхід. </w:t>
      </w:r>
    </w:p>
    <w:p w14:paraId="7E17E544"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При цьому слід передбачати універсальні ІТІП з міжнародним символом доступності (рисунок 7б) та спрямовують до доступного (доступних) входів. </w:t>
      </w:r>
    </w:p>
    <w:p w14:paraId="75C3571D"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 xml:space="preserve"> </w:t>
      </w:r>
      <w:r w:rsidRPr="00F54C76">
        <w:rPr>
          <w:rFonts w:ascii="Arial" w:hAnsi="Arial" w:cs="Arial"/>
          <w:b/>
          <w:bCs/>
          <w:color w:val="00B050"/>
          <w:sz w:val="21"/>
          <w:szCs w:val="21"/>
        </w:rPr>
        <w:t>6.1.3.3</w:t>
      </w:r>
      <w:r w:rsidRPr="00F54C76">
        <w:rPr>
          <w:rFonts w:ascii="Arial" w:hAnsi="Arial" w:cs="Arial"/>
          <w:color w:val="00B050"/>
          <w:sz w:val="21"/>
          <w:szCs w:val="21"/>
        </w:rPr>
        <w:t xml:space="preserve"> Для входу в будівлю рекомендується застосовувати двері з автоматичним відчиненням (на фотоелементах) або напівавтоматичні двері з примусовим відчиненням через вимикач. Вимикач установлюють на відстані не менше ніж  0,6 м від дверей на висоті (0,8–1,1) м. </w:t>
      </w:r>
    </w:p>
    <w:p w14:paraId="61F1E5A6"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У разі використання кнопки-вимикача круглої форми його розміри повинні становити не менше ніж 0,15 м.</w:t>
      </w:r>
    </w:p>
    <w:p w14:paraId="180403B9"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Максимальне зусилля під час відчинення будь-яких дверей не повинно                    перевищувати 3 кг.</w:t>
      </w:r>
    </w:p>
    <w:p w14:paraId="6D0F91B1"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6.1.3.4</w:t>
      </w:r>
      <w:r w:rsidRPr="00F54C76">
        <w:rPr>
          <w:rFonts w:ascii="Arial" w:hAnsi="Arial" w:cs="Arial"/>
          <w:color w:val="00B050"/>
          <w:sz w:val="21"/>
          <w:szCs w:val="21"/>
        </w:rPr>
        <w:t xml:space="preserve"> У полотнах зовнішніх дверей рекомендується передбачати оглядові панелі, заповнені прозорим і протиударним матеріалами. Ці  панелі повинні відповідати таким параметрам:</w:t>
      </w:r>
    </w:p>
    <w:p w14:paraId="09552A11"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w:t>
      </w:r>
      <w:r w:rsidRPr="00F54C76">
        <w:rPr>
          <w:rFonts w:ascii="Arial" w:hAnsi="Arial" w:cs="Arial"/>
          <w:color w:val="00B050"/>
          <w:sz w:val="21"/>
          <w:szCs w:val="21"/>
        </w:rPr>
        <w:tab/>
        <w:t>ширина має бути не менше ніж 0,075 м;</w:t>
      </w:r>
    </w:p>
    <w:p w14:paraId="233B7DE8"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color w:val="00B050"/>
          <w:sz w:val="21"/>
          <w:szCs w:val="21"/>
        </w:rPr>
        <w:t>—</w:t>
      </w:r>
      <w:r w:rsidRPr="00F54C76">
        <w:rPr>
          <w:rFonts w:ascii="Arial" w:hAnsi="Arial" w:cs="Arial"/>
          <w:color w:val="00B050"/>
          <w:sz w:val="21"/>
          <w:szCs w:val="21"/>
        </w:rPr>
        <w:tab/>
        <w:t>нижній край панелі має бути на висоті не менше ніж 0,9 м від підлоги.</w:t>
      </w:r>
    </w:p>
    <w:p w14:paraId="3C59FBCF" w14:textId="77777777" w:rsidR="00B64CEA" w:rsidRPr="00F54C76" w:rsidRDefault="00B64CEA" w:rsidP="00B64CEA">
      <w:pPr>
        <w:spacing w:line="283" w:lineRule="auto"/>
        <w:ind w:firstLine="720"/>
        <w:jc w:val="both"/>
        <w:rPr>
          <w:rFonts w:ascii="Arial" w:hAnsi="Arial" w:cs="Arial"/>
          <w:color w:val="00B050"/>
          <w:sz w:val="21"/>
          <w:szCs w:val="21"/>
        </w:rPr>
      </w:pPr>
      <w:r w:rsidRPr="00F54C76">
        <w:rPr>
          <w:rFonts w:ascii="Arial" w:hAnsi="Arial" w:cs="Arial"/>
          <w:b/>
          <w:bCs/>
          <w:color w:val="00B050"/>
          <w:sz w:val="21"/>
          <w:szCs w:val="21"/>
        </w:rPr>
        <w:t>6.1.3.5</w:t>
      </w:r>
      <w:r w:rsidRPr="00F54C76">
        <w:rPr>
          <w:rFonts w:ascii="Arial" w:hAnsi="Arial" w:cs="Arial"/>
          <w:color w:val="00B050"/>
          <w:sz w:val="21"/>
          <w:szCs w:val="21"/>
        </w:rPr>
        <w:t xml:space="preserve"> За наявності розпашних дверей з автоматичним відчиненням, простір у місці відкривання по всій площині має бути відокремлений контрастним до інших об’єктів інтер’єру кольором.</w:t>
      </w:r>
    </w:p>
    <w:p w14:paraId="0A32956E" w14:textId="24E9E32C" w:rsidR="00B64CEA" w:rsidRPr="00F54C76" w:rsidRDefault="00B64CEA" w:rsidP="000D1C9D">
      <w:pPr>
        <w:spacing w:line="288" w:lineRule="auto"/>
        <w:ind w:firstLine="709"/>
        <w:jc w:val="both"/>
        <w:rPr>
          <w:rFonts w:ascii="Arial" w:hAnsi="Arial" w:cs="Arial"/>
          <w:color w:val="00B050"/>
          <w:sz w:val="21"/>
          <w:szCs w:val="21"/>
        </w:rPr>
      </w:pPr>
      <w:r w:rsidRPr="00F54C76">
        <w:rPr>
          <w:rFonts w:ascii="Arial" w:hAnsi="Arial" w:cs="Arial"/>
          <w:b/>
          <w:bCs/>
          <w:color w:val="00B050"/>
          <w:sz w:val="21"/>
          <w:szCs w:val="21"/>
        </w:rPr>
        <w:t>6.1.3.6</w:t>
      </w:r>
      <w:r w:rsidRPr="00F54C76">
        <w:rPr>
          <w:rFonts w:ascii="Arial" w:hAnsi="Arial" w:cs="Arial"/>
          <w:color w:val="00B050"/>
          <w:sz w:val="21"/>
          <w:szCs w:val="21"/>
        </w:rPr>
        <w:t xml:space="preserve"> Під час нового будівництва та реконструкції для громадських будівель, споруд і  </w:t>
      </w:r>
      <w:r w:rsidRPr="00F54C76">
        <w:rPr>
          <w:rFonts w:ascii="Arial" w:hAnsi="Arial" w:cs="Arial"/>
          <w:color w:val="00B050"/>
          <w:sz w:val="21"/>
          <w:szCs w:val="21"/>
        </w:rPr>
        <w:lastRenderedPageBreak/>
        <w:t>приміщень площею 500 м</w:t>
      </w:r>
      <w:r w:rsidRPr="00F54C76">
        <w:rPr>
          <w:rFonts w:ascii="Arial" w:hAnsi="Arial" w:cs="Arial"/>
          <w:color w:val="00B050"/>
          <w:sz w:val="21"/>
          <w:szCs w:val="21"/>
          <w:vertAlign w:val="superscript"/>
        </w:rPr>
        <w:t>2</w:t>
      </w:r>
      <w:r w:rsidRPr="00F54C76">
        <w:rPr>
          <w:rFonts w:ascii="Arial" w:hAnsi="Arial" w:cs="Arial"/>
          <w:color w:val="00B050"/>
          <w:sz w:val="21"/>
          <w:szCs w:val="21"/>
        </w:rPr>
        <w:t xml:space="preserve"> і більше або пропускною спроможністю 50 осіб на день/зміну і більше необхідно влаштовувати щонайменше один головний вхід із дверима з автоматичним відчиненням (на фотоелементах) або  напівавтоматичні з примусовим відчиненням через вимикач. Для громадських будівель та споруд  площею менше ніж 500 м</w:t>
      </w:r>
      <w:r w:rsidRPr="00F54C76">
        <w:rPr>
          <w:rFonts w:ascii="Arial" w:hAnsi="Arial" w:cs="Arial"/>
          <w:color w:val="00B050"/>
          <w:sz w:val="21"/>
          <w:szCs w:val="21"/>
          <w:vertAlign w:val="superscript"/>
        </w:rPr>
        <w:t>2</w:t>
      </w:r>
      <w:r w:rsidRPr="00F54C76">
        <w:rPr>
          <w:rFonts w:ascii="Arial" w:hAnsi="Arial" w:cs="Arial"/>
          <w:color w:val="00B050"/>
          <w:sz w:val="21"/>
          <w:szCs w:val="21"/>
        </w:rPr>
        <w:t xml:space="preserve"> або пропускною спроможністю менше ніж 50 осіб на день/зміну та для житлових будинків така норма є рекомендаційною</w:t>
      </w:r>
      <w:r w:rsidR="00F54C76" w:rsidRPr="00F54C76">
        <w:rPr>
          <w:rFonts w:ascii="Arial" w:hAnsi="Arial" w:cs="Arial"/>
          <w:color w:val="00B050"/>
          <w:sz w:val="21"/>
          <w:szCs w:val="21"/>
        </w:rPr>
        <w:t>.</w:t>
      </w:r>
    </w:p>
    <w:p w14:paraId="3D5A1A3F" w14:textId="1E98EA02" w:rsidR="00B64CEA" w:rsidRDefault="00B64CEA" w:rsidP="00B64CEA">
      <w:pPr>
        <w:pStyle w:val="11"/>
        <w:spacing w:after="0" w:line="290" w:lineRule="auto"/>
        <w:ind w:firstLine="426"/>
        <w:jc w:val="both"/>
        <w:rPr>
          <w:b/>
          <w:i/>
          <w:color w:val="00B050"/>
          <w:spacing w:val="2"/>
          <w:sz w:val="21"/>
          <w:szCs w:val="21"/>
        </w:rPr>
      </w:pPr>
      <w:r w:rsidRPr="009160FB">
        <w:rPr>
          <w:b/>
          <w:i/>
          <w:color w:val="00B050"/>
          <w:spacing w:val="2"/>
          <w:sz w:val="21"/>
          <w:szCs w:val="21"/>
        </w:rPr>
        <w:t>(Пункт 6.1.3 змінено, Зміна № 1</w:t>
      </w:r>
      <w:r>
        <w:rPr>
          <w:b/>
          <w:i/>
          <w:color w:val="00B050"/>
          <w:spacing w:val="2"/>
          <w:sz w:val="21"/>
          <w:szCs w:val="21"/>
        </w:rPr>
        <w:t>, Зміна № 2, Зміна № 3</w:t>
      </w:r>
      <w:r w:rsidRPr="009160FB">
        <w:rPr>
          <w:b/>
          <w:i/>
          <w:color w:val="00B050"/>
          <w:spacing w:val="2"/>
          <w:sz w:val="21"/>
          <w:szCs w:val="21"/>
        </w:rPr>
        <w:t>)</w:t>
      </w:r>
    </w:p>
    <w:p w14:paraId="3638D542" w14:textId="77777777" w:rsidR="00B64CEA" w:rsidRDefault="00B64CEA" w:rsidP="00B64CEA">
      <w:pPr>
        <w:spacing w:line="288" w:lineRule="auto"/>
        <w:ind w:firstLine="426"/>
        <w:jc w:val="both"/>
        <w:rPr>
          <w:b/>
          <w:bCs/>
          <w:color w:val="00B050"/>
          <w:sz w:val="21"/>
          <w:szCs w:val="21"/>
        </w:rPr>
      </w:pPr>
    </w:p>
    <w:p w14:paraId="5013EDFE" w14:textId="50AA630F" w:rsidR="00872144" w:rsidRDefault="00872144" w:rsidP="00872144">
      <w:pPr>
        <w:spacing w:line="288" w:lineRule="auto"/>
        <w:ind w:firstLine="720"/>
        <w:jc w:val="both"/>
        <w:rPr>
          <w:rFonts w:ascii="Arial" w:hAnsi="Arial" w:cs="Arial"/>
          <w:color w:val="000000" w:themeColor="text1"/>
          <w:sz w:val="21"/>
          <w:szCs w:val="21"/>
        </w:rPr>
      </w:pPr>
      <w:r>
        <w:rPr>
          <w:rFonts w:ascii="Arial" w:hAnsi="Arial" w:cs="Arial"/>
          <w:b/>
          <w:noProof/>
          <w:color w:val="000000" w:themeColor="text1"/>
          <w:sz w:val="21"/>
          <w:szCs w:val="21"/>
          <w:lang w:bidi="ar-SA"/>
        </w:rPr>
        <w:drawing>
          <wp:inline distT="0" distB="0" distL="0" distR="0" wp14:anchorId="33A707AC" wp14:editId="3717B79A">
            <wp:extent cx="4793615" cy="25971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95839" cy="2598355"/>
                    </a:xfrm>
                    <a:prstGeom prst="rect">
                      <a:avLst/>
                    </a:prstGeom>
                    <a:noFill/>
                  </pic:spPr>
                </pic:pic>
              </a:graphicData>
            </a:graphic>
          </wp:inline>
        </w:drawing>
      </w:r>
    </w:p>
    <w:p w14:paraId="1624627B" w14:textId="77777777" w:rsidR="00A95DDC" w:rsidRDefault="00A95DDC" w:rsidP="00872144">
      <w:pPr>
        <w:spacing w:line="288" w:lineRule="auto"/>
        <w:ind w:firstLine="720"/>
        <w:jc w:val="both"/>
        <w:rPr>
          <w:rFonts w:ascii="Arial" w:hAnsi="Arial" w:cs="Arial"/>
          <w:color w:val="000000" w:themeColor="text1"/>
          <w:sz w:val="21"/>
          <w:szCs w:val="21"/>
        </w:rPr>
      </w:pPr>
    </w:p>
    <w:p w14:paraId="2DD4DF08" w14:textId="00A1BE64" w:rsidR="00872144" w:rsidRDefault="00872144" w:rsidP="00872144">
      <w:pPr>
        <w:spacing w:line="288" w:lineRule="auto"/>
        <w:ind w:firstLine="720"/>
        <w:jc w:val="center"/>
        <w:rPr>
          <w:rFonts w:ascii="Arial" w:hAnsi="Arial" w:cs="Arial"/>
          <w:color w:val="00B050"/>
          <w:sz w:val="21"/>
          <w:szCs w:val="21"/>
        </w:rPr>
      </w:pPr>
      <w:r w:rsidRPr="00872144">
        <w:rPr>
          <w:rFonts w:ascii="Arial" w:hAnsi="Arial" w:cs="Arial"/>
          <w:b/>
          <w:bCs/>
          <w:color w:val="00B050"/>
          <w:sz w:val="21"/>
          <w:szCs w:val="21"/>
        </w:rPr>
        <w:t>Рисунок 7а</w:t>
      </w:r>
      <w:r w:rsidRPr="00872144">
        <w:rPr>
          <w:rFonts w:ascii="Arial" w:hAnsi="Arial" w:cs="Arial"/>
          <w:color w:val="00B050"/>
          <w:sz w:val="21"/>
          <w:szCs w:val="21"/>
        </w:rPr>
        <w:t xml:space="preserve"> — Приклад дублювання обертових дверей доступним входом з розсувними або розпашними дверима</w:t>
      </w:r>
    </w:p>
    <w:p w14:paraId="71AD6B5D" w14:textId="77777777" w:rsidR="00C0079A" w:rsidRDefault="00C0079A" w:rsidP="00C0079A">
      <w:pPr>
        <w:pStyle w:val="11"/>
        <w:spacing w:after="0" w:line="302" w:lineRule="auto"/>
        <w:ind w:firstLine="426"/>
        <w:jc w:val="both"/>
        <w:rPr>
          <w:rFonts w:eastAsia="Times New Roman"/>
          <w:b/>
          <w:bCs/>
          <w:i/>
          <w:color w:val="00B050"/>
          <w:sz w:val="21"/>
        </w:rPr>
      </w:pPr>
      <w:r w:rsidRPr="00D3225A">
        <w:rPr>
          <w:b/>
          <w:i/>
          <w:color w:val="00B050"/>
          <w:sz w:val="21"/>
          <w:szCs w:val="21"/>
        </w:rPr>
        <w:t xml:space="preserve">(Рисунок </w:t>
      </w:r>
      <w:r>
        <w:rPr>
          <w:b/>
          <w:bCs/>
          <w:i/>
          <w:iCs/>
          <w:color w:val="00B050"/>
          <w:sz w:val="21"/>
          <w:szCs w:val="21"/>
        </w:rPr>
        <w:t>7а</w:t>
      </w:r>
      <w:r>
        <w:rPr>
          <w:b/>
          <w:bCs/>
          <w:color w:val="00B050"/>
          <w:sz w:val="21"/>
          <w:szCs w:val="21"/>
        </w:rPr>
        <w:t xml:space="preserve"> </w:t>
      </w:r>
      <w:r w:rsidRPr="00D3225A">
        <w:rPr>
          <w:rFonts w:eastAsia="Times New Roman"/>
          <w:b/>
          <w:bCs/>
          <w:i/>
          <w:color w:val="00B050"/>
          <w:sz w:val="21"/>
        </w:rPr>
        <w:t>долучено, Зміна № 2)</w:t>
      </w:r>
    </w:p>
    <w:p w14:paraId="03A1F234" w14:textId="77777777" w:rsidR="00C0079A" w:rsidRDefault="00C0079A" w:rsidP="00872144">
      <w:pPr>
        <w:spacing w:line="288" w:lineRule="auto"/>
        <w:ind w:firstLine="720"/>
        <w:jc w:val="center"/>
        <w:rPr>
          <w:rFonts w:ascii="Arial" w:hAnsi="Arial" w:cs="Arial"/>
          <w:color w:val="00B050"/>
          <w:sz w:val="21"/>
          <w:szCs w:val="21"/>
        </w:rPr>
      </w:pPr>
    </w:p>
    <w:p w14:paraId="05172E32" w14:textId="77777777" w:rsidR="00872144" w:rsidRPr="00872144" w:rsidRDefault="00872144" w:rsidP="00872144">
      <w:pPr>
        <w:spacing w:line="288" w:lineRule="auto"/>
        <w:ind w:firstLine="720"/>
        <w:jc w:val="center"/>
        <w:rPr>
          <w:rFonts w:ascii="Arial" w:hAnsi="Arial" w:cs="Arial"/>
          <w:color w:val="00B050"/>
          <w:sz w:val="21"/>
          <w:szCs w:val="21"/>
        </w:rPr>
      </w:pPr>
    </w:p>
    <w:p w14:paraId="7AE76BC9" w14:textId="6BD5D9A5" w:rsidR="00FB734B" w:rsidRDefault="00872144" w:rsidP="00872144">
      <w:pPr>
        <w:pStyle w:val="11"/>
        <w:spacing w:after="0" w:line="290" w:lineRule="auto"/>
        <w:ind w:firstLine="420"/>
        <w:jc w:val="center"/>
        <w:rPr>
          <w:color w:val="00B050"/>
          <w:sz w:val="21"/>
          <w:szCs w:val="21"/>
        </w:rPr>
      </w:pPr>
      <w:r>
        <w:rPr>
          <w:noProof/>
          <w:lang w:bidi="ar-SA"/>
        </w:rPr>
        <w:drawing>
          <wp:inline distT="0" distB="0" distL="0" distR="0" wp14:anchorId="0AF77CAA" wp14:editId="53763BA1">
            <wp:extent cx="1314450" cy="1314450"/>
            <wp:effectExtent l="0" t="0" r="0" b="0"/>
            <wp:docPr id="1297063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63626" name=""/>
                    <pic:cNvPicPr/>
                  </pic:nvPicPr>
                  <pic:blipFill>
                    <a:blip r:embed="rId142"/>
                    <a:stretch>
                      <a:fillRect/>
                    </a:stretch>
                  </pic:blipFill>
                  <pic:spPr>
                    <a:xfrm>
                      <a:off x="0" y="0"/>
                      <a:ext cx="1314450" cy="1314450"/>
                    </a:xfrm>
                    <a:prstGeom prst="rect">
                      <a:avLst/>
                    </a:prstGeom>
                  </pic:spPr>
                </pic:pic>
              </a:graphicData>
            </a:graphic>
          </wp:inline>
        </w:drawing>
      </w:r>
      <w:r>
        <w:rPr>
          <w:noProof/>
          <w:lang w:bidi="ar-SA"/>
        </w:rPr>
        <w:drawing>
          <wp:inline distT="0" distB="0" distL="0" distR="0" wp14:anchorId="17BF5634" wp14:editId="225ABF4A">
            <wp:extent cx="1343025" cy="1343025"/>
            <wp:effectExtent l="0" t="0" r="9525" b="9525"/>
            <wp:docPr id="985307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07690" name=""/>
                    <pic:cNvPicPr/>
                  </pic:nvPicPr>
                  <pic:blipFill>
                    <a:blip r:embed="rId143"/>
                    <a:stretch>
                      <a:fillRect/>
                    </a:stretch>
                  </pic:blipFill>
                  <pic:spPr>
                    <a:xfrm>
                      <a:off x="0" y="0"/>
                      <a:ext cx="1343025" cy="1343025"/>
                    </a:xfrm>
                    <a:prstGeom prst="rect">
                      <a:avLst/>
                    </a:prstGeom>
                  </pic:spPr>
                </pic:pic>
              </a:graphicData>
            </a:graphic>
          </wp:inline>
        </w:drawing>
      </w:r>
      <w:r>
        <w:rPr>
          <w:noProof/>
          <w:lang w:bidi="ar-SA"/>
        </w:rPr>
        <w:drawing>
          <wp:inline distT="0" distB="0" distL="0" distR="0" wp14:anchorId="060B8A21" wp14:editId="03BEB8C8">
            <wp:extent cx="1323975" cy="1323975"/>
            <wp:effectExtent l="0" t="0" r="9525" b="9525"/>
            <wp:docPr id="1452779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79691" name=""/>
                    <pic:cNvPicPr/>
                  </pic:nvPicPr>
                  <pic:blipFill>
                    <a:blip r:embed="rId144"/>
                    <a:stretch>
                      <a:fillRect/>
                    </a:stretch>
                  </pic:blipFill>
                  <pic:spPr>
                    <a:xfrm>
                      <a:off x="0" y="0"/>
                      <a:ext cx="1323975" cy="1323975"/>
                    </a:xfrm>
                    <a:prstGeom prst="rect">
                      <a:avLst/>
                    </a:prstGeom>
                  </pic:spPr>
                </pic:pic>
              </a:graphicData>
            </a:graphic>
          </wp:inline>
        </w:drawing>
      </w:r>
    </w:p>
    <w:p w14:paraId="2038AE33" w14:textId="77777777" w:rsidR="00872144" w:rsidRDefault="00872144" w:rsidP="00872144">
      <w:pPr>
        <w:pStyle w:val="11"/>
        <w:spacing w:after="0" w:line="290" w:lineRule="auto"/>
        <w:ind w:firstLine="420"/>
        <w:jc w:val="center"/>
        <w:rPr>
          <w:color w:val="00B050"/>
          <w:sz w:val="21"/>
          <w:szCs w:val="21"/>
        </w:rPr>
      </w:pPr>
    </w:p>
    <w:p w14:paraId="49F1D799" w14:textId="77777777" w:rsidR="00872144" w:rsidRPr="00872144" w:rsidRDefault="00872144" w:rsidP="00872144">
      <w:pPr>
        <w:spacing w:line="288" w:lineRule="auto"/>
        <w:ind w:firstLine="720"/>
        <w:jc w:val="center"/>
        <w:rPr>
          <w:rFonts w:ascii="Arial" w:hAnsi="Arial" w:cs="Arial"/>
          <w:color w:val="00B050"/>
          <w:sz w:val="21"/>
          <w:szCs w:val="21"/>
        </w:rPr>
      </w:pPr>
      <w:r w:rsidRPr="00872144">
        <w:rPr>
          <w:rFonts w:ascii="Arial" w:hAnsi="Arial" w:cs="Arial"/>
          <w:b/>
          <w:bCs/>
          <w:color w:val="00B050"/>
          <w:sz w:val="21"/>
          <w:szCs w:val="21"/>
        </w:rPr>
        <w:t>Рисунок 7б</w:t>
      </w:r>
      <w:r w:rsidRPr="00872144">
        <w:rPr>
          <w:rFonts w:ascii="Arial" w:hAnsi="Arial" w:cs="Arial"/>
          <w:color w:val="00B050"/>
          <w:sz w:val="21"/>
          <w:szCs w:val="21"/>
        </w:rPr>
        <w:t xml:space="preserve"> — Міжнародний символ доступності</w:t>
      </w:r>
    </w:p>
    <w:p w14:paraId="78DF05B9" w14:textId="148E71F5" w:rsidR="00B564E8" w:rsidRPr="00D3225A" w:rsidRDefault="00B564E8" w:rsidP="00B564E8">
      <w:pPr>
        <w:pStyle w:val="11"/>
        <w:spacing w:after="0" w:line="302" w:lineRule="auto"/>
        <w:ind w:firstLine="426"/>
        <w:jc w:val="both"/>
        <w:rPr>
          <w:b/>
          <w:i/>
          <w:sz w:val="21"/>
          <w:szCs w:val="21"/>
        </w:rPr>
      </w:pPr>
      <w:r>
        <w:rPr>
          <w:rFonts w:eastAsia="Times New Roman"/>
          <w:b/>
          <w:bCs/>
          <w:i/>
          <w:color w:val="00B050"/>
          <w:sz w:val="21"/>
        </w:rPr>
        <w:t xml:space="preserve">(Рисунок </w:t>
      </w:r>
      <w:r>
        <w:rPr>
          <w:b/>
          <w:bCs/>
          <w:i/>
          <w:iCs/>
          <w:color w:val="00B050"/>
          <w:sz w:val="21"/>
          <w:szCs w:val="21"/>
        </w:rPr>
        <w:t>7б</w:t>
      </w:r>
      <w:r>
        <w:rPr>
          <w:rFonts w:eastAsia="Times New Roman"/>
          <w:b/>
          <w:bCs/>
          <w:i/>
          <w:color w:val="00B050"/>
          <w:sz w:val="21"/>
        </w:rPr>
        <w:t xml:space="preserve"> долучено, Зміна № 2)</w:t>
      </w:r>
    </w:p>
    <w:p w14:paraId="2A118669" w14:textId="77777777" w:rsidR="00872144" w:rsidRPr="009160FB" w:rsidRDefault="00872144" w:rsidP="009160FB">
      <w:pPr>
        <w:pStyle w:val="11"/>
        <w:spacing w:after="0" w:line="290" w:lineRule="auto"/>
        <w:ind w:firstLine="426"/>
        <w:jc w:val="both"/>
        <w:rPr>
          <w:b/>
          <w:i/>
          <w:color w:val="00B050"/>
          <w:spacing w:val="2"/>
          <w:sz w:val="21"/>
          <w:szCs w:val="21"/>
        </w:rPr>
      </w:pPr>
    </w:p>
    <w:p w14:paraId="5654BC05" w14:textId="77777777" w:rsidR="00F54C76" w:rsidRPr="000D1C9D" w:rsidRDefault="00BF4512" w:rsidP="00F54C76">
      <w:pPr>
        <w:spacing w:line="288" w:lineRule="auto"/>
        <w:ind w:firstLine="720"/>
        <w:jc w:val="both"/>
        <w:rPr>
          <w:rFonts w:ascii="Arial" w:hAnsi="Arial" w:cs="Arial"/>
          <w:color w:val="00B050"/>
          <w:sz w:val="21"/>
          <w:szCs w:val="21"/>
        </w:rPr>
      </w:pPr>
      <w:r w:rsidRPr="00060075">
        <w:rPr>
          <w:rFonts w:ascii="Arial" w:hAnsi="Arial" w:cs="Arial"/>
          <w:b/>
          <w:bCs/>
          <w:color w:val="29B95C"/>
          <w:sz w:val="21"/>
          <w:szCs w:val="21"/>
        </w:rPr>
        <w:t>6.1.</w:t>
      </w:r>
      <w:r w:rsidRPr="000D1C9D">
        <w:rPr>
          <w:rFonts w:ascii="Arial" w:hAnsi="Arial" w:cs="Arial"/>
          <w:b/>
          <w:bCs/>
          <w:color w:val="00B050"/>
          <w:sz w:val="21"/>
          <w:szCs w:val="21"/>
        </w:rPr>
        <w:t>4</w:t>
      </w:r>
      <w:r w:rsidRPr="000D1C9D">
        <w:rPr>
          <w:b/>
          <w:bCs/>
          <w:color w:val="00B050"/>
          <w:sz w:val="21"/>
          <w:szCs w:val="21"/>
        </w:rPr>
        <w:t xml:space="preserve"> </w:t>
      </w:r>
      <w:r w:rsidR="00F54C76" w:rsidRPr="000D1C9D">
        <w:rPr>
          <w:rFonts w:ascii="Arial" w:hAnsi="Arial" w:cs="Arial"/>
          <w:color w:val="00B050"/>
          <w:sz w:val="21"/>
          <w:szCs w:val="21"/>
        </w:rPr>
        <w:t xml:space="preserve">Зовнішні вхідні двері рекомендується проєктувати без порогів. </w:t>
      </w:r>
    </w:p>
    <w:p w14:paraId="0BBE02CE"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color w:val="00B050"/>
          <w:sz w:val="21"/>
          <w:szCs w:val="21"/>
        </w:rPr>
        <w:t>За потреби влаштування порогів висота кожного елемента порогу не повинна перевищувати 0,02 м.</w:t>
      </w:r>
    </w:p>
    <w:p w14:paraId="137E5D66"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color w:val="00B050"/>
          <w:sz w:val="21"/>
          <w:szCs w:val="21"/>
        </w:rPr>
        <w:t>При цьому слід виконувати скоси/пандус не більше ніж 0,3 м у довжину і максимальним                            ухилом 8 % (1:12). Усі пороги повинні бути контрастно виділено (рисунок 7д).</w:t>
      </w:r>
    </w:p>
    <w:p w14:paraId="71D1CD3F"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b/>
          <w:bCs/>
          <w:color w:val="00B050"/>
          <w:sz w:val="21"/>
          <w:szCs w:val="21"/>
        </w:rPr>
        <w:t>6.1.4.1</w:t>
      </w:r>
      <w:r w:rsidRPr="000D1C9D">
        <w:rPr>
          <w:rFonts w:ascii="Arial" w:hAnsi="Arial" w:cs="Arial"/>
          <w:color w:val="00B050"/>
          <w:sz w:val="21"/>
          <w:szCs w:val="21"/>
        </w:rPr>
        <w:t xml:space="preserve"> Пристрої двостороннього зв’язку  вхідної групи  до будівель, будинків та споруд (кнопки дзвінка, переговорні пристрої, домофони тощо) повинні відповідати вимогам додатка Ж. Панель керування або кнопки виклику таких пристроїв слід розташовувати на висоті 1,2 м від рівня землі, а поруч розміщувати  інструкції щодо користування.</w:t>
      </w:r>
    </w:p>
    <w:p w14:paraId="18BBD6C3"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b/>
          <w:bCs/>
          <w:color w:val="00B050"/>
          <w:sz w:val="21"/>
          <w:szCs w:val="21"/>
        </w:rPr>
        <w:t>6.1.4.2</w:t>
      </w:r>
      <w:r w:rsidRPr="000D1C9D">
        <w:rPr>
          <w:rFonts w:ascii="Arial" w:hAnsi="Arial" w:cs="Arial"/>
          <w:color w:val="00B050"/>
          <w:sz w:val="21"/>
          <w:szCs w:val="21"/>
        </w:rPr>
        <w:t xml:space="preserve"> Виходи, балкони та лоджії в житлових будинках слід проєктувати із порогом не вище ніж 0,04 м та шириною дверей у просвіті не менше ніж 0,8 м.</w:t>
      </w:r>
    </w:p>
    <w:p w14:paraId="792AA777" w14:textId="77777777" w:rsidR="00F54C76" w:rsidRPr="000D1C9D" w:rsidRDefault="00F54C76" w:rsidP="00F54C76">
      <w:pPr>
        <w:spacing w:line="288" w:lineRule="auto"/>
        <w:ind w:firstLine="720"/>
        <w:jc w:val="both"/>
        <w:rPr>
          <w:rFonts w:ascii="Arial" w:hAnsi="Arial" w:cs="Arial"/>
          <w:color w:val="00B050"/>
          <w:sz w:val="21"/>
          <w:szCs w:val="21"/>
        </w:rPr>
      </w:pPr>
      <w:r w:rsidRPr="000D1C9D">
        <w:rPr>
          <w:rFonts w:ascii="Arial" w:hAnsi="Arial" w:cs="Arial"/>
          <w:b/>
          <w:bCs/>
          <w:color w:val="00B050"/>
          <w:sz w:val="21"/>
          <w:szCs w:val="21"/>
        </w:rPr>
        <w:lastRenderedPageBreak/>
        <w:t>6.1.4.3</w:t>
      </w:r>
      <w:r w:rsidRPr="000D1C9D">
        <w:rPr>
          <w:rFonts w:ascii="Arial" w:hAnsi="Arial" w:cs="Arial"/>
          <w:color w:val="00B050"/>
          <w:sz w:val="21"/>
          <w:szCs w:val="21"/>
        </w:rPr>
        <w:t xml:space="preserve"> Перед дверима «доступних входів» слід передбачати вільний простір для можливості маневрування на кріслі колісному розмірами не менше ніж:</w:t>
      </w:r>
    </w:p>
    <w:p w14:paraId="74677C02" w14:textId="77777777" w:rsidR="00F54C76" w:rsidRPr="000D1C9D" w:rsidRDefault="00F54C76" w:rsidP="00F54C76">
      <w:pPr>
        <w:pStyle w:val="afa"/>
        <w:widowControl/>
        <w:autoSpaceDE/>
        <w:autoSpaceDN/>
        <w:spacing w:line="288" w:lineRule="auto"/>
        <w:ind w:left="720"/>
        <w:contextualSpacing/>
        <w:jc w:val="both"/>
        <w:rPr>
          <w:rFonts w:ascii="Arial" w:hAnsi="Arial" w:cs="Arial"/>
          <w:color w:val="00B050"/>
          <w:sz w:val="21"/>
          <w:szCs w:val="21"/>
        </w:rPr>
      </w:pPr>
      <w:r w:rsidRPr="000D1C9D">
        <w:rPr>
          <w:rFonts w:ascii="Arial" w:hAnsi="Arial" w:cs="Arial"/>
          <w:color w:val="00B050"/>
          <w:sz w:val="21"/>
          <w:szCs w:val="21"/>
        </w:rPr>
        <w:t>— 1,5 м х 2,0 м під час нового будівництва;</w:t>
      </w:r>
    </w:p>
    <w:p w14:paraId="410D5BA0" w14:textId="77777777" w:rsidR="00F54C76" w:rsidRPr="000D1C9D" w:rsidRDefault="00F54C76" w:rsidP="00F54C76">
      <w:pPr>
        <w:pStyle w:val="afa"/>
        <w:widowControl/>
        <w:autoSpaceDE/>
        <w:autoSpaceDN/>
        <w:spacing w:line="288" w:lineRule="auto"/>
        <w:ind w:left="720"/>
        <w:contextualSpacing/>
        <w:jc w:val="both"/>
        <w:rPr>
          <w:rFonts w:ascii="Arial" w:hAnsi="Arial" w:cs="Arial"/>
          <w:color w:val="00B050"/>
          <w:sz w:val="21"/>
          <w:szCs w:val="21"/>
        </w:rPr>
      </w:pPr>
      <w:r w:rsidRPr="000D1C9D">
        <w:rPr>
          <w:rFonts w:ascii="Arial" w:hAnsi="Arial" w:cs="Arial"/>
          <w:color w:val="00B050"/>
          <w:sz w:val="21"/>
          <w:szCs w:val="21"/>
        </w:rPr>
        <w:t xml:space="preserve">— 1,5 м х 1,5 м під час реконструкції. </w:t>
      </w:r>
    </w:p>
    <w:p w14:paraId="67839D31" w14:textId="3880EF8E" w:rsidR="00F54C76" w:rsidRPr="000D1C9D" w:rsidRDefault="00F54C76" w:rsidP="00F54C76">
      <w:pPr>
        <w:spacing w:line="288" w:lineRule="auto"/>
        <w:ind w:firstLine="426"/>
        <w:jc w:val="both"/>
        <w:rPr>
          <w:rFonts w:ascii="Arial" w:hAnsi="Arial" w:cs="Arial"/>
          <w:color w:val="00B050"/>
          <w:sz w:val="21"/>
          <w:szCs w:val="21"/>
        </w:rPr>
      </w:pPr>
      <w:r w:rsidRPr="000D1C9D">
        <w:rPr>
          <w:rFonts w:ascii="Arial" w:hAnsi="Arial" w:cs="Arial"/>
          <w:color w:val="00B050"/>
          <w:sz w:val="21"/>
          <w:szCs w:val="21"/>
        </w:rPr>
        <w:t>При цьому вхідні двері у положенні «відчинено» не повинні перекривати шлях руху з пандуса (рисунок 7в)</w:t>
      </w:r>
    </w:p>
    <w:p w14:paraId="694B10BA" w14:textId="77777777" w:rsidR="000D1C9D" w:rsidRPr="000D1C9D" w:rsidRDefault="000D1C9D" w:rsidP="000D1C9D">
      <w:pPr>
        <w:spacing w:line="288" w:lineRule="auto"/>
        <w:ind w:firstLine="720"/>
        <w:rPr>
          <w:rFonts w:ascii="Arial" w:hAnsi="Arial" w:cs="Arial"/>
          <w:b/>
          <w:bCs/>
          <w:i/>
          <w:iCs/>
          <w:color w:val="00B050"/>
          <w:sz w:val="21"/>
          <w:szCs w:val="21"/>
        </w:rPr>
      </w:pPr>
      <w:r w:rsidRPr="000D1C9D">
        <w:rPr>
          <w:rFonts w:ascii="Arial" w:hAnsi="Arial" w:cs="Arial"/>
          <w:b/>
          <w:bCs/>
          <w:i/>
          <w:iCs/>
          <w:color w:val="00B050"/>
          <w:sz w:val="21"/>
          <w:szCs w:val="21"/>
        </w:rPr>
        <w:t>(Пункт 6.1.4 змінено, Зміна № 2,</w:t>
      </w:r>
      <w:r w:rsidRPr="000D1C9D">
        <w:rPr>
          <w:b/>
          <w:i/>
          <w:color w:val="00B050"/>
          <w:sz w:val="21"/>
          <w:szCs w:val="21"/>
        </w:rPr>
        <w:t xml:space="preserve"> </w:t>
      </w:r>
      <w:r w:rsidRPr="000D1C9D">
        <w:rPr>
          <w:rFonts w:ascii="Arial" w:hAnsi="Arial" w:cs="Arial"/>
          <w:b/>
          <w:i/>
          <w:color w:val="00B050"/>
          <w:sz w:val="21"/>
          <w:szCs w:val="21"/>
        </w:rPr>
        <w:t>Зміна № 3</w:t>
      </w:r>
      <w:r w:rsidRPr="000D1C9D">
        <w:rPr>
          <w:rFonts w:ascii="Arial" w:hAnsi="Arial" w:cs="Arial"/>
          <w:b/>
          <w:bCs/>
          <w:i/>
          <w:iCs/>
          <w:color w:val="00B050"/>
          <w:sz w:val="21"/>
          <w:szCs w:val="21"/>
        </w:rPr>
        <w:t>)</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5346"/>
      </w:tblGrid>
      <w:tr w:rsidR="000D1C9D" w14:paraId="4209093D" w14:textId="77777777" w:rsidTr="000D1C9D">
        <w:tc>
          <w:tcPr>
            <w:tcW w:w="4564" w:type="dxa"/>
          </w:tcPr>
          <w:p w14:paraId="7C4A76BF" w14:textId="15550937" w:rsidR="000D1C9D" w:rsidRDefault="000D1C9D">
            <w:pPr>
              <w:pStyle w:val="11"/>
              <w:ind w:firstLine="0"/>
              <w:jc w:val="both"/>
              <w:rPr>
                <w:sz w:val="21"/>
                <w:szCs w:val="21"/>
              </w:rPr>
            </w:pPr>
            <w:r>
              <w:rPr>
                <w:b/>
                <w:noProof/>
              </w:rPr>
              <w:drawing>
                <wp:inline distT="0" distB="0" distL="0" distR="0" wp14:anchorId="7A4F369A" wp14:editId="4BEEB7EB">
                  <wp:extent cx="2573020" cy="3200400"/>
                  <wp:effectExtent l="0" t="0" r="0" b="0"/>
                  <wp:docPr id="3068331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573020" cy="3200400"/>
                          </a:xfrm>
                          <a:prstGeom prst="rect">
                            <a:avLst/>
                          </a:prstGeom>
                          <a:noFill/>
                        </pic:spPr>
                      </pic:pic>
                    </a:graphicData>
                  </a:graphic>
                </wp:inline>
              </w:drawing>
            </w:r>
          </w:p>
        </w:tc>
        <w:tc>
          <w:tcPr>
            <w:tcW w:w="5346" w:type="dxa"/>
          </w:tcPr>
          <w:p w14:paraId="4FBA883A" w14:textId="78579F11" w:rsidR="000D1C9D" w:rsidRDefault="000D1C9D">
            <w:pPr>
              <w:pStyle w:val="11"/>
              <w:ind w:firstLine="0"/>
              <w:jc w:val="both"/>
              <w:rPr>
                <w:sz w:val="21"/>
                <w:szCs w:val="21"/>
              </w:rPr>
            </w:pPr>
            <w:r>
              <w:rPr>
                <w:b/>
                <w:noProof/>
              </w:rPr>
              <w:drawing>
                <wp:inline distT="0" distB="0" distL="0" distR="0" wp14:anchorId="547E3634" wp14:editId="08F23971">
                  <wp:extent cx="3249295" cy="3188335"/>
                  <wp:effectExtent l="0" t="0" r="8255" b="0"/>
                  <wp:docPr id="21129775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249295" cy="3188335"/>
                          </a:xfrm>
                          <a:prstGeom prst="rect">
                            <a:avLst/>
                          </a:prstGeom>
                          <a:noFill/>
                        </pic:spPr>
                      </pic:pic>
                    </a:graphicData>
                  </a:graphic>
                </wp:inline>
              </w:drawing>
            </w:r>
          </w:p>
        </w:tc>
      </w:tr>
    </w:tbl>
    <w:p w14:paraId="0F1FC1A0" w14:textId="74B2B16C" w:rsidR="00595AAC" w:rsidRDefault="00595AAC">
      <w:pPr>
        <w:pStyle w:val="11"/>
        <w:ind w:firstLine="420"/>
        <w:jc w:val="both"/>
        <w:rPr>
          <w:sz w:val="21"/>
          <w:szCs w:val="21"/>
        </w:rPr>
      </w:pPr>
    </w:p>
    <w:p w14:paraId="2F52D884" w14:textId="77777777" w:rsidR="0055103E" w:rsidRDefault="0055103E" w:rsidP="00A95DDC">
      <w:pPr>
        <w:spacing w:line="288" w:lineRule="auto"/>
        <w:ind w:firstLine="720"/>
        <w:jc w:val="center"/>
        <w:rPr>
          <w:rFonts w:ascii="Arial" w:hAnsi="Arial" w:cs="Arial"/>
          <w:b/>
          <w:color w:val="00B050"/>
          <w:sz w:val="21"/>
          <w:szCs w:val="21"/>
        </w:rPr>
      </w:pPr>
    </w:p>
    <w:p w14:paraId="712DDE1A" w14:textId="01CCF800" w:rsidR="00A95DDC" w:rsidRDefault="00A95DDC" w:rsidP="00A95DDC">
      <w:pPr>
        <w:spacing w:line="288" w:lineRule="auto"/>
        <w:ind w:firstLine="720"/>
        <w:jc w:val="center"/>
        <w:rPr>
          <w:rFonts w:ascii="Arial" w:hAnsi="Arial" w:cs="Arial"/>
          <w:color w:val="00B050"/>
          <w:sz w:val="21"/>
          <w:szCs w:val="21"/>
        </w:rPr>
      </w:pPr>
      <w:r w:rsidRPr="00A95DDC">
        <w:rPr>
          <w:rFonts w:ascii="Arial" w:hAnsi="Arial" w:cs="Arial"/>
          <w:b/>
          <w:color w:val="00B050"/>
          <w:sz w:val="21"/>
          <w:szCs w:val="21"/>
        </w:rPr>
        <w:t xml:space="preserve">Рисунок 7в </w:t>
      </w:r>
      <w:r w:rsidRPr="00A95DDC">
        <w:rPr>
          <w:rFonts w:ascii="Arial" w:hAnsi="Arial" w:cs="Arial"/>
          <w:bCs/>
          <w:color w:val="00B050"/>
          <w:sz w:val="21"/>
          <w:szCs w:val="21"/>
        </w:rPr>
        <w:t xml:space="preserve">— </w:t>
      </w:r>
      <w:r w:rsidRPr="00A95DDC">
        <w:rPr>
          <w:rFonts w:ascii="Arial" w:hAnsi="Arial" w:cs="Arial"/>
          <w:color w:val="00B050"/>
          <w:sz w:val="21"/>
          <w:szCs w:val="21"/>
        </w:rPr>
        <w:t>Приклад влаштування вільного простору для маневрування перед вхідними дверима</w:t>
      </w:r>
    </w:p>
    <w:p w14:paraId="2A445390" w14:textId="0E218A67" w:rsidR="00A95DDC" w:rsidRDefault="00A95DDC" w:rsidP="00A95DDC">
      <w:pPr>
        <w:spacing w:line="288" w:lineRule="auto"/>
        <w:ind w:firstLine="720"/>
        <w:rPr>
          <w:rFonts w:ascii="Arial" w:hAnsi="Arial" w:cs="Arial"/>
          <w:b/>
          <w:bCs/>
          <w:i/>
          <w:iCs/>
          <w:color w:val="00B050"/>
          <w:sz w:val="22"/>
          <w:szCs w:val="22"/>
        </w:rPr>
      </w:pPr>
      <w:bookmarkStart w:id="68" w:name="_Hlk219815921"/>
      <w:r w:rsidRPr="000D1C9D">
        <w:rPr>
          <w:rFonts w:ascii="Arial" w:hAnsi="Arial" w:cs="Arial"/>
          <w:b/>
          <w:bCs/>
          <w:i/>
          <w:iCs/>
          <w:color w:val="00B050"/>
          <w:sz w:val="22"/>
          <w:szCs w:val="22"/>
        </w:rPr>
        <w:t>(Рисунок 7в долучено, Зміна № 2</w:t>
      </w:r>
      <w:r w:rsidR="000D1C9D" w:rsidRPr="000D1C9D">
        <w:rPr>
          <w:rFonts w:ascii="Arial" w:eastAsia="Times New Roman" w:hAnsi="Arial" w:cs="Arial"/>
          <w:b/>
          <w:bCs/>
          <w:i/>
          <w:color w:val="00B050"/>
          <w:sz w:val="22"/>
          <w:szCs w:val="22"/>
        </w:rPr>
        <w:t>,</w:t>
      </w:r>
      <w:r w:rsidR="000D1C9D" w:rsidRPr="000D1C9D">
        <w:rPr>
          <w:rFonts w:ascii="Arial" w:hAnsi="Arial" w:cs="Arial"/>
          <w:b/>
          <w:bCs/>
          <w:i/>
          <w:iCs/>
          <w:noProof/>
          <w:color w:val="00B050"/>
          <w:sz w:val="22"/>
          <w:szCs w:val="22"/>
        </w:rPr>
        <w:t xml:space="preserve"> графічна частина змінено, Зміна № 3</w:t>
      </w:r>
      <w:r w:rsidRPr="000D1C9D">
        <w:rPr>
          <w:rFonts w:ascii="Arial" w:hAnsi="Arial" w:cs="Arial"/>
          <w:b/>
          <w:bCs/>
          <w:i/>
          <w:iCs/>
          <w:color w:val="00B050"/>
          <w:sz w:val="22"/>
          <w:szCs w:val="22"/>
        </w:rPr>
        <w:t>)</w:t>
      </w:r>
    </w:p>
    <w:p w14:paraId="759DBC63" w14:textId="77777777" w:rsidR="00FB58F2" w:rsidRPr="000D1C9D" w:rsidRDefault="00FB58F2" w:rsidP="00A95DDC">
      <w:pPr>
        <w:spacing w:line="288" w:lineRule="auto"/>
        <w:ind w:firstLine="720"/>
        <w:rPr>
          <w:rFonts w:ascii="Arial" w:hAnsi="Arial" w:cs="Arial"/>
          <w:b/>
          <w:bCs/>
          <w:i/>
          <w:iCs/>
          <w:color w:val="00B050"/>
          <w:sz w:val="22"/>
          <w:szCs w:val="22"/>
        </w:rPr>
      </w:pPr>
    </w:p>
    <w:bookmarkEnd w:id="68"/>
    <w:p w14:paraId="739268F5" w14:textId="438D2967" w:rsidR="00A95DDC" w:rsidRDefault="000D1C9D" w:rsidP="000D1C9D">
      <w:pPr>
        <w:pStyle w:val="11"/>
        <w:ind w:firstLine="420"/>
        <w:jc w:val="center"/>
        <w:rPr>
          <w:sz w:val="22"/>
          <w:szCs w:val="22"/>
        </w:rPr>
      </w:pPr>
      <w:r w:rsidRPr="00F56F75">
        <w:rPr>
          <w:noProof/>
        </w:rPr>
        <w:drawing>
          <wp:inline distT="0" distB="0" distL="0" distR="0" wp14:anchorId="197A1D67" wp14:editId="51C93A79">
            <wp:extent cx="2971800" cy="2905125"/>
            <wp:effectExtent l="0" t="0" r="0" b="0"/>
            <wp:docPr id="1823544278" name="Рисунок 1823544278" descr="C:\Users\m.nehoda\Desktop\Робоче\Рисунки_ДБН.jpg-20250825T081437Z-1-001\Рисунки_ДБН.jpg\Рисунки_ДБН-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nehoda\Desktop\Робоче\Рисунки_ДБН.jpg-20250825T081437Z-1-001\Рисунки_ДБН.jpg\Рисунки_ДБН-0009.jpg"/>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27104" t="9038" r="24623" b="34696"/>
                    <a:stretch/>
                  </pic:blipFill>
                  <pic:spPr bwMode="auto">
                    <a:xfrm>
                      <a:off x="0" y="0"/>
                      <a:ext cx="2972437" cy="2905748"/>
                    </a:xfrm>
                    <a:prstGeom prst="rect">
                      <a:avLst/>
                    </a:prstGeom>
                    <a:noFill/>
                    <a:ln>
                      <a:noFill/>
                    </a:ln>
                    <a:extLst>
                      <a:ext uri="{53640926-AAD7-44D8-BBD7-CCE9431645EC}">
                        <a14:shadowObscured xmlns:a14="http://schemas.microsoft.com/office/drawing/2010/main"/>
                      </a:ext>
                    </a:extLst>
                  </pic:spPr>
                </pic:pic>
              </a:graphicData>
            </a:graphic>
          </wp:inline>
        </w:drawing>
      </w:r>
    </w:p>
    <w:p w14:paraId="077DAB79" w14:textId="77777777" w:rsidR="000D1C9D" w:rsidRPr="00F56F75" w:rsidRDefault="000D1C9D" w:rsidP="000D1C9D">
      <w:pPr>
        <w:ind w:firstLine="567"/>
        <w:jc w:val="center"/>
        <w:rPr>
          <w:rFonts w:ascii="Arial" w:hAnsi="Arial" w:cs="Arial"/>
          <w:sz w:val="21"/>
          <w:szCs w:val="21"/>
        </w:rPr>
      </w:pPr>
      <w:r w:rsidRPr="00E06F60">
        <w:rPr>
          <w:rFonts w:ascii="Arial" w:hAnsi="Arial" w:cs="Arial"/>
          <w:b/>
          <w:bCs/>
          <w:sz w:val="21"/>
          <w:szCs w:val="21"/>
        </w:rPr>
        <w:t>Рисунок 7г</w:t>
      </w:r>
      <w:r w:rsidRPr="00F56F75">
        <w:rPr>
          <w:rFonts w:ascii="Arial" w:hAnsi="Arial" w:cs="Arial"/>
          <w:sz w:val="21"/>
          <w:szCs w:val="21"/>
        </w:rPr>
        <w:t xml:space="preserve"> — Ширина дверей у просвіті</w:t>
      </w:r>
    </w:p>
    <w:p w14:paraId="7B27EFDC" w14:textId="77777777" w:rsidR="000D1C9D" w:rsidRDefault="000D1C9D" w:rsidP="000D1C9D">
      <w:pPr>
        <w:pStyle w:val="afd"/>
        <w:spacing w:line="305" w:lineRule="auto"/>
        <w:ind w:firstLine="720"/>
        <w:jc w:val="both"/>
        <w:rPr>
          <w:rFonts w:ascii="Arial" w:hAnsi="Arial" w:cs="Arial"/>
          <w:b/>
        </w:rPr>
      </w:pPr>
    </w:p>
    <w:p w14:paraId="08312239" w14:textId="5A8E357D" w:rsidR="000D1C9D" w:rsidRDefault="000D1C9D" w:rsidP="000D1C9D">
      <w:pPr>
        <w:spacing w:line="288" w:lineRule="auto"/>
        <w:ind w:firstLine="720"/>
        <w:rPr>
          <w:rFonts w:ascii="Arial" w:eastAsia="Times New Roman" w:hAnsi="Arial" w:cs="Arial"/>
          <w:b/>
          <w:bCs/>
          <w:i/>
          <w:color w:val="00B050"/>
          <w:sz w:val="22"/>
          <w:szCs w:val="22"/>
        </w:rPr>
      </w:pPr>
      <w:r w:rsidRPr="000D1C9D">
        <w:rPr>
          <w:rFonts w:ascii="Arial" w:hAnsi="Arial" w:cs="Arial"/>
          <w:b/>
          <w:bCs/>
          <w:i/>
          <w:iCs/>
          <w:color w:val="00B050"/>
          <w:sz w:val="22"/>
          <w:szCs w:val="22"/>
        </w:rPr>
        <w:t>(Рисунок 7</w:t>
      </w:r>
      <w:r>
        <w:rPr>
          <w:rFonts w:ascii="Arial" w:hAnsi="Arial" w:cs="Arial"/>
          <w:b/>
          <w:bCs/>
          <w:i/>
          <w:iCs/>
          <w:color w:val="00B050"/>
          <w:sz w:val="22"/>
          <w:szCs w:val="22"/>
        </w:rPr>
        <w:t>г</w:t>
      </w:r>
      <w:r w:rsidRPr="000D1C9D">
        <w:rPr>
          <w:rFonts w:ascii="Arial" w:hAnsi="Arial" w:cs="Arial"/>
          <w:b/>
          <w:bCs/>
          <w:i/>
          <w:iCs/>
          <w:color w:val="00B050"/>
          <w:sz w:val="22"/>
          <w:szCs w:val="22"/>
        </w:rPr>
        <w:t xml:space="preserve"> долучено, Зміна № </w:t>
      </w:r>
      <w:r>
        <w:rPr>
          <w:rFonts w:ascii="Arial" w:hAnsi="Arial" w:cs="Arial"/>
          <w:b/>
          <w:bCs/>
          <w:i/>
          <w:iCs/>
          <w:color w:val="00B050"/>
          <w:sz w:val="22"/>
          <w:szCs w:val="22"/>
        </w:rPr>
        <w:t>3)</w:t>
      </w:r>
    </w:p>
    <w:p w14:paraId="32936C2C" w14:textId="77777777" w:rsidR="00FB58F2" w:rsidRPr="000D1C9D" w:rsidRDefault="00FB58F2" w:rsidP="000D1C9D">
      <w:pPr>
        <w:spacing w:line="288" w:lineRule="auto"/>
        <w:ind w:firstLine="720"/>
        <w:rPr>
          <w:rFonts w:ascii="Arial" w:hAnsi="Arial" w:cs="Arial"/>
          <w:b/>
          <w:bCs/>
          <w:i/>
          <w:iCs/>
          <w:color w:val="00B050"/>
          <w:sz w:val="22"/>
          <w:szCs w:val="22"/>
        </w:rPr>
      </w:pPr>
    </w:p>
    <w:p w14:paraId="3ED2E45F" w14:textId="641F1280" w:rsidR="000D1C9D" w:rsidRDefault="00FB58F2" w:rsidP="000D1C9D">
      <w:pPr>
        <w:pStyle w:val="11"/>
        <w:ind w:firstLine="420"/>
        <w:jc w:val="center"/>
        <w:rPr>
          <w:sz w:val="22"/>
          <w:szCs w:val="22"/>
        </w:rPr>
      </w:pPr>
      <w:r w:rsidRPr="00F56F75">
        <w:rPr>
          <w:noProof/>
        </w:rPr>
        <w:lastRenderedPageBreak/>
        <w:drawing>
          <wp:inline distT="0" distB="0" distL="0" distR="0" wp14:anchorId="17159198" wp14:editId="5F57F1F9">
            <wp:extent cx="5939155" cy="1631950"/>
            <wp:effectExtent l="0" t="0" r="0" b="0"/>
            <wp:docPr id="615906117" name="Рисунок 615906117" descr="C:\Users\m.nehoda\Desktop\Робоче\Рисунки_ДБН.jpg-20250825T081437Z-1-001\Рисунки_ДБН.jpg\Рисунки_ДБН-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nehoda\Desktop\Робоче\Рисунки_ДБН.jpg-20250825T081437Z-1-001\Рисунки_ДБН.jpg\Рисунки_ДБН-0010.jpg"/>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t="5350" b="64949"/>
                    <a:stretch/>
                  </pic:blipFill>
                  <pic:spPr bwMode="auto">
                    <a:xfrm>
                      <a:off x="0" y="0"/>
                      <a:ext cx="5940429" cy="1632300"/>
                    </a:xfrm>
                    <a:prstGeom prst="rect">
                      <a:avLst/>
                    </a:prstGeom>
                    <a:noFill/>
                    <a:ln>
                      <a:noFill/>
                    </a:ln>
                    <a:extLst>
                      <a:ext uri="{53640926-AAD7-44D8-BBD7-CCE9431645EC}">
                        <a14:shadowObscured xmlns:a14="http://schemas.microsoft.com/office/drawing/2010/main"/>
                      </a:ext>
                    </a:extLst>
                  </pic:spPr>
                </pic:pic>
              </a:graphicData>
            </a:graphic>
          </wp:inline>
        </w:drawing>
      </w:r>
    </w:p>
    <w:p w14:paraId="32C03F7C" w14:textId="77777777" w:rsidR="00FB58F2" w:rsidRPr="00F56F75" w:rsidRDefault="00FB58F2" w:rsidP="00FB58F2">
      <w:pPr>
        <w:ind w:firstLine="567"/>
        <w:jc w:val="center"/>
        <w:rPr>
          <w:rFonts w:ascii="Arial" w:hAnsi="Arial" w:cs="Arial"/>
          <w:sz w:val="21"/>
          <w:szCs w:val="21"/>
        </w:rPr>
      </w:pPr>
      <w:r w:rsidRPr="00E06F60">
        <w:rPr>
          <w:rFonts w:ascii="Arial" w:hAnsi="Arial" w:cs="Arial"/>
          <w:b/>
          <w:bCs/>
          <w:sz w:val="21"/>
          <w:szCs w:val="21"/>
        </w:rPr>
        <w:t>Рисунок 7д</w:t>
      </w:r>
      <w:r w:rsidRPr="00F56F75">
        <w:rPr>
          <w:rFonts w:ascii="Arial" w:hAnsi="Arial" w:cs="Arial"/>
          <w:sz w:val="21"/>
          <w:szCs w:val="21"/>
        </w:rPr>
        <w:t xml:space="preserve"> — Приклад облаштування дверного порогу</w:t>
      </w:r>
    </w:p>
    <w:p w14:paraId="3C7567D0" w14:textId="02A07F1E" w:rsidR="00FB58F2" w:rsidRDefault="00FB58F2" w:rsidP="00FB58F2">
      <w:pPr>
        <w:spacing w:before="60" w:line="288" w:lineRule="auto"/>
        <w:ind w:firstLine="720"/>
        <w:rPr>
          <w:rFonts w:ascii="Arial" w:eastAsia="Times New Roman" w:hAnsi="Arial" w:cs="Arial"/>
          <w:b/>
          <w:bCs/>
          <w:i/>
          <w:color w:val="00B050"/>
          <w:sz w:val="22"/>
          <w:szCs w:val="22"/>
        </w:rPr>
      </w:pPr>
      <w:r w:rsidRPr="000D1C9D">
        <w:rPr>
          <w:rFonts w:ascii="Arial" w:hAnsi="Arial" w:cs="Arial"/>
          <w:b/>
          <w:bCs/>
          <w:i/>
          <w:iCs/>
          <w:color w:val="00B050"/>
          <w:sz w:val="22"/>
          <w:szCs w:val="22"/>
        </w:rPr>
        <w:t>(Рисунок 7</w:t>
      </w:r>
      <w:r>
        <w:rPr>
          <w:rFonts w:ascii="Arial" w:hAnsi="Arial" w:cs="Arial"/>
          <w:b/>
          <w:bCs/>
          <w:i/>
          <w:iCs/>
          <w:color w:val="00B050"/>
          <w:sz w:val="22"/>
          <w:szCs w:val="22"/>
        </w:rPr>
        <w:t>д</w:t>
      </w:r>
      <w:r w:rsidRPr="000D1C9D">
        <w:rPr>
          <w:rFonts w:ascii="Arial" w:hAnsi="Arial" w:cs="Arial"/>
          <w:b/>
          <w:bCs/>
          <w:i/>
          <w:iCs/>
          <w:color w:val="00B050"/>
          <w:sz w:val="22"/>
          <w:szCs w:val="22"/>
        </w:rPr>
        <w:t xml:space="preserve"> долучено, Зміна № </w:t>
      </w:r>
      <w:r>
        <w:rPr>
          <w:rFonts w:ascii="Arial" w:hAnsi="Arial" w:cs="Arial"/>
          <w:b/>
          <w:bCs/>
          <w:i/>
          <w:iCs/>
          <w:color w:val="00B050"/>
          <w:sz w:val="22"/>
          <w:szCs w:val="22"/>
        </w:rPr>
        <w:t>3)</w:t>
      </w:r>
    </w:p>
    <w:p w14:paraId="52956BBC" w14:textId="77777777" w:rsidR="00FB58F2" w:rsidRPr="000D1C9D" w:rsidRDefault="00FB58F2" w:rsidP="000D1C9D">
      <w:pPr>
        <w:pStyle w:val="11"/>
        <w:ind w:firstLine="420"/>
        <w:jc w:val="center"/>
        <w:rPr>
          <w:sz w:val="22"/>
          <w:szCs w:val="22"/>
        </w:rPr>
      </w:pPr>
    </w:p>
    <w:p w14:paraId="5053E19A" w14:textId="77777777" w:rsidR="00595AAC" w:rsidRPr="009160FB" w:rsidRDefault="00BF4512">
      <w:pPr>
        <w:pStyle w:val="11"/>
        <w:spacing w:after="0" w:line="290" w:lineRule="auto"/>
        <w:ind w:firstLine="420"/>
        <w:jc w:val="both"/>
        <w:rPr>
          <w:color w:val="00B050"/>
          <w:sz w:val="21"/>
          <w:szCs w:val="21"/>
        </w:rPr>
      </w:pPr>
      <w:r w:rsidRPr="009160FB">
        <w:rPr>
          <w:b/>
          <w:bCs/>
          <w:sz w:val="21"/>
          <w:szCs w:val="21"/>
        </w:rPr>
        <w:t xml:space="preserve">6.1.5 </w:t>
      </w:r>
      <w:r w:rsidRPr="009160FB">
        <w:rPr>
          <w:color w:val="00B050"/>
          <w:sz w:val="21"/>
          <w:szCs w:val="21"/>
        </w:rPr>
        <w:t>На шляхах евакуації дозволяється використання розсувних дверей за умови, що вони:</w:t>
      </w:r>
    </w:p>
    <w:p w14:paraId="3D02BFEA" w14:textId="77777777" w:rsidR="00595AAC" w:rsidRPr="009160FB" w:rsidRDefault="00BF4512" w:rsidP="00916951">
      <w:pPr>
        <w:pStyle w:val="11"/>
        <w:numPr>
          <w:ilvl w:val="0"/>
          <w:numId w:val="6"/>
        </w:numPr>
        <w:tabs>
          <w:tab w:val="left" w:pos="677"/>
        </w:tabs>
        <w:spacing w:after="0" w:line="290" w:lineRule="auto"/>
        <w:ind w:firstLine="420"/>
        <w:jc w:val="both"/>
        <w:rPr>
          <w:color w:val="00B050"/>
          <w:sz w:val="21"/>
          <w:szCs w:val="21"/>
        </w:rPr>
      </w:pPr>
      <w:r w:rsidRPr="009160FB">
        <w:rPr>
          <w:color w:val="00B050"/>
          <w:sz w:val="21"/>
          <w:szCs w:val="21"/>
        </w:rPr>
        <w:t>поряд з розсувними дверима є евакуаційні двостулкові двері;</w:t>
      </w:r>
    </w:p>
    <w:p w14:paraId="2D894E39" w14:textId="77777777" w:rsidR="00595AAC" w:rsidRDefault="00BF4512" w:rsidP="00916951">
      <w:pPr>
        <w:pStyle w:val="11"/>
        <w:numPr>
          <w:ilvl w:val="0"/>
          <w:numId w:val="6"/>
        </w:numPr>
        <w:tabs>
          <w:tab w:val="left" w:pos="641"/>
        </w:tabs>
        <w:spacing w:after="0" w:line="290" w:lineRule="auto"/>
        <w:ind w:firstLine="420"/>
        <w:jc w:val="both"/>
        <w:rPr>
          <w:color w:val="00B050"/>
          <w:sz w:val="21"/>
          <w:szCs w:val="21"/>
        </w:rPr>
      </w:pPr>
      <w:r w:rsidRPr="009160FB">
        <w:rPr>
          <w:color w:val="00B050"/>
          <w:sz w:val="21"/>
          <w:szCs w:val="21"/>
        </w:rPr>
        <w:t>відчиняються і фіксуються при спрацюванні автоматично, віддалено з пожежного поста</w:t>
      </w:r>
      <w:r w:rsidRPr="009160FB">
        <w:rPr>
          <w:color w:val="00B050"/>
          <w:sz w:val="21"/>
          <w:szCs w:val="21"/>
        </w:rPr>
        <w:br/>
        <w:t>(поста охорони), за допомогою кнопки у дверях або механічним засобом.</w:t>
      </w:r>
    </w:p>
    <w:p w14:paraId="1E7A9821" w14:textId="77777777" w:rsidR="00FB58F2" w:rsidRPr="00FB58F2" w:rsidRDefault="00FB58F2" w:rsidP="00FB58F2">
      <w:pPr>
        <w:pStyle w:val="afa"/>
        <w:spacing w:line="288" w:lineRule="auto"/>
        <w:ind w:firstLine="851"/>
        <w:jc w:val="both"/>
        <w:rPr>
          <w:rFonts w:ascii="Arial" w:hAnsi="Arial" w:cs="Arial"/>
          <w:color w:val="00B050"/>
          <w:sz w:val="21"/>
          <w:szCs w:val="21"/>
        </w:rPr>
      </w:pPr>
      <w:r w:rsidRPr="00FB58F2">
        <w:rPr>
          <w:rFonts w:ascii="Arial" w:hAnsi="Arial" w:cs="Arial"/>
          <w:color w:val="00B050"/>
          <w:sz w:val="21"/>
          <w:szCs w:val="21"/>
        </w:rPr>
        <w:t xml:space="preserve">У разі застосування на шляху руху МГН розсувних дверей, у тому числі таких, які влаштовують відповідно до 6.1.3, якщо цей шлях є шляхом евакуації, поряд із розсувними дверима слід передбачати розпашні двері, які відповідають вимогам </w:t>
      </w:r>
      <w:hyperlink w:history="1">
        <w:r w:rsidRPr="00FB58F2">
          <w:rPr>
            <w:rStyle w:val="afc"/>
            <w:rFonts w:ascii="Arial" w:hAnsi="Arial" w:cs="Arial"/>
            <w:color w:val="00B050"/>
            <w:sz w:val="21"/>
            <w:szCs w:val="21"/>
          </w:rPr>
          <w:t>ДБН В.1.1-7</w:t>
        </w:r>
      </w:hyperlink>
      <w:r w:rsidRPr="00FB58F2">
        <w:rPr>
          <w:rFonts w:ascii="Arial" w:hAnsi="Arial" w:cs="Arial"/>
          <w:color w:val="00B050"/>
          <w:sz w:val="21"/>
          <w:szCs w:val="21"/>
        </w:rPr>
        <w:t>. Механізми автоматичного відчинення розпашних дверей на шляхах евакуації мають забезпечувати можливість їхнього відчинення вручну у разі пожежі.</w:t>
      </w:r>
    </w:p>
    <w:p w14:paraId="602AF5F7" w14:textId="77777777" w:rsidR="00FB58F2" w:rsidRPr="00FB58F2" w:rsidRDefault="00FB58F2" w:rsidP="00FB58F2">
      <w:pPr>
        <w:pStyle w:val="afa"/>
        <w:spacing w:line="288" w:lineRule="auto"/>
        <w:ind w:firstLine="709"/>
        <w:jc w:val="both"/>
        <w:rPr>
          <w:rFonts w:ascii="Arial" w:hAnsi="Arial" w:cs="Arial"/>
          <w:color w:val="00B050"/>
          <w:sz w:val="21"/>
          <w:szCs w:val="21"/>
        </w:rPr>
      </w:pPr>
      <w:r w:rsidRPr="00FB58F2">
        <w:rPr>
          <w:rFonts w:ascii="Arial" w:hAnsi="Arial" w:cs="Arial"/>
          <w:color w:val="00B050"/>
          <w:sz w:val="21"/>
          <w:szCs w:val="21"/>
        </w:rPr>
        <w:t>У полуторо- та двостулкових дверях робоча частина (стулка) повинна мати ширину в просвіті для об'єктів:</w:t>
      </w:r>
    </w:p>
    <w:p w14:paraId="6B2AE59C" w14:textId="77777777" w:rsidR="00FB58F2" w:rsidRPr="00FB58F2" w:rsidRDefault="00FB58F2" w:rsidP="00FB58F2">
      <w:pPr>
        <w:pStyle w:val="afa"/>
        <w:widowControl/>
        <w:spacing w:line="288" w:lineRule="auto"/>
        <w:ind w:firstLine="426"/>
        <w:contextualSpacing/>
        <w:jc w:val="both"/>
        <w:rPr>
          <w:rFonts w:ascii="Arial" w:hAnsi="Arial" w:cs="Arial"/>
          <w:color w:val="00B050"/>
          <w:sz w:val="21"/>
          <w:szCs w:val="21"/>
        </w:rPr>
      </w:pPr>
      <w:r w:rsidRPr="00FB58F2">
        <w:rPr>
          <w:rFonts w:ascii="Arial" w:hAnsi="Arial" w:cs="Arial"/>
          <w:color w:val="00B050"/>
          <w:sz w:val="21"/>
          <w:szCs w:val="21"/>
        </w:rPr>
        <w:t>—</w:t>
      </w:r>
      <w:r w:rsidRPr="00FB58F2">
        <w:rPr>
          <w:rFonts w:ascii="Arial" w:hAnsi="Arial" w:cs="Arial"/>
          <w:color w:val="00B050"/>
          <w:sz w:val="21"/>
          <w:szCs w:val="21"/>
        </w:rPr>
        <w:tab/>
        <w:t>нового будівництва – не менше ніж 0,9 м;</w:t>
      </w:r>
    </w:p>
    <w:p w14:paraId="078AAEDC" w14:textId="21DEFC65" w:rsidR="00595AAC" w:rsidRPr="00FB58F2" w:rsidRDefault="00FB58F2" w:rsidP="00FB58F2">
      <w:pPr>
        <w:pStyle w:val="afa"/>
        <w:widowControl/>
        <w:spacing w:line="288" w:lineRule="auto"/>
        <w:ind w:firstLine="426"/>
        <w:contextualSpacing/>
        <w:jc w:val="both"/>
        <w:rPr>
          <w:rFonts w:ascii="Arial" w:hAnsi="Arial" w:cs="Arial"/>
          <w:color w:val="00B050"/>
          <w:sz w:val="21"/>
          <w:szCs w:val="21"/>
        </w:rPr>
      </w:pPr>
      <w:r w:rsidRPr="00FB58F2">
        <w:rPr>
          <w:rFonts w:ascii="Arial" w:hAnsi="Arial" w:cs="Arial"/>
          <w:color w:val="00B050"/>
          <w:sz w:val="21"/>
          <w:szCs w:val="21"/>
        </w:rPr>
        <w:t>—</w:t>
      </w:r>
      <w:r w:rsidRPr="00FB58F2">
        <w:rPr>
          <w:rFonts w:ascii="Arial" w:hAnsi="Arial" w:cs="Arial"/>
          <w:color w:val="00B050"/>
          <w:sz w:val="21"/>
          <w:szCs w:val="21"/>
        </w:rPr>
        <w:tab/>
        <w:t>капітального ремонту, реконструкції – не менше ніж 0,8 м.</w:t>
      </w:r>
    </w:p>
    <w:p w14:paraId="6E62F2B4" w14:textId="3A7D56CB" w:rsidR="00F63CEF" w:rsidRPr="009160FB" w:rsidRDefault="00C979B2"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w:t>
      </w:r>
      <w:r w:rsidR="00F63CEF" w:rsidRPr="009160FB">
        <w:rPr>
          <w:b/>
          <w:i/>
          <w:color w:val="00B050"/>
          <w:spacing w:val="2"/>
          <w:sz w:val="21"/>
          <w:szCs w:val="21"/>
        </w:rPr>
        <w:t>Пункт 6.1.5 змінено, Зміна № 1</w:t>
      </w:r>
      <w:r w:rsidR="00FB58F2" w:rsidRPr="009160FB">
        <w:rPr>
          <w:b/>
          <w:i/>
          <w:color w:val="00B050"/>
          <w:spacing w:val="2"/>
          <w:sz w:val="21"/>
          <w:szCs w:val="21"/>
        </w:rPr>
        <w:t xml:space="preserve">, Зміна № </w:t>
      </w:r>
      <w:r w:rsidR="00FB58F2">
        <w:rPr>
          <w:b/>
          <w:i/>
          <w:color w:val="00B050"/>
          <w:spacing w:val="2"/>
          <w:sz w:val="21"/>
          <w:szCs w:val="21"/>
        </w:rPr>
        <w:t>3</w:t>
      </w:r>
      <w:r w:rsidR="00F63CEF" w:rsidRPr="009160FB">
        <w:rPr>
          <w:b/>
          <w:i/>
          <w:color w:val="00B050"/>
          <w:spacing w:val="2"/>
          <w:sz w:val="21"/>
          <w:szCs w:val="21"/>
        </w:rPr>
        <w:t>)</w:t>
      </w:r>
    </w:p>
    <w:p w14:paraId="6505D9DA" w14:textId="77777777" w:rsidR="00595AAC" w:rsidRPr="009160FB" w:rsidRDefault="00BF4512">
      <w:pPr>
        <w:pStyle w:val="11"/>
        <w:spacing w:after="0" w:line="290" w:lineRule="auto"/>
        <w:ind w:firstLine="420"/>
        <w:jc w:val="both"/>
        <w:rPr>
          <w:color w:val="00B050"/>
          <w:sz w:val="21"/>
          <w:szCs w:val="21"/>
        </w:rPr>
      </w:pPr>
      <w:r w:rsidRPr="009160FB">
        <w:rPr>
          <w:b/>
          <w:bCs/>
          <w:sz w:val="21"/>
          <w:szCs w:val="21"/>
        </w:rPr>
        <w:t xml:space="preserve">6.1.6 </w:t>
      </w:r>
      <w:r w:rsidRPr="009160FB">
        <w:rPr>
          <w:color w:val="00B050"/>
          <w:sz w:val="21"/>
          <w:szCs w:val="21"/>
        </w:rPr>
        <w:t>За наявності контролю на вході слід застосовувати контрольно-пропускні пристрої та</w:t>
      </w:r>
      <w:r w:rsidRPr="009160FB">
        <w:rPr>
          <w:color w:val="00B050"/>
          <w:sz w:val="21"/>
          <w:szCs w:val="21"/>
        </w:rPr>
        <w:br/>
        <w:t>турнікети завширшки у просвіті не менше ніж 1,0 м, пристосовані для пропуску осіб на кріслах</w:t>
      </w:r>
      <w:r w:rsidRPr="009160FB">
        <w:rPr>
          <w:color w:val="00B050"/>
          <w:sz w:val="21"/>
          <w:szCs w:val="21"/>
        </w:rPr>
        <w:br/>
        <w:t>колісних.</w:t>
      </w:r>
    </w:p>
    <w:p w14:paraId="2C8360C8" w14:textId="77777777" w:rsidR="00595AAC" w:rsidRPr="009160FB" w:rsidRDefault="00BF4512">
      <w:pPr>
        <w:pStyle w:val="11"/>
        <w:spacing w:line="290" w:lineRule="auto"/>
        <w:ind w:firstLine="420"/>
        <w:jc w:val="both"/>
        <w:rPr>
          <w:color w:val="00B050"/>
          <w:sz w:val="21"/>
          <w:szCs w:val="21"/>
        </w:rPr>
      </w:pPr>
      <w:r w:rsidRPr="009160FB">
        <w:rPr>
          <w:color w:val="00B050"/>
          <w:sz w:val="21"/>
          <w:szCs w:val="21"/>
        </w:rPr>
        <w:t>Додатково до турнікетів слід передбачати боковий прохід для забезпечення евакуації осіб на</w:t>
      </w:r>
      <w:r w:rsidRPr="009160FB">
        <w:rPr>
          <w:color w:val="00B050"/>
          <w:sz w:val="21"/>
          <w:szCs w:val="21"/>
        </w:rPr>
        <w:br/>
        <w:t>кріслах колісних та інших категорій МГН.</w:t>
      </w:r>
    </w:p>
    <w:p w14:paraId="4724914D" w14:textId="77777777" w:rsidR="00F63CEF" w:rsidRPr="009160FB" w:rsidRDefault="00F63CEF">
      <w:pPr>
        <w:pStyle w:val="11"/>
        <w:spacing w:line="290" w:lineRule="auto"/>
        <w:ind w:firstLine="420"/>
        <w:jc w:val="both"/>
        <w:rPr>
          <w:color w:val="00B050"/>
          <w:sz w:val="21"/>
          <w:szCs w:val="21"/>
        </w:rPr>
      </w:pPr>
      <w:r w:rsidRPr="009160FB">
        <w:rPr>
          <w:color w:val="00B050"/>
          <w:sz w:val="21"/>
          <w:szCs w:val="21"/>
        </w:rPr>
        <w:t>Конструкції турнікетів не повинні становити небезпеку для МГН при самостійному їх використанні.</w:t>
      </w:r>
    </w:p>
    <w:p w14:paraId="60E71D19" w14:textId="77777777" w:rsidR="00F63CEF" w:rsidRPr="009160FB" w:rsidRDefault="00C979B2"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w:t>
      </w:r>
      <w:r w:rsidR="00F63CEF" w:rsidRPr="009160FB">
        <w:rPr>
          <w:b/>
          <w:i/>
          <w:color w:val="00B050"/>
          <w:spacing w:val="2"/>
          <w:sz w:val="21"/>
          <w:szCs w:val="21"/>
        </w:rPr>
        <w:t>Пункт 6.1.6 змінено, Зміна № 1)</w:t>
      </w:r>
    </w:p>
    <w:p w14:paraId="1D543807" w14:textId="77777777" w:rsidR="00595AAC" w:rsidRPr="009160FB" w:rsidRDefault="00BF4512">
      <w:pPr>
        <w:pStyle w:val="11"/>
        <w:spacing w:after="0" w:line="290" w:lineRule="auto"/>
        <w:ind w:firstLine="420"/>
        <w:jc w:val="both"/>
        <w:rPr>
          <w:color w:val="00B050"/>
          <w:sz w:val="21"/>
          <w:szCs w:val="21"/>
        </w:rPr>
      </w:pPr>
      <w:r w:rsidRPr="009160FB">
        <w:rPr>
          <w:b/>
          <w:bCs/>
          <w:sz w:val="21"/>
          <w:szCs w:val="21"/>
        </w:rPr>
        <w:t xml:space="preserve">6.1.7 </w:t>
      </w:r>
      <w:r w:rsidRPr="009160FB">
        <w:rPr>
          <w:color w:val="00B050"/>
          <w:sz w:val="21"/>
          <w:szCs w:val="21"/>
        </w:rPr>
        <w:t>Глибина тамбурів і тамбур-шлюзів у громадських будівлях та спорудах повинна бути не</w:t>
      </w:r>
      <w:r w:rsidRPr="009160FB">
        <w:rPr>
          <w:color w:val="00B050"/>
          <w:sz w:val="21"/>
          <w:szCs w:val="21"/>
        </w:rPr>
        <w:br/>
        <w:t xml:space="preserve">менше ніж 1,8 м, а в житлових будинках- не менше 1,5 м за ширини не менше ніж 2,2 м </w:t>
      </w:r>
      <w:r w:rsidR="00F63CEF" w:rsidRPr="009160FB">
        <w:rPr>
          <w:color w:val="00B050"/>
          <w:sz w:val="21"/>
          <w:szCs w:val="21"/>
        </w:rPr>
        <w:t>.</w:t>
      </w:r>
    </w:p>
    <w:p w14:paraId="42F62641" w14:textId="43A81BD5" w:rsidR="00595AAC" w:rsidRPr="009160FB" w:rsidRDefault="00BF4512" w:rsidP="007958DF">
      <w:pPr>
        <w:pStyle w:val="11"/>
        <w:spacing w:after="0" w:line="288" w:lineRule="auto"/>
        <w:ind w:firstLine="420"/>
        <w:jc w:val="both"/>
        <w:rPr>
          <w:sz w:val="21"/>
          <w:szCs w:val="21"/>
        </w:rPr>
      </w:pPr>
      <w:r w:rsidRPr="009160FB">
        <w:rPr>
          <w:color w:val="00B050"/>
          <w:sz w:val="21"/>
          <w:szCs w:val="21"/>
        </w:rPr>
        <w:t>Дренажні і водозбірні ґрати, які встановлюють у підлозі тамбурів або вхідних площадок, повинні</w:t>
      </w:r>
      <w:r w:rsidR="00B564E8">
        <w:rPr>
          <w:color w:val="00B050"/>
          <w:sz w:val="21"/>
          <w:szCs w:val="21"/>
        </w:rPr>
        <w:t xml:space="preserve"> </w:t>
      </w:r>
      <w:r w:rsidRPr="009160FB">
        <w:rPr>
          <w:color w:val="00B050"/>
          <w:sz w:val="21"/>
          <w:szCs w:val="21"/>
        </w:rPr>
        <w:t>бути врівень з поверхнею покриття підлоги. Ширина просвітів їх чарунок не повинна перевищувати,</w:t>
      </w:r>
      <w:r w:rsidR="00B564E8">
        <w:rPr>
          <w:color w:val="00B050"/>
          <w:sz w:val="21"/>
          <w:szCs w:val="21"/>
        </w:rPr>
        <w:t xml:space="preserve"> </w:t>
      </w:r>
      <w:r w:rsidRPr="009160FB">
        <w:rPr>
          <w:color w:val="00B050"/>
          <w:sz w:val="21"/>
          <w:szCs w:val="21"/>
        </w:rPr>
        <w:t>015 м. Рекомендується застосовувати ґрати з ромбоподібними або квадратними чарунками</w:t>
      </w:r>
      <w:r w:rsidRPr="009160FB">
        <w:rPr>
          <w:sz w:val="21"/>
          <w:szCs w:val="21"/>
        </w:rPr>
        <w:t>.</w:t>
      </w:r>
    </w:p>
    <w:p w14:paraId="782670EA" w14:textId="77777777" w:rsidR="00F63CEF" w:rsidRPr="009160FB" w:rsidRDefault="00C979B2" w:rsidP="007958DF">
      <w:pPr>
        <w:pStyle w:val="11"/>
        <w:spacing w:after="0" w:line="288" w:lineRule="auto"/>
        <w:ind w:firstLine="425"/>
        <w:jc w:val="both"/>
        <w:rPr>
          <w:b/>
          <w:i/>
          <w:color w:val="00B050"/>
          <w:spacing w:val="2"/>
          <w:sz w:val="21"/>
          <w:szCs w:val="21"/>
        </w:rPr>
      </w:pPr>
      <w:r w:rsidRPr="009160FB">
        <w:rPr>
          <w:b/>
          <w:i/>
          <w:color w:val="00B050"/>
          <w:spacing w:val="2"/>
          <w:sz w:val="21"/>
          <w:szCs w:val="21"/>
        </w:rPr>
        <w:t>(</w:t>
      </w:r>
      <w:r w:rsidR="00F63CEF" w:rsidRPr="009160FB">
        <w:rPr>
          <w:b/>
          <w:i/>
          <w:color w:val="00B050"/>
          <w:spacing w:val="2"/>
          <w:sz w:val="21"/>
          <w:szCs w:val="21"/>
        </w:rPr>
        <w:t>Пункт 6.1.7 змінено, Зміна № 1)</w:t>
      </w:r>
    </w:p>
    <w:p w14:paraId="6282224C" w14:textId="4844DC55" w:rsidR="00595AAC" w:rsidRPr="009160FB" w:rsidRDefault="009C33E9" w:rsidP="009A7917">
      <w:pPr>
        <w:pStyle w:val="ab"/>
        <w:ind w:firstLine="425"/>
        <w:jc w:val="left"/>
        <w:rPr>
          <w:color w:val="00B050"/>
          <w:sz w:val="21"/>
          <w:szCs w:val="21"/>
        </w:rPr>
      </w:pPr>
      <w:r>
        <w:rPr>
          <w:b/>
          <w:bCs/>
          <w:color w:val="00B050"/>
          <w:sz w:val="21"/>
          <w:szCs w:val="21"/>
          <w:lang w:eastAsia="ru-RU" w:bidi="ru-RU"/>
        </w:rPr>
        <w:t xml:space="preserve">   </w:t>
      </w:r>
      <w:r w:rsidR="00BF4512" w:rsidRPr="009160FB">
        <w:rPr>
          <w:b/>
          <w:bCs/>
          <w:color w:val="00B050"/>
          <w:sz w:val="21"/>
          <w:szCs w:val="21"/>
          <w:lang w:eastAsia="ru-RU" w:bidi="ru-RU"/>
        </w:rPr>
        <w:t>Рисунок 7</w:t>
      </w:r>
      <w:r w:rsidR="00761E00" w:rsidRPr="009160FB">
        <w:rPr>
          <w:b/>
          <w:bCs/>
          <w:color w:val="00B050"/>
          <w:sz w:val="21"/>
          <w:szCs w:val="21"/>
          <w:lang w:eastAsia="ru-RU" w:bidi="ru-RU"/>
        </w:rPr>
        <w:t xml:space="preserve"> </w:t>
      </w:r>
    </w:p>
    <w:p w14:paraId="356AA5D6" w14:textId="77777777" w:rsidR="00F63CEF" w:rsidRDefault="009C33E9" w:rsidP="009C33E9">
      <w:pPr>
        <w:pStyle w:val="ab"/>
        <w:jc w:val="left"/>
        <w:rPr>
          <w:b/>
          <w:i/>
          <w:color w:val="00B050"/>
          <w:sz w:val="21"/>
          <w:szCs w:val="21"/>
        </w:rPr>
      </w:pPr>
      <w:r w:rsidRPr="000219BD">
        <w:rPr>
          <w:b/>
          <w:i/>
          <w:color w:val="00B050"/>
          <w:sz w:val="21"/>
          <w:szCs w:val="21"/>
        </w:rPr>
        <w:t xml:space="preserve">          </w:t>
      </w:r>
      <w:r w:rsidR="00C979B2" w:rsidRPr="009160FB">
        <w:rPr>
          <w:b/>
          <w:i/>
          <w:color w:val="00B050"/>
          <w:sz w:val="21"/>
          <w:szCs w:val="21"/>
        </w:rPr>
        <w:t>(</w:t>
      </w:r>
      <w:r w:rsidR="00F63CEF" w:rsidRPr="009160FB">
        <w:rPr>
          <w:b/>
          <w:i/>
          <w:color w:val="00B050"/>
          <w:sz w:val="21"/>
          <w:szCs w:val="21"/>
        </w:rPr>
        <w:t>Рисунок 7 вилучено, Зміна № 1)</w:t>
      </w:r>
    </w:p>
    <w:p w14:paraId="5768CF9E" w14:textId="75EBCD8F" w:rsidR="00595AAC" w:rsidRPr="009160FB" w:rsidRDefault="00BF4512" w:rsidP="004454D4">
      <w:pPr>
        <w:pStyle w:val="11"/>
        <w:spacing w:after="0" w:line="288" w:lineRule="auto"/>
        <w:ind w:firstLine="420"/>
        <w:jc w:val="both"/>
        <w:rPr>
          <w:color w:val="00B050"/>
          <w:sz w:val="21"/>
          <w:szCs w:val="21"/>
        </w:rPr>
      </w:pPr>
      <w:r w:rsidRPr="009160FB">
        <w:rPr>
          <w:b/>
          <w:bCs/>
          <w:sz w:val="21"/>
          <w:szCs w:val="21"/>
        </w:rPr>
        <w:t>6.1.8</w:t>
      </w:r>
      <w:r w:rsidRPr="009160FB">
        <w:rPr>
          <w:sz w:val="21"/>
          <w:szCs w:val="21"/>
        </w:rPr>
        <w:t>.</w:t>
      </w:r>
      <w:r w:rsidR="00F63CEF" w:rsidRPr="009160FB">
        <w:rPr>
          <w:sz w:val="21"/>
          <w:szCs w:val="21"/>
        </w:rPr>
        <w:t xml:space="preserve"> </w:t>
      </w:r>
      <w:r w:rsidR="00F63CEF" w:rsidRPr="009160FB">
        <w:rPr>
          <w:color w:val="00B050"/>
          <w:sz w:val="21"/>
          <w:szCs w:val="21"/>
        </w:rPr>
        <w:t>Усі приміщення загального користування (окрім технічних та технологічних)в громадських будівлях та спорудах повинні бути доступними для усіх верств населення, у тому числі для МГН</w:t>
      </w:r>
      <w:r w:rsidRPr="009160FB">
        <w:rPr>
          <w:color w:val="00B050"/>
          <w:sz w:val="21"/>
          <w:szCs w:val="21"/>
        </w:rPr>
        <w:t xml:space="preserve"> При розміщенні приміщень по висоті будівлі, крім сходів, необхідно</w:t>
      </w:r>
      <w:r w:rsidRPr="009160FB">
        <w:rPr>
          <w:color w:val="00B050"/>
          <w:sz w:val="21"/>
          <w:szCs w:val="21"/>
        </w:rPr>
        <w:br/>
        <w:t xml:space="preserve">передбачати пандуси, ліфти згідно з вимогами </w:t>
      </w:r>
      <w:hyperlink r:id="rId149" w:history="1">
        <w:r w:rsidRPr="002A067E">
          <w:rPr>
            <w:rStyle w:val="afc"/>
            <w:sz w:val="21"/>
            <w:szCs w:val="21"/>
          </w:rPr>
          <w:t xml:space="preserve">ДСТУ </w:t>
        </w:r>
        <w:r w:rsidRPr="002A067E">
          <w:rPr>
            <w:rStyle w:val="afc"/>
            <w:sz w:val="21"/>
            <w:szCs w:val="21"/>
            <w:lang w:val="en-US" w:eastAsia="en-US" w:bidi="en-US"/>
          </w:rPr>
          <w:t>EN</w:t>
        </w:r>
        <w:r w:rsidRPr="002A067E">
          <w:rPr>
            <w:rStyle w:val="afc"/>
            <w:sz w:val="21"/>
            <w:szCs w:val="21"/>
            <w:lang w:eastAsia="en-US" w:bidi="en-US"/>
          </w:rPr>
          <w:t xml:space="preserve"> </w:t>
        </w:r>
        <w:r w:rsidRPr="002A067E">
          <w:rPr>
            <w:rStyle w:val="afc"/>
            <w:sz w:val="21"/>
            <w:szCs w:val="21"/>
          </w:rPr>
          <w:t>81-70</w:t>
        </w:r>
      </w:hyperlink>
      <w:r w:rsidRPr="009160FB">
        <w:rPr>
          <w:color w:val="00B050"/>
          <w:sz w:val="21"/>
          <w:szCs w:val="21"/>
        </w:rPr>
        <w:t>, під</w:t>
      </w:r>
      <w:r w:rsidR="009160FB">
        <w:rPr>
          <w:color w:val="00B050"/>
          <w:sz w:val="21"/>
          <w:szCs w:val="21"/>
        </w:rPr>
        <w:t xml:space="preserve">німальні платформи, вертикальні </w:t>
      </w:r>
      <w:r w:rsidRPr="009160FB">
        <w:rPr>
          <w:color w:val="00B050"/>
          <w:sz w:val="21"/>
          <w:szCs w:val="21"/>
        </w:rPr>
        <w:t xml:space="preserve">підйомники згідно з вимогами </w:t>
      </w:r>
      <w:hyperlink r:id="rId150" w:history="1">
        <w:r w:rsidRPr="002A067E">
          <w:rPr>
            <w:rStyle w:val="afc"/>
            <w:sz w:val="21"/>
            <w:szCs w:val="21"/>
          </w:rPr>
          <w:t xml:space="preserve">ДСТУ </w:t>
        </w:r>
        <w:r w:rsidR="00F63CEF" w:rsidRPr="002A067E">
          <w:rPr>
            <w:rStyle w:val="afc"/>
            <w:sz w:val="21"/>
            <w:szCs w:val="21"/>
            <w:lang w:val="en-US" w:eastAsia="en-US" w:bidi="en-US"/>
          </w:rPr>
          <w:t>EN</w:t>
        </w:r>
        <w:r w:rsidR="00F63CEF" w:rsidRPr="002A067E">
          <w:rPr>
            <w:rStyle w:val="afc"/>
            <w:sz w:val="21"/>
            <w:szCs w:val="21"/>
            <w:lang w:eastAsia="en-US" w:bidi="en-US"/>
          </w:rPr>
          <w:t xml:space="preserve"> </w:t>
        </w:r>
        <w:r w:rsidR="00F63CEF" w:rsidRPr="002A067E">
          <w:rPr>
            <w:rStyle w:val="afc"/>
            <w:sz w:val="21"/>
            <w:szCs w:val="21"/>
          </w:rPr>
          <w:t>81-40</w:t>
        </w:r>
      </w:hyperlink>
      <w:r w:rsidR="00F63CEF" w:rsidRPr="009160FB">
        <w:rPr>
          <w:color w:val="00B050"/>
          <w:sz w:val="21"/>
          <w:szCs w:val="21"/>
        </w:rPr>
        <w:t xml:space="preserve">, </w:t>
      </w:r>
      <w:hyperlink r:id="rId151" w:history="1">
        <w:r w:rsidR="00F63CEF" w:rsidRPr="002A067E">
          <w:rPr>
            <w:rStyle w:val="afc"/>
            <w:sz w:val="21"/>
            <w:szCs w:val="21"/>
          </w:rPr>
          <w:t>ДСТУ</w:t>
        </w:r>
        <w:r w:rsidRPr="002A067E">
          <w:rPr>
            <w:rStyle w:val="afc"/>
            <w:sz w:val="21"/>
            <w:szCs w:val="21"/>
            <w:lang w:eastAsia="en-US" w:bidi="en-US"/>
          </w:rPr>
          <w:t xml:space="preserve"> </w:t>
        </w:r>
        <w:r w:rsidR="00F63CEF" w:rsidRPr="002A067E">
          <w:rPr>
            <w:rStyle w:val="afc"/>
            <w:sz w:val="21"/>
            <w:szCs w:val="21"/>
            <w:lang w:val="en-US" w:eastAsia="en-US" w:bidi="en-US"/>
          </w:rPr>
          <w:t>EN</w:t>
        </w:r>
        <w:r w:rsidR="00F63CEF" w:rsidRPr="002A067E">
          <w:rPr>
            <w:rStyle w:val="afc"/>
            <w:sz w:val="21"/>
            <w:szCs w:val="21"/>
            <w:lang w:eastAsia="en-US" w:bidi="en-US"/>
          </w:rPr>
          <w:t xml:space="preserve"> </w:t>
        </w:r>
        <w:r w:rsidR="00F63CEF" w:rsidRPr="002A067E">
          <w:rPr>
            <w:rStyle w:val="afc"/>
            <w:sz w:val="21"/>
            <w:szCs w:val="21"/>
          </w:rPr>
          <w:t>81-41</w:t>
        </w:r>
      </w:hyperlink>
      <w:r w:rsidR="00F63CEF" w:rsidRPr="009160FB">
        <w:rPr>
          <w:color w:val="00B050"/>
          <w:sz w:val="21"/>
          <w:szCs w:val="21"/>
        </w:rPr>
        <w:t xml:space="preserve"> </w:t>
      </w:r>
      <w:r w:rsidR="009160FB">
        <w:rPr>
          <w:color w:val="00B050"/>
          <w:sz w:val="21"/>
          <w:szCs w:val="21"/>
        </w:rPr>
        <w:t>або інші пристрої для пере</w:t>
      </w:r>
      <w:r w:rsidRPr="009160FB">
        <w:rPr>
          <w:color w:val="00B050"/>
          <w:sz w:val="21"/>
          <w:szCs w:val="21"/>
        </w:rPr>
        <w:t>міщення.</w:t>
      </w:r>
    </w:p>
    <w:p w14:paraId="6AF1C82C" w14:textId="77777777" w:rsidR="004454D4" w:rsidRPr="009160FB" w:rsidRDefault="004454D4"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(Пункт 6.1.8 змінено, Зміна № 1)</w:t>
      </w:r>
    </w:p>
    <w:p w14:paraId="58992FC7" w14:textId="77777777" w:rsidR="004454D4" w:rsidRDefault="004454D4" w:rsidP="004454D4">
      <w:pPr>
        <w:pStyle w:val="11"/>
        <w:spacing w:line="288" w:lineRule="auto"/>
        <w:ind w:firstLine="420"/>
        <w:jc w:val="both"/>
        <w:rPr>
          <w:color w:val="00B050"/>
          <w:sz w:val="21"/>
          <w:szCs w:val="21"/>
        </w:rPr>
      </w:pPr>
      <w:r w:rsidRPr="009160FB">
        <w:rPr>
          <w:b/>
          <w:color w:val="auto"/>
          <w:spacing w:val="2"/>
          <w:sz w:val="21"/>
          <w:szCs w:val="21"/>
        </w:rPr>
        <w:lastRenderedPageBreak/>
        <w:t xml:space="preserve">6.1.9 </w:t>
      </w:r>
      <w:r w:rsidRPr="009160FB">
        <w:rPr>
          <w:color w:val="00B050"/>
          <w:sz w:val="21"/>
          <w:szCs w:val="21"/>
        </w:rPr>
        <w:t>Вхідна площадка будівлі, а також сходи і пандуси на вході рекомендується облаштовувати: навісом, водовідводом як з поверхні площадки (сходів, пандусу), так із покриття навісу. Залежно від місцевих кліматичних умов підігрів площадки слід встановлювати за завданням на проектування. Поверхні покриття вхідних площадок і тамбурів повинні бути шорсткими, не допускати ковзання при намоканні і мати поперечний ухил у межах 1-2 %.</w:t>
      </w:r>
    </w:p>
    <w:p w14:paraId="4D663496" w14:textId="09E6665C" w:rsidR="00FB58F2" w:rsidRPr="00FB58F2" w:rsidRDefault="00FB58F2" w:rsidP="004454D4">
      <w:pPr>
        <w:pStyle w:val="11"/>
        <w:spacing w:line="288" w:lineRule="auto"/>
        <w:ind w:firstLine="420"/>
        <w:jc w:val="both"/>
        <w:rPr>
          <w:color w:val="00B050"/>
          <w:sz w:val="21"/>
          <w:szCs w:val="21"/>
        </w:rPr>
      </w:pPr>
      <w:r w:rsidRPr="00FB58F2">
        <w:rPr>
          <w:color w:val="00B050"/>
          <w:sz w:val="21"/>
          <w:szCs w:val="21"/>
        </w:rPr>
        <w:t>Вхідна площадка висотою більш ніж 0,2 м повинна мати огородження.</w:t>
      </w:r>
    </w:p>
    <w:p w14:paraId="081ECC83" w14:textId="560906F0" w:rsidR="004454D4" w:rsidRDefault="00C979B2"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w:t>
      </w:r>
      <w:r w:rsidR="004454D4" w:rsidRPr="009160FB">
        <w:rPr>
          <w:b/>
          <w:i/>
          <w:color w:val="00B050"/>
          <w:spacing w:val="2"/>
          <w:sz w:val="21"/>
          <w:szCs w:val="21"/>
        </w:rPr>
        <w:t>Пункт 6.1.9 долучено, Зміна № 1</w:t>
      </w:r>
      <w:r w:rsidR="00FB58F2" w:rsidRPr="009160FB">
        <w:rPr>
          <w:b/>
          <w:i/>
          <w:color w:val="00B050"/>
          <w:spacing w:val="2"/>
          <w:sz w:val="21"/>
          <w:szCs w:val="21"/>
        </w:rPr>
        <w:t xml:space="preserve">, </w:t>
      </w:r>
      <w:r w:rsidR="008C3BCE">
        <w:rPr>
          <w:b/>
          <w:i/>
          <w:color w:val="00B050"/>
          <w:spacing w:val="2"/>
          <w:sz w:val="21"/>
          <w:szCs w:val="21"/>
        </w:rPr>
        <w:t>змінено,</w:t>
      </w:r>
      <w:r w:rsidR="00FB58F2" w:rsidRPr="009160FB">
        <w:rPr>
          <w:b/>
          <w:i/>
          <w:color w:val="00B050"/>
          <w:spacing w:val="2"/>
          <w:sz w:val="21"/>
          <w:szCs w:val="21"/>
        </w:rPr>
        <w:t xml:space="preserve">Зміна № </w:t>
      </w:r>
      <w:r w:rsidR="00FB58F2">
        <w:rPr>
          <w:b/>
          <w:i/>
          <w:color w:val="00B050"/>
          <w:spacing w:val="2"/>
          <w:sz w:val="21"/>
          <w:szCs w:val="21"/>
        </w:rPr>
        <w:t>3</w:t>
      </w:r>
      <w:r w:rsidR="004454D4" w:rsidRPr="009160FB">
        <w:rPr>
          <w:b/>
          <w:i/>
          <w:color w:val="00B050"/>
          <w:spacing w:val="2"/>
          <w:sz w:val="21"/>
          <w:szCs w:val="21"/>
        </w:rPr>
        <w:t>)</w:t>
      </w:r>
    </w:p>
    <w:p w14:paraId="630F10C4" w14:textId="69B94348" w:rsidR="00E7600E" w:rsidRDefault="00E7600E" w:rsidP="00E7600E">
      <w:pPr>
        <w:pStyle w:val="11"/>
        <w:spacing w:after="0" w:line="290" w:lineRule="auto"/>
        <w:ind w:firstLine="426"/>
        <w:jc w:val="center"/>
        <w:rPr>
          <w:b/>
          <w:i/>
          <w:color w:val="00B050"/>
          <w:spacing w:val="2"/>
          <w:sz w:val="21"/>
          <w:szCs w:val="21"/>
        </w:rPr>
      </w:pPr>
      <w:r w:rsidRPr="00F56F75">
        <w:rPr>
          <w:noProof/>
        </w:rPr>
        <w:drawing>
          <wp:inline distT="0" distB="0" distL="0" distR="0" wp14:anchorId="03571AC5" wp14:editId="3FAAA37A">
            <wp:extent cx="3675380" cy="272415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ки_ДБН-0011.jpg"/>
                    <pic:cNvPicPr/>
                  </pic:nvPicPr>
                  <pic:blipFill rotWithShape="1">
                    <a:blip r:embed="rId152" cstate="print">
                      <a:extLst>
                        <a:ext uri="{28A0092B-C50C-407E-A947-70E740481C1C}">
                          <a14:useLocalDpi xmlns:a14="http://schemas.microsoft.com/office/drawing/2010/main" val="0"/>
                        </a:ext>
                      </a:extLst>
                    </a:blip>
                    <a:srcRect l="15397" t="10107" r="16227" b="28354"/>
                    <a:stretch/>
                  </pic:blipFill>
                  <pic:spPr bwMode="auto">
                    <a:xfrm>
                      <a:off x="0" y="0"/>
                      <a:ext cx="3675832" cy="2724485"/>
                    </a:xfrm>
                    <a:prstGeom prst="rect">
                      <a:avLst/>
                    </a:prstGeom>
                    <a:ln>
                      <a:noFill/>
                    </a:ln>
                    <a:extLst>
                      <a:ext uri="{53640926-AAD7-44D8-BBD7-CCE9431645EC}">
                        <a14:shadowObscured xmlns:a14="http://schemas.microsoft.com/office/drawing/2010/main"/>
                      </a:ext>
                    </a:extLst>
                  </pic:spPr>
                </pic:pic>
              </a:graphicData>
            </a:graphic>
          </wp:inline>
        </w:drawing>
      </w:r>
    </w:p>
    <w:p w14:paraId="25581743" w14:textId="77777777" w:rsidR="00E7600E" w:rsidRPr="00DC5F05" w:rsidRDefault="00E7600E" w:rsidP="00E7600E">
      <w:pPr>
        <w:ind w:firstLine="567"/>
        <w:jc w:val="center"/>
        <w:rPr>
          <w:rFonts w:ascii="Arial" w:hAnsi="Arial" w:cs="Arial"/>
          <w:sz w:val="21"/>
          <w:szCs w:val="21"/>
        </w:rPr>
      </w:pPr>
      <w:r w:rsidRPr="00B668FF">
        <w:rPr>
          <w:rFonts w:ascii="Arial" w:hAnsi="Arial" w:cs="Arial"/>
          <w:b/>
          <w:bCs/>
          <w:sz w:val="21"/>
          <w:szCs w:val="21"/>
        </w:rPr>
        <w:t>Рисунок 7е</w:t>
      </w:r>
      <w:r w:rsidRPr="00F56F75">
        <w:rPr>
          <w:rFonts w:ascii="Arial" w:hAnsi="Arial" w:cs="Arial"/>
          <w:sz w:val="21"/>
          <w:szCs w:val="21"/>
        </w:rPr>
        <w:t xml:space="preserve"> – Ширина робоч</w:t>
      </w:r>
      <w:r>
        <w:rPr>
          <w:rFonts w:ascii="Arial" w:hAnsi="Arial" w:cs="Arial"/>
          <w:sz w:val="21"/>
          <w:szCs w:val="21"/>
        </w:rPr>
        <w:t>ої частини (стулки</w:t>
      </w:r>
      <w:r w:rsidRPr="00F56F75">
        <w:rPr>
          <w:rFonts w:ascii="Arial" w:hAnsi="Arial" w:cs="Arial"/>
          <w:sz w:val="21"/>
          <w:szCs w:val="21"/>
        </w:rPr>
        <w:t>)</w:t>
      </w:r>
      <w:r>
        <w:rPr>
          <w:rFonts w:ascii="Arial" w:hAnsi="Arial" w:cs="Arial"/>
          <w:sz w:val="21"/>
          <w:szCs w:val="21"/>
        </w:rPr>
        <w:t xml:space="preserve"> </w:t>
      </w:r>
      <w:r w:rsidRPr="00F56F75">
        <w:rPr>
          <w:rFonts w:ascii="Arial" w:hAnsi="Arial" w:cs="Arial"/>
          <w:sz w:val="21"/>
          <w:szCs w:val="21"/>
        </w:rPr>
        <w:t>в просвіті</w:t>
      </w:r>
    </w:p>
    <w:p w14:paraId="465C9106" w14:textId="3E35EB44" w:rsidR="00E7600E" w:rsidRDefault="00E7600E" w:rsidP="00E7600E">
      <w:pPr>
        <w:spacing w:before="60" w:line="288" w:lineRule="auto"/>
        <w:ind w:firstLine="720"/>
        <w:rPr>
          <w:rFonts w:ascii="Arial" w:eastAsia="Times New Roman" w:hAnsi="Arial" w:cs="Arial"/>
          <w:b/>
          <w:bCs/>
          <w:i/>
          <w:color w:val="00B050"/>
          <w:sz w:val="22"/>
          <w:szCs w:val="22"/>
        </w:rPr>
      </w:pPr>
      <w:r w:rsidRPr="000D1C9D">
        <w:rPr>
          <w:rFonts w:ascii="Arial" w:hAnsi="Arial" w:cs="Arial"/>
          <w:b/>
          <w:bCs/>
          <w:i/>
          <w:iCs/>
          <w:color w:val="00B050"/>
          <w:sz w:val="22"/>
          <w:szCs w:val="22"/>
        </w:rPr>
        <w:t>(Рисунок 7</w:t>
      </w:r>
      <w:r>
        <w:rPr>
          <w:rFonts w:ascii="Arial" w:hAnsi="Arial" w:cs="Arial"/>
          <w:b/>
          <w:bCs/>
          <w:i/>
          <w:iCs/>
          <w:color w:val="00B050"/>
          <w:sz w:val="22"/>
          <w:szCs w:val="22"/>
        </w:rPr>
        <w:t>е</w:t>
      </w:r>
      <w:r w:rsidRPr="000D1C9D">
        <w:rPr>
          <w:rFonts w:ascii="Arial" w:hAnsi="Arial" w:cs="Arial"/>
          <w:b/>
          <w:bCs/>
          <w:i/>
          <w:iCs/>
          <w:color w:val="00B050"/>
          <w:sz w:val="22"/>
          <w:szCs w:val="22"/>
        </w:rPr>
        <w:t xml:space="preserve"> долучено, Зміна № </w:t>
      </w:r>
      <w:r>
        <w:rPr>
          <w:rFonts w:ascii="Arial" w:hAnsi="Arial" w:cs="Arial"/>
          <w:b/>
          <w:bCs/>
          <w:i/>
          <w:iCs/>
          <w:color w:val="00B050"/>
          <w:sz w:val="22"/>
          <w:szCs w:val="22"/>
        </w:rPr>
        <w:t>3)</w:t>
      </w:r>
    </w:p>
    <w:p w14:paraId="22C68DEF" w14:textId="77777777" w:rsidR="00E7600E" w:rsidRPr="00E7600E" w:rsidRDefault="00E7600E" w:rsidP="00E7600E">
      <w:pPr>
        <w:pStyle w:val="11"/>
        <w:spacing w:after="0" w:line="290" w:lineRule="auto"/>
        <w:ind w:firstLine="426"/>
        <w:jc w:val="center"/>
        <w:rPr>
          <w:bCs/>
          <w:iCs/>
          <w:color w:val="00B050"/>
          <w:spacing w:val="2"/>
          <w:sz w:val="21"/>
          <w:szCs w:val="21"/>
        </w:rPr>
      </w:pPr>
    </w:p>
    <w:p w14:paraId="156C9CA6" w14:textId="13BDBC7A" w:rsidR="0055103E" w:rsidRPr="0055103E" w:rsidRDefault="0055103E" w:rsidP="009160FB">
      <w:pPr>
        <w:pStyle w:val="11"/>
        <w:spacing w:after="0" w:line="290" w:lineRule="auto"/>
        <w:ind w:firstLine="426"/>
        <w:jc w:val="both"/>
        <w:rPr>
          <w:b/>
          <w:iCs/>
          <w:color w:val="00B050"/>
          <w:spacing w:val="2"/>
          <w:sz w:val="21"/>
          <w:szCs w:val="21"/>
        </w:rPr>
      </w:pPr>
      <w:r w:rsidRPr="0055103E">
        <w:rPr>
          <w:b/>
          <w:iCs/>
          <w:color w:val="00B050"/>
          <w:spacing w:val="2"/>
          <w:sz w:val="21"/>
          <w:szCs w:val="21"/>
        </w:rPr>
        <w:t>6.1.10</w:t>
      </w:r>
      <w:r w:rsidRPr="0055103E">
        <w:rPr>
          <w:color w:val="000000" w:themeColor="text1"/>
          <w:sz w:val="21"/>
          <w:szCs w:val="21"/>
        </w:rPr>
        <w:t xml:space="preserve"> </w:t>
      </w:r>
      <w:r w:rsidRPr="0055103E">
        <w:rPr>
          <w:color w:val="00B050"/>
          <w:sz w:val="21"/>
          <w:szCs w:val="21"/>
        </w:rPr>
        <w:t xml:space="preserve">Усі приміщення має бути облаштовано інформаційною табличкою із відповідною інформацією щодо призначення відповідно вимог Розділу 8 та </w:t>
      </w:r>
      <w:r w:rsidR="00325A54">
        <w:rPr>
          <w:color w:val="00B050"/>
          <w:sz w:val="21"/>
          <w:szCs w:val="21"/>
        </w:rPr>
        <w:t>д</w:t>
      </w:r>
      <w:r w:rsidRPr="0055103E">
        <w:rPr>
          <w:color w:val="00B050"/>
          <w:sz w:val="21"/>
          <w:szCs w:val="21"/>
        </w:rPr>
        <w:t>одатка Ж.</w:t>
      </w:r>
    </w:p>
    <w:p w14:paraId="509B9561" w14:textId="0D0BC53F" w:rsidR="0055103E" w:rsidRPr="0055103E" w:rsidRDefault="0055103E" w:rsidP="0055103E">
      <w:pPr>
        <w:pStyle w:val="11"/>
        <w:spacing w:after="0" w:line="290" w:lineRule="auto"/>
        <w:ind w:firstLine="426"/>
        <w:jc w:val="both"/>
        <w:rPr>
          <w:b/>
          <w:i/>
          <w:color w:val="00B050"/>
          <w:spacing w:val="2"/>
          <w:sz w:val="21"/>
          <w:szCs w:val="21"/>
        </w:rPr>
      </w:pPr>
      <w:r w:rsidRPr="0055103E">
        <w:rPr>
          <w:b/>
          <w:i/>
          <w:color w:val="00B050"/>
          <w:spacing w:val="2"/>
          <w:sz w:val="21"/>
          <w:szCs w:val="21"/>
        </w:rPr>
        <w:t>(Пункт 6.1.10 долучено, Зміна № 2)</w:t>
      </w:r>
    </w:p>
    <w:p w14:paraId="0016115A" w14:textId="77777777" w:rsidR="00E7600E" w:rsidRPr="008C3BCE" w:rsidRDefault="0055103E" w:rsidP="00E7600E">
      <w:pPr>
        <w:spacing w:line="288" w:lineRule="auto"/>
        <w:ind w:firstLine="720"/>
        <w:jc w:val="both"/>
        <w:rPr>
          <w:rFonts w:ascii="Arial" w:hAnsi="Arial" w:cs="Arial"/>
          <w:color w:val="00B050"/>
          <w:sz w:val="21"/>
          <w:szCs w:val="21"/>
        </w:rPr>
      </w:pPr>
      <w:r w:rsidRPr="0055103E">
        <w:rPr>
          <w:rFonts w:ascii="Arial" w:hAnsi="Arial" w:cs="Arial"/>
          <w:b/>
          <w:iCs/>
          <w:color w:val="00B050"/>
          <w:spacing w:val="2"/>
          <w:sz w:val="21"/>
          <w:szCs w:val="21"/>
        </w:rPr>
        <w:t>6.1.11</w:t>
      </w:r>
      <w:r w:rsidRPr="0055103E">
        <w:rPr>
          <w:rFonts w:ascii="Arial" w:hAnsi="Arial" w:cs="Arial"/>
          <w:color w:val="00B050"/>
          <w:sz w:val="21"/>
          <w:szCs w:val="21"/>
        </w:rPr>
        <w:t xml:space="preserve"> </w:t>
      </w:r>
      <w:r w:rsidR="00E7600E" w:rsidRPr="008C3BCE">
        <w:rPr>
          <w:rFonts w:ascii="Arial" w:hAnsi="Arial" w:cs="Arial"/>
          <w:color w:val="00B050"/>
          <w:sz w:val="21"/>
          <w:szCs w:val="21"/>
        </w:rPr>
        <w:t>Місця, де відбуваються комунікації між відвідувачами та персоналом або місця надання/отримання послуг (рецепція, отримання довідкової інформації, реєстратура, бюро перепусток, гардероб, касові вікна, стійка харчування, торгівельний прилавок тощо), повинні бути доступними для всіх категорій користувачів.</w:t>
      </w:r>
    </w:p>
    <w:p w14:paraId="69A46988" w14:textId="77777777" w:rsidR="00E7600E" w:rsidRPr="008C3BCE" w:rsidRDefault="00E7600E" w:rsidP="00E7600E">
      <w:pPr>
        <w:spacing w:line="288" w:lineRule="auto"/>
        <w:ind w:firstLine="720"/>
        <w:jc w:val="both"/>
        <w:rPr>
          <w:rFonts w:ascii="Arial" w:hAnsi="Arial" w:cs="Arial"/>
          <w:color w:val="00B050"/>
          <w:sz w:val="21"/>
          <w:szCs w:val="21"/>
        </w:rPr>
      </w:pPr>
      <w:r w:rsidRPr="008C3BCE">
        <w:rPr>
          <w:rFonts w:ascii="Arial" w:hAnsi="Arial" w:cs="Arial"/>
          <w:color w:val="00B050"/>
          <w:sz w:val="21"/>
          <w:szCs w:val="21"/>
        </w:rPr>
        <w:t xml:space="preserve">Рекомендується облаштовувати відповідні місця стійкою з поверхнею стільниці з такими параметрами: </w:t>
      </w:r>
    </w:p>
    <w:p w14:paraId="63717D51" w14:textId="77777777" w:rsidR="00E7600E" w:rsidRPr="008C3BCE" w:rsidRDefault="00E7600E" w:rsidP="00E7600E">
      <w:pPr>
        <w:spacing w:line="288" w:lineRule="auto"/>
        <w:ind w:firstLine="720"/>
        <w:jc w:val="both"/>
        <w:rPr>
          <w:rFonts w:ascii="Arial" w:hAnsi="Arial" w:cs="Arial"/>
          <w:color w:val="00B050"/>
          <w:sz w:val="21"/>
          <w:szCs w:val="21"/>
        </w:rPr>
      </w:pPr>
      <w:r w:rsidRPr="008C3BCE">
        <w:rPr>
          <w:rFonts w:ascii="Arial" w:hAnsi="Arial" w:cs="Arial"/>
          <w:color w:val="00B050"/>
          <w:sz w:val="21"/>
          <w:szCs w:val="21"/>
        </w:rPr>
        <w:t>—</w:t>
      </w:r>
      <w:r w:rsidRPr="008C3BCE">
        <w:rPr>
          <w:rFonts w:ascii="Arial" w:hAnsi="Arial" w:cs="Arial"/>
          <w:color w:val="00B050"/>
          <w:sz w:val="21"/>
          <w:szCs w:val="21"/>
        </w:rPr>
        <w:tab/>
        <w:t xml:space="preserve">перший рівень — висотою (0,75–0,8) м та вільним простором поруч для маневрування крісла колісного діаметром  не менше ніж 1,5 м та вільним простором для ніг під її стільницею висотою не менше ніж 0,7 м;  </w:t>
      </w:r>
    </w:p>
    <w:p w14:paraId="13E17E05" w14:textId="77777777" w:rsidR="00E7600E" w:rsidRPr="008C3BCE" w:rsidRDefault="00E7600E" w:rsidP="00E7600E">
      <w:pPr>
        <w:tabs>
          <w:tab w:val="left" w:pos="1418"/>
        </w:tabs>
        <w:spacing w:line="288" w:lineRule="auto"/>
        <w:ind w:firstLine="720"/>
        <w:jc w:val="both"/>
        <w:rPr>
          <w:rFonts w:ascii="Arial" w:hAnsi="Arial" w:cs="Arial"/>
          <w:color w:val="00B050"/>
          <w:sz w:val="21"/>
          <w:szCs w:val="21"/>
        </w:rPr>
      </w:pPr>
      <w:r w:rsidRPr="008C3BCE">
        <w:rPr>
          <w:rFonts w:ascii="Arial" w:hAnsi="Arial" w:cs="Arial"/>
          <w:color w:val="00B050"/>
          <w:sz w:val="21"/>
          <w:szCs w:val="21"/>
        </w:rPr>
        <w:t>—</w:t>
      </w:r>
      <w:r w:rsidRPr="008C3BCE">
        <w:rPr>
          <w:rFonts w:ascii="Arial" w:hAnsi="Arial" w:cs="Arial"/>
          <w:color w:val="00B050"/>
          <w:sz w:val="21"/>
          <w:szCs w:val="21"/>
        </w:rPr>
        <w:tab/>
        <w:t>другий рівень — висотою (0,95–1,1) м.</w:t>
      </w:r>
    </w:p>
    <w:p w14:paraId="4CAC4761" w14:textId="6F2C82B6" w:rsidR="00E7600E" w:rsidRPr="008C3BCE" w:rsidRDefault="00E7600E" w:rsidP="00E7600E">
      <w:pPr>
        <w:spacing w:line="288" w:lineRule="auto"/>
        <w:ind w:firstLine="720"/>
        <w:jc w:val="both"/>
        <w:rPr>
          <w:rFonts w:ascii="Arial" w:hAnsi="Arial" w:cs="Arial"/>
          <w:color w:val="00B050"/>
          <w:sz w:val="21"/>
          <w:szCs w:val="21"/>
        </w:rPr>
      </w:pPr>
      <w:r w:rsidRPr="008C3BCE">
        <w:rPr>
          <w:rFonts w:ascii="Arial" w:hAnsi="Arial" w:cs="Arial"/>
          <w:color w:val="00B050"/>
          <w:sz w:val="21"/>
          <w:szCs w:val="21"/>
        </w:rPr>
        <w:t>Нижній край віконця надання інформації чи послуг має бути на висоті не більше ніж 1,1 м.</w:t>
      </w:r>
    </w:p>
    <w:p w14:paraId="6F86B105" w14:textId="78C526D9" w:rsidR="0055103E" w:rsidRPr="0055103E" w:rsidRDefault="0055103E" w:rsidP="0055103E">
      <w:pPr>
        <w:pStyle w:val="11"/>
        <w:spacing w:after="0" w:line="290" w:lineRule="auto"/>
        <w:ind w:firstLine="426"/>
        <w:jc w:val="both"/>
        <w:rPr>
          <w:b/>
          <w:i/>
          <w:color w:val="00B050"/>
          <w:spacing w:val="2"/>
          <w:sz w:val="21"/>
          <w:szCs w:val="21"/>
        </w:rPr>
      </w:pPr>
      <w:r w:rsidRPr="0055103E">
        <w:rPr>
          <w:b/>
          <w:i/>
          <w:color w:val="00B050"/>
          <w:spacing w:val="2"/>
          <w:sz w:val="21"/>
          <w:szCs w:val="21"/>
        </w:rPr>
        <w:t>(Пункт 6.1.11 долучено, Зміна № 2</w:t>
      </w:r>
      <w:r w:rsidR="00E7600E">
        <w:rPr>
          <w:b/>
          <w:i/>
          <w:color w:val="00B050"/>
          <w:spacing w:val="2"/>
          <w:sz w:val="21"/>
          <w:szCs w:val="21"/>
        </w:rPr>
        <w:t>,змінено,зміна № 3</w:t>
      </w:r>
      <w:r w:rsidRPr="0055103E">
        <w:rPr>
          <w:b/>
          <w:i/>
          <w:color w:val="00B050"/>
          <w:spacing w:val="2"/>
          <w:sz w:val="21"/>
          <w:szCs w:val="21"/>
        </w:rPr>
        <w:t>)</w:t>
      </w:r>
    </w:p>
    <w:p w14:paraId="20986022" w14:textId="3556E934" w:rsidR="004454D4" w:rsidRPr="009160FB" w:rsidRDefault="004454D4" w:rsidP="004454D4">
      <w:pPr>
        <w:pStyle w:val="11"/>
        <w:spacing w:after="0" w:line="290" w:lineRule="auto"/>
        <w:ind w:firstLine="420"/>
        <w:jc w:val="both"/>
        <w:rPr>
          <w:b/>
          <w:color w:val="auto"/>
          <w:spacing w:val="2"/>
          <w:sz w:val="21"/>
          <w:szCs w:val="21"/>
        </w:rPr>
      </w:pPr>
    </w:p>
    <w:p w14:paraId="10ACC814" w14:textId="77777777" w:rsidR="00595AAC" w:rsidRPr="009160FB" w:rsidRDefault="00BF4512" w:rsidP="00916951">
      <w:pPr>
        <w:pStyle w:val="32"/>
        <w:keepNext/>
        <w:keepLines/>
        <w:numPr>
          <w:ilvl w:val="1"/>
          <w:numId w:val="5"/>
        </w:numPr>
        <w:tabs>
          <w:tab w:val="left" w:pos="840"/>
        </w:tabs>
        <w:spacing w:after="60" w:line="310" w:lineRule="auto"/>
        <w:jc w:val="both"/>
        <w:rPr>
          <w:sz w:val="21"/>
          <w:szCs w:val="21"/>
        </w:rPr>
      </w:pPr>
      <w:bookmarkStart w:id="69" w:name="bookmark150"/>
      <w:r w:rsidRPr="009160FB">
        <w:rPr>
          <w:sz w:val="21"/>
          <w:szCs w:val="21"/>
        </w:rPr>
        <w:t>Горизонтальні комунікації</w:t>
      </w:r>
      <w:bookmarkEnd w:id="69"/>
    </w:p>
    <w:p w14:paraId="4F8464EE" w14:textId="77777777" w:rsidR="004454D4" w:rsidRPr="009160FB" w:rsidRDefault="00BF4512" w:rsidP="004454D4">
      <w:pPr>
        <w:pStyle w:val="11"/>
        <w:spacing w:after="0" w:line="288" w:lineRule="auto"/>
        <w:ind w:firstLine="420"/>
        <w:jc w:val="both"/>
        <w:rPr>
          <w:color w:val="00B050"/>
          <w:sz w:val="21"/>
          <w:szCs w:val="21"/>
        </w:rPr>
      </w:pPr>
      <w:r w:rsidRPr="009160FB">
        <w:rPr>
          <w:b/>
          <w:bCs/>
          <w:sz w:val="21"/>
          <w:szCs w:val="21"/>
        </w:rPr>
        <w:t xml:space="preserve">6.2.1 </w:t>
      </w:r>
      <w:r w:rsidR="004454D4" w:rsidRPr="009160FB">
        <w:rPr>
          <w:color w:val="00B050"/>
          <w:sz w:val="21"/>
          <w:szCs w:val="21"/>
        </w:rPr>
        <w:t>Шляхи руху до приміщень, зон і місць обслуговування всередині будівлі слід проектувати відповідно до нормативних вимог до шляхів евакуації людей з будівлі.</w:t>
      </w:r>
    </w:p>
    <w:p w14:paraId="2520EB1C" w14:textId="77777777" w:rsidR="004454D4" w:rsidRPr="009160FB" w:rsidRDefault="004454D4" w:rsidP="004454D4">
      <w:pPr>
        <w:pStyle w:val="11"/>
        <w:spacing w:after="0" w:line="288" w:lineRule="auto"/>
        <w:ind w:firstLine="420"/>
        <w:jc w:val="both"/>
        <w:rPr>
          <w:color w:val="00B050"/>
          <w:sz w:val="21"/>
          <w:szCs w:val="21"/>
          <w:lang w:val="ru-RU"/>
        </w:rPr>
      </w:pPr>
      <w:r w:rsidRPr="009160FB">
        <w:rPr>
          <w:color w:val="00B050"/>
          <w:sz w:val="21"/>
          <w:szCs w:val="21"/>
        </w:rPr>
        <w:t xml:space="preserve">Висота проходів у просвіті, по всій їх довжині і ширині повинна бути не менше ніж вказана у </w:t>
      </w:r>
    </w:p>
    <w:p w14:paraId="7AE8532E" w14:textId="05877E4B" w:rsidR="004454D4" w:rsidRDefault="004454D4" w:rsidP="004454D4">
      <w:pPr>
        <w:pStyle w:val="11"/>
        <w:spacing w:after="0" w:line="288" w:lineRule="auto"/>
        <w:ind w:firstLine="0"/>
        <w:jc w:val="both"/>
        <w:rPr>
          <w:color w:val="00B050"/>
          <w:sz w:val="21"/>
          <w:szCs w:val="21"/>
        </w:rPr>
      </w:pPr>
      <w:hyperlink r:id="rId153" w:history="1">
        <w:r w:rsidRPr="00AA07A2">
          <w:rPr>
            <w:rStyle w:val="afc"/>
            <w:sz w:val="21"/>
            <w:szCs w:val="21"/>
          </w:rPr>
          <w:t>ДБН В.2.2-9</w:t>
        </w:r>
      </w:hyperlink>
      <w:r w:rsidRPr="009160FB">
        <w:rPr>
          <w:color w:val="00B050"/>
          <w:sz w:val="21"/>
          <w:szCs w:val="21"/>
        </w:rPr>
        <w:t xml:space="preserve">, </w:t>
      </w:r>
      <w:hyperlink r:id="rId154" w:history="1">
        <w:r w:rsidRPr="00AA07A2">
          <w:rPr>
            <w:rStyle w:val="afc"/>
            <w:sz w:val="21"/>
            <w:szCs w:val="21"/>
          </w:rPr>
          <w:t>ДБН В.2.2-15</w:t>
        </w:r>
      </w:hyperlink>
      <w:r w:rsidRPr="009160FB">
        <w:rPr>
          <w:color w:val="00B050"/>
          <w:sz w:val="21"/>
          <w:szCs w:val="21"/>
        </w:rPr>
        <w:t>.</w:t>
      </w:r>
    </w:p>
    <w:p w14:paraId="3F86CA8C" w14:textId="78597E69" w:rsidR="00DE2361" w:rsidRPr="00DE2361" w:rsidRDefault="00DE2361" w:rsidP="00DE2361">
      <w:pPr>
        <w:pStyle w:val="11"/>
        <w:spacing w:after="0" w:line="288" w:lineRule="auto"/>
        <w:ind w:firstLine="426"/>
        <w:jc w:val="both"/>
        <w:rPr>
          <w:color w:val="00B050"/>
          <w:sz w:val="21"/>
          <w:szCs w:val="21"/>
        </w:rPr>
      </w:pPr>
      <w:r w:rsidRPr="00DE2361">
        <w:rPr>
          <w:color w:val="00B050"/>
          <w:sz w:val="21"/>
          <w:szCs w:val="21"/>
        </w:rPr>
        <w:t>Під час капітального ремонту та реконструкції в існуючих будівлях за наявності на шляху руху навісної перешкоди, нижній край якої розташовано на висоті менше ніж 2,1 м від рівня підлоги, вона повинна мати контрастне маркування.</w:t>
      </w:r>
    </w:p>
    <w:p w14:paraId="3DCC0CE3" w14:textId="5BB36EB3" w:rsidR="004454D4" w:rsidRPr="009160FB" w:rsidRDefault="004454D4"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(Пункт 6.2.1 змінено, Зміна № 1</w:t>
      </w:r>
      <w:r w:rsidR="00DE2361">
        <w:rPr>
          <w:b/>
          <w:i/>
          <w:color w:val="00B050"/>
          <w:spacing w:val="2"/>
          <w:sz w:val="21"/>
          <w:szCs w:val="21"/>
        </w:rPr>
        <w:t>, Зміна № 2</w:t>
      </w:r>
      <w:r w:rsidRPr="009160FB">
        <w:rPr>
          <w:b/>
          <w:i/>
          <w:color w:val="00B050"/>
          <w:spacing w:val="2"/>
          <w:sz w:val="21"/>
          <w:szCs w:val="21"/>
        </w:rPr>
        <w:t>)</w:t>
      </w:r>
    </w:p>
    <w:p w14:paraId="58173FFF" w14:textId="3E7044A6" w:rsidR="00595AAC" w:rsidRPr="009160FB" w:rsidRDefault="00BF4512" w:rsidP="00E7600E">
      <w:pPr>
        <w:pStyle w:val="11"/>
        <w:tabs>
          <w:tab w:val="left" w:pos="567"/>
          <w:tab w:val="left" w:pos="2127"/>
        </w:tabs>
        <w:spacing w:after="0" w:line="290" w:lineRule="auto"/>
        <w:ind w:firstLine="426"/>
        <w:jc w:val="both"/>
        <w:rPr>
          <w:color w:val="00B050"/>
          <w:sz w:val="21"/>
          <w:szCs w:val="21"/>
        </w:rPr>
      </w:pPr>
      <w:r w:rsidRPr="009160FB">
        <w:rPr>
          <w:b/>
          <w:bCs/>
          <w:color w:val="00B050"/>
          <w:sz w:val="21"/>
          <w:szCs w:val="21"/>
        </w:rPr>
        <w:lastRenderedPageBreak/>
        <w:t>Рисунок 8</w:t>
      </w:r>
      <w:r w:rsidR="00761E00" w:rsidRPr="009160FB">
        <w:rPr>
          <w:b/>
          <w:bCs/>
          <w:color w:val="00B050"/>
          <w:sz w:val="21"/>
          <w:szCs w:val="21"/>
        </w:rPr>
        <w:t xml:space="preserve"> </w:t>
      </w:r>
    </w:p>
    <w:p w14:paraId="0EFF0A2F" w14:textId="2898D43C" w:rsidR="00F63CEF" w:rsidRDefault="00C979B2" w:rsidP="00E7600E">
      <w:pPr>
        <w:pStyle w:val="ab"/>
        <w:ind w:firstLine="426"/>
        <w:jc w:val="left"/>
        <w:rPr>
          <w:b/>
          <w:i/>
          <w:color w:val="00B050"/>
          <w:sz w:val="21"/>
          <w:szCs w:val="21"/>
        </w:rPr>
      </w:pPr>
      <w:r w:rsidRPr="009160FB">
        <w:rPr>
          <w:b/>
          <w:i/>
          <w:color w:val="00B050"/>
          <w:sz w:val="21"/>
          <w:szCs w:val="21"/>
        </w:rPr>
        <w:t>(</w:t>
      </w:r>
      <w:r w:rsidR="004454D4" w:rsidRPr="009160FB">
        <w:rPr>
          <w:b/>
          <w:i/>
          <w:color w:val="00B050"/>
          <w:sz w:val="21"/>
          <w:szCs w:val="21"/>
        </w:rPr>
        <w:t>Рисунок 8</w:t>
      </w:r>
      <w:r w:rsidR="00F63CEF" w:rsidRPr="009160FB">
        <w:rPr>
          <w:b/>
          <w:i/>
          <w:color w:val="00B050"/>
          <w:sz w:val="21"/>
          <w:szCs w:val="21"/>
        </w:rPr>
        <w:t xml:space="preserve"> вилучено, Зміна № 1)</w:t>
      </w:r>
    </w:p>
    <w:p w14:paraId="061E65B3" w14:textId="77777777" w:rsidR="009B6678" w:rsidRPr="009160FB" w:rsidRDefault="009B6678" w:rsidP="00ED38EE">
      <w:pPr>
        <w:pStyle w:val="ab"/>
        <w:jc w:val="left"/>
        <w:rPr>
          <w:b/>
          <w:i/>
          <w:color w:val="00B050"/>
          <w:sz w:val="21"/>
          <w:szCs w:val="21"/>
        </w:rPr>
      </w:pPr>
    </w:p>
    <w:p w14:paraId="1790899E" w14:textId="77777777" w:rsidR="00664A5A" w:rsidRPr="00664A5A" w:rsidRDefault="00BF4512" w:rsidP="00664A5A">
      <w:pPr>
        <w:pStyle w:val="afa"/>
        <w:spacing w:line="288" w:lineRule="auto"/>
        <w:ind w:firstLine="426"/>
        <w:jc w:val="both"/>
        <w:rPr>
          <w:rFonts w:ascii="Arial" w:hAnsi="Arial" w:cs="Arial"/>
          <w:color w:val="00B050"/>
          <w:sz w:val="21"/>
          <w:szCs w:val="21"/>
        </w:rPr>
      </w:pPr>
      <w:r w:rsidRPr="00DA6EDB">
        <w:rPr>
          <w:rFonts w:ascii="Arial" w:hAnsi="Arial" w:cs="Arial"/>
          <w:b/>
          <w:bCs/>
          <w:color w:val="00B050"/>
          <w:sz w:val="20"/>
          <w:szCs w:val="20"/>
        </w:rPr>
        <w:t>6.2.2</w:t>
      </w:r>
      <w:r w:rsidRPr="00664A5A">
        <w:rPr>
          <w:b/>
          <w:bCs/>
          <w:color w:val="00B050"/>
          <w:sz w:val="21"/>
          <w:szCs w:val="21"/>
        </w:rPr>
        <w:t xml:space="preserve"> </w:t>
      </w:r>
      <w:r w:rsidR="00664A5A" w:rsidRPr="00664A5A">
        <w:rPr>
          <w:rFonts w:ascii="Arial" w:hAnsi="Arial" w:cs="Arial"/>
          <w:color w:val="00B050"/>
          <w:sz w:val="21"/>
          <w:szCs w:val="21"/>
        </w:rPr>
        <w:t>Підходи до різного обладнання та меблів повинні бути завширшки не менше ніж 0,9 м, діаметр зони для самостійного розвороту особи з інвалідністю на кріслі колісному слід приймати не менше ніж 1,5 м (рисунок 9).</w:t>
      </w:r>
    </w:p>
    <w:p w14:paraId="1EFC4366" w14:textId="77777777" w:rsidR="00664A5A" w:rsidRPr="00664A5A" w:rsidRDefault="00664A5A" w:rsidP="00664A5A">
      <w:pPr>
        <w:pStyle w:val="afa"/>
        <w:spacing w:line="288" w:lineRule="auto"/>
        <w:ind w:firstLine="567"/>
        <w:jc w:val="both"/>
        <w:rPr>
          <w:rFonts w:ascii="Arial" w:hAnsi="Arial" w:cs="Arial"/>
          <w:color w:val="00B050"/>
          <w:sz w:val="21"/>
          <w:szCs w:val="21"/>
        </w:rPr>
      </w:pPr>
      <w:r w:rsidRPr="00664A5A">
        <w:rPr>
          <w:rFonts w:ascii="Arial" w:hAnsi="Arial" w:cs="Arial"/>
          <w:color w:val="00B050"/>
          <w:sz w:val="21"/>
          <w:szCs w:val="21"/>
        </w:rPr>
        <w:t>Під час капітального ремонту допускається звуження ширини шляху руху в просвіті до 1,2 м.</w:t>
      </w:r>
    </w:p>
    <w:p w14:paraId="4EB26118"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Ширина просвіту дверей приміщень має бути:</w:t>
      </w:r>
    </w:p>
    <w:p w14:paraId="2C43A2AC" w14:textId="77777777" w:rsidR="00664A5A" w:rsidRPr="00664A5A" w:rsidRDefault="00664A5A" w:rsidP="00664A5A">
      <w:pPr>
        <w:widowControl/>
        <w:spacing w:line="288" w:lineRule="auto"/>
        <w:ind w:left="927" w:hanging="218"/>
        <w:contextualSpacing/>
        <w:jc w:val="both"/>
        <w:rPr>
          <w:rFonts w:ascii="Arial" w:hAnsi="Arial" w:cs="Arial"/>
          <w:color w:val="00B050"/>
          <w:sz w:val="21"/>
          <w:szCs w:val="21"/>
        </w:rPr>
      </w:pPr>
      <w:r w:rsidRPr="00664A5A">
        <w:rPr>
          <w:rFonts w:ascii="Arial" w:hAnsi="Arial" w:cs="Arial"/>
          <w:color w:val="00B050"/>
          <w:sz w:val="21"/>
          <w:szCs w:val="21"/>
        </w:rPr>
        <w:t>—</w:t>
      </w:r>
      <w:r w:rsidRPr="00664A5A">
        <w:rPr>
          <w:rFonts w:ascii="Arial" w:hAnsi="Arial" w:cs="Arial"/>
          <w:color w:val="00B050"/>
          <w:sz w:val="21"/>
          <w:szCs w:val="21"/>
        </w:rPr>
        <w:tab/>
      </w:r>
      <w:r w:rsidRPr="00664A5A">
        <w:rPr>
          <w:rFonts w:ascii="Arial" w:hAnsi="Arial" w:cs="Arial"/>
          <w:color w:val="00B050"/>
          <w:sz w:val="21"/>
          <w:szCs w:val="21"/>
        </w:rPr>
        <w:tab/>
        <w:t xml:space="preserve"> за нового будівництва – не менше ніж 0,9 м;</w:t>
      </w:r>
    </w:p>
    <w:p w14:paraId="39C468DE" w14:textId="77777777" w:rsidR="00664A5A" w:rsidRPr="00664A5A" w:rsidRDefault="00664A5A" w:rsidP="00664A5A">
      <w:pPr>
        <w:widowControl/>
        <w:spacing w:line="288" w:lineRule="auto"/>
        <w:ind w:left="851" w:hanging="142"/>
        <w:contextualSpacing/>
        <w:jc w:val="both"/>
        <w:rPr>
          <w:rFonts w:ascii="Arial" w:hAnsi="Arial" w:cs="Arial"/>
          <w:color w:val="00B050"/>
          <w:sz w:val="21"/>
          <w:szCs w:val="21"/>
        </w:rPr>
      </w:pPr>
      <w:r w:rsidRPr="00664A5A">
        <w:rPr>
          <w:rFonts w:ascii="Arial" w:hAnsi="Arial" w:cs="Arial"/>
          <w:color w:val="00B050"/>
          <w:sz w:val="21"/>
          <w:szCs w:val="21"/>
        </w:rPr>
        <w:t>—</w:t>
      </w:r>
      <w:r w:rsidRPr="00664A5A">
        <w:rPr>
          <w:rFonts w:ascii="Arial" w:hAnsi="Arial" w:cs="Arial"/>
          <w:color w:val="00B050"/>
          <w:sz w:val="21"/>
          <w:szCs w:val="21"/>
        </w:rPr>
        <w:tab/>
        <w:t>за капітального ремонту, реконструкції, реставрації – не менше ніж 0,8 м.</w:t>
      </w:r>
    </w:p>
    <w:p w14:paraId="3EF7D1F5"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У разі глибини відкритого прорізу більше ніж 1,0 м ширину прорізу слід приймати по ширині комунікаційного проходу, але не менше ніж 1,2 м.</w:t>
      </w:r>
    </w:p>
    <w:p w14:paraId="443E7E84" w14:textId="554EC37B"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Внутрішні двері не повинні мати порогів і перепадів висоти підлоги, </w:t>
      </w:r>
      <w:r w:rsidRPr="00664A5A">
        <w:rPr>
          <w:rFonts w:ascii="Arial" w:eastAsia="Times New Roman" w:hAnsi="Arial" w:cs="Arial"/>
          <w:color w:val="00B050"/>
          <w:sz w:val="21"/>
          <w:szCs w:val="21"/>
        </w:rPr>
        <w:t xml:space="preserve">за винятком дверей, які згідно з </w:t>
      </w:r>
      <w:hyperlink w:history="1">
        <w:r w:rsidRPr="00664A5A">
          <w:rPr>
            <w:rStyle w:val="afc"/>
            <w:rFonts w:ascii="Arial" w:eastAsia="Times New Roman" w:hAnsi="Arial" w:cs="Arial"/>
            <w:color w:val="00B050"/>
            <w:sz w:val="21"/>
            <w:szCs w:val="21"/>
          </w:rPr>
          <w:t>ДБН В.1.1-7</w:t>
        </w:r>
      </w:hyperlink>
      <w:r w:rsidRPr="00664A5A">
        <w:rPr>
          <w:rFonts w:ascii="Arial" w:eastAsia="Times New Roman" w:hAnsi="Arial" w:cs="Arial"/>
          <w:color w:val="00B050"/>
          <w:sz w:val="21"/>
          <w:szCs w:val="21"/>
        </w:rPr>
        <w:t xml:space="preserve"> повинні бути обладнаними ущільненнями в притулах, та інших випадків, зокрема передбачених у пункті 6.1.4 цих норм та інших НД.</w:t>
      </w:r>
    </w:p>
    <w:p w14:paraId="670E141A" w14:textId="529D00A0" w:rsidR="004454D4" w:rsidRDefault="004454D4" w:rsidP="009160FB">
      <w:pPr>
        <w:pStyle w:val="11"/>
        <w:spacing w:after="0" w:line="290" w:lineRule="auto"/>
        <w:ind w:firstLine="426"/>
        <w:jc w:val="both"/>
        <w:rPr>
          <w:b/>
          <w:i/>
          <w:color w:val="00B050"/>
          <w:spacing w:val="2"/>
          <w:sz w:val="21"/>
          <w:szCs w:val="21"/>
        </w:rPr>
      </w:pPr>
      <w:r w:rsidRPr="009160FB">
        <w:rPr>
          <w:b/>
          <w:i/>
          <w:color w:val="00B050"/>
          <w:spacing w:val="2"/>
          <w:sz w:val="21"/>
          <w:szCs w:val="21"/>
        </w:rPr>
        <w:t>(Пункт 6.2.2 змінено, Зміна № 1</w:t>
      </w:r>
      <w:r w:rsidR="00664A5A" w:rsidRPr="009160FB">
        <w:rPr>
          <w:b/>
          <w:i/>
          <w:color w:val="00B050"/>
          <w:spacing w:val="2"/>
          <w:sz w:val="21"/>
          <w:szCs w:val="21"/>
        </w:rPr>
        <w:t xml:space="preserve">, Зміна № </w:t>
      </w:r>
      <w:r w:rsidR="00664A5A">
        <w:rPr>
          <w:b/>
          <w:i/>
          <w:color w:val="00B050"/>
          <w:spacing w:val="2"/>
          <w:sz w:val="21"/>
          <w:szCs w:val="21"/>
        </w:rPr>
        <w:t>3</w:t>
      </w:r>
      <w:r w:rsidRPr="009160FB">
        <w:rPr>
          <w:b/>
          <w:i/>
          <w:color w:val="00B050"/>
          <w:spacing w:val="2"/>
          <w:sz w:val="21"/>
          <w:szCs w:val="21"/>
        </w:rPr>
        <w:t>)</w:t>
      </w:r>
    </w:p>
    <w:p w14:paraId="6DE297A6" w14:textId="77777777" w:rsidR="009B6678" w:rsidRPr="009160FB" w:rsidRDefault="009B6678" w:rsidP="009160FB">
      <w:pPr>
        <w:pStyle w:val="11"/>
        <w:spacing w:after="0" w:line="290" w:lineRule="auto"/>
        <w:ind w:firstLine="426"/>
        <w:jc w:val="both"/>
        <w:rPr>
          <w:b/>
          <w:i/>
          <w:color w:val="00B050"/>
          <w:spacing w:val="2"/>
          <w:sz w:val="21"/>
          <w:szCs w:val="21"/>
        </w:rPr>
      </w:pPr>
    </w:p>
    <w:p w14:paraId="2226259B" w14:textId="78CDD0E2" w:rsidR="004454D4" w:rsidRPr="009160FB" w:rsidRDefault="00BF4512" w:rsidP="00267BE9">
      <w:pPr>
        <w:pStyle w:val="11"/>
        <w:spacing w:after="0"/>
        <w:ind w:firstLine="420"/>
        <w:jc w:val="both"/>
        <w:rPr>
          <w:sz w:val="21"/>
          <w:szCs w:val="21"/>
        </w:rPr>
      </w:pPr>
      <w:r w:rsidRPr="009160FB">
        <w:rPr>
          <w:b/>
          <w:bCs/>
          <w:sz w:val="21"/>
          <w:szCs w:val="21"/>
        </w:rPr>
        <w:t xml:space="preserve">6.2.3 </w:t>
      </w:r>
      <w:r w:rsidR="00DE2361" w:rsidRPr="00DE2361">
        <w:rPr>
          <w:color w:val="00B050"/>
          <w:sz w:val="21"/>
          <w:szCs w:val="21"/>
        </w:rPr>
        <w:t>У місцях відпочинку та очікування щонайменше одне місце має бути передбачено для осіб з інвалідністю, які пересуваються на кріслі колісному, з розрахунку необхідної площі для маневрування 1,5 м х 1,5 м або для особи з милицями (тростиною), а також для осіб, які їх супроводжують.</w:t>
      </w:r>
    </w:p>
    <w:p w14:paraId="2C7D5DF6" w14:textId="23A15273" w:rsidR="004454D4" w:rsidRPr="009160FB" w:rsidRDefault="004454D4" w:rsidP="009160FB">
      <w:pPr>
        <w:pStyle w:val="11"/>
        <w:spacing w:after="0" w:line="290" w:lineRule="auto"/>
        <w:ind w:firstLine="426"/>
        <w:jc w:val="both"/>
        <w:rPr>
          <w:b/>
          <w:i/>
          <w:color w:val="00B050"/>
          <w:spacing w:val="2"/>
          <w:sz w:val="21"/>
          <w:szCs w:val="21"/>
        </w:rPr>
      </w:pPr>
      <w:r w:rsidRPr="009160FB">
        <w:rPr>
          <w:i/>
          <w:sz w:val="21"/>
          <w:szCs w:val="21"/>
        </w:rPr>
        <w:t xml:space="preserve"> </w:t>
      </w:r>
      <w:r w:rsidRPr="009160FB">
        <w:rPr>
          <w:b/>
          <w:i/>
          <w:color w:val="00B050"/>
          <w:spacing w:val="2"/>
          <w:sz w:val="21"/>
          <w:szCs w:val="21"/>
        </w:rPr>
        <w:t>(Пункт 6.2.3 змінено, Зміна № 1</w:t>
      </w:r>
      <w:r w:rsidR="00DE2361">
        <w:rPr>
          <w:b/>
          <w:i/>
          <w:color w:val="00B050"/>
          <w:spacing w:val="2"/>
          <w:sz w:val="21"/>
          <w:szCs w:val="21"/>
        </w:rPr>
        <w:t>, Зміна № 2)</w:t>
      </w:r>
    </w:p>
    <w:p w14:paraId="558F0302" w14:textId="0EC9F8B9" w:rsidR="00DE2361" w:rsidRPr="00DE2361" w:rsidRDefault="00BF4512" w:rsidP="00DE2361">
      <w:pPr>
        <w:spacing w:line="288" w:lineRule="auto"/>
        <w:ind w:firstLine="426"/>
        <w:jc w:val="both"/>
        <w:rPr>
          <w:rFonts w:ascii="Arial" w:hAnsi="Arial" w:cs="Arial"/>
          <w:color w:val="00B050"/>
          <w:sz w:val="21"/>
          <w:szCs w:val="21"/>
        </w:rPr>
      </w:pPr>
      <w:r w:rsidRPr="00DE2361">
        <w:rPr>
          <w:rFonts w:ascii="Arial" w:hAnsi="Arial" w:cs="Arial"/>
          <w:b/>
          <w:bCs/>
          <w:color w:val="00B050"/>
          <w:sz w:val="21"/>
          <w:szCs w:val="21"/>
        </w:rPr>
        <w:t>6.2.4</w:t>
      </w:r>
      <w:r w:rsidRPr="00DE2361">
        <w:rPr>
          <w:b/>
          <w:bCs/>
          <w:color w:val="00B050"/>
          <w:sz w:val="21"/>
          <w:szCs w:val="21"/>
        </w:rPr>
        <w:t xml:space="preserve"> </w:t>
      </w:r>
      <w:r w:rsidR="00DE2361" w:rsidRPr="00DE2361">
        <w:rPr>
          <w:rFonts w:ascii="Arial" w:hAnsi="Arial" w:cs="Arial"/>
          <w:color w:val="00B050"/>
          <w:sz w:val="21"/>
          <w:szCs w:val="21"/>
        </w:rPr>
        <w:t>Ширина шляху руху в коридорах, приміщеннях, галереях громадських будівель у чистоті повинна бути не менше ніж:</w:t>
      </w:r>
    </w:p>
    <w:p w14:paraId="33BD3EA4" w14:textId="77777777" w:rsidR="009D6B03" w:rsidRDefault="00DE2361" w:rsidP="00DE2361">
      <w:pPr>
        <w:spacing w:line="288" w:lineRule="auto"/>
        <w:ind w:firstLine="720"/>
        <w:jc w:val="both"/>
        <w:rPr>
          <w:rFonts w:ascii="Arial" w:hAnsi="Arial" w:cs="Arial"/>
          <w:color w:val="00B050"/>
          <w:sz w:val="21"/>
          <w:szCs w:val="21"/>
        </w:rPr>
      </w:pPr>
      <w:r w:rsidRPr="00DE2361">
        <w:rPr>
          <w:rFonts w:ascii="Arial" w:hAnsi="Arial" w:cs="Arial"/>
          <w:color w:val="00B050"/>
          <w:sz w:val="21"/>
          <w:szCs w:val="21"/>
        </w:rPr>
        <w:t xml:space="preserve">— під </w:t>
      </w:r>
    </w:p>
    <w:p w14:paraId="6A733E2A" w14:textId="7731274A" w:rsidR="00DE2361" w:rsidRPr="00DE2361" w:rsidRDefault="00DE2361" w:rsidP="00DE2361">
      <w:pPr>
        <w:spacing w:line="288" w:lineRule="auto"/>
        <w:ind w:firstLine="720"/>
        <w:jc w:val="both"/>
        <w:rPr>
          <w:rFonts w:ascii="Arial" w:hAnsi="Arial" w:cs="Arial"/>
          <w:color w:val="00B050"/>
          <w:sz w:val="21"/>
          <w:szCs w:val="21"/>
        </w:rPr>
      </w:pPr>
      <w:r w:rsidRPr="00DE2361">
        <w:rPr>
          <w:rFonts w:ascii="Arial" w:hAnsi="Arial" w:cs="Arial"/>
          <w:color w:val="00B050"/>
          <w:sz w:val="21"/>
          <w:szCs w:val="21"/>
        </w:rPr>
        <w:t>час руху в одному напрямку 1,5 м;</w:t>
      </w:r>
    </w:p>
    <w:p w14:paraId="6224B450" w14:textId="77777777" w:rsidR="00DE2361" w:rsidRPr="00DE2361" w:rsidRDefault="00DE2361" w:rsidP="00DE2361">
      <w:pPr>
        <w:spacing w:line="288" w:lineRule="auto"/>
        <w:ind w:firstLine="720"/>
        <w:jc w:val="both"/>
        <w:rPr>
          <w:rFonts w:ascii="Arial" w:hAnsi="Arial" w:cs="Arial"/>
          <w:color w:val="00B050"/>
          <w:sz w:val="21"/>
          <w:szCs w:val="21"/>
        </w:rPr>
      </w:pPr>
      <w:r w:rsidRPr="00DE2361">
        <w:rPr>
          <w:rFonts w:ascii="Arial" w:hAnsi="Arial" w:cs="Arial"/>
          <w:color w:val="00B050"/>
          <w:sz w:val="21"/>
          <w:szCs w:val="21"/>
        </w:rPr>
        <w:t>— під час зустрічного руху 1,8 м.</w:t>
      </w:r>
    </w:p>
    <w:p w14:paraId="35263FD9" w14:textId="77777777" w:rsidR="00DE2361" w:rsidRPr="00DE2361" w:rsidRDefault="00DE2361" w:rsidP="00DE2361">
      <w:pPr>
        <w:spacing w:line="288" w:lineRule="auto"/>
        <w:ind w:firstLine="426"/>
        <w:jc w:val="both"/>
        <w:rPr>
          <w:rFonts w:ascii="Arial" w:hAnsi="Arial" w:cs="Arial"/>
          <w:color w:val="00B050"/>
          <w:spacing w:val="-4"/>
          <w:sz w:val="21"/>
          <w:szCs w:val="21"/>
          <w:lang w:val="ru-RU"/>
        </w:rPr>
      </w:pPr>
      <w:r w:rsidRPr="00DE2361">
        <w:rPr>
          <w:rFonts w:ascii="Arial" w:hAnsi="Arial" w:cs="Arial"/>
          <w:color w:val="00B050"/>
          <w:spacing w:val="-4"/>
          <w:sz w:val="21"/>
          <w:szCs w:val="21"/>
        </w:rPr>
        <w:t>Ширину проходу в приміщенні з обладнанням і меблями слід приймати не менше ніж 1,2 м.</w:t>
      </w:r>
    </w:p>
    <w:p w14:paraId="176C390F" w14:textId="77777777" w:rsidR="00DE2361" w:rsidRPr="00DE2361" w:rsidRDefault="00DE2361" w:rsidP="00DE2361">
      <w:pPr>
        <w:spacing w:line="288" w:lineRule="auto"/>
        <w:ind w:firstLine="426"/>
        <w:jc w:val="both"/>
        <w:rPr>
          <w:rFonts w:ascii="Arial" w:hAnsi="Arial" w:cs="Arial"/>
          <w:color w:val="00B050"/>
          <w:sz w:val="21"/>
          <w:szCs w:val="21"/>
        </w:rPr>
      </w:pPr>
      <w:r w:rsidRPr="00DE2361">
        <w:rPr>
          <w:rFonts w:ascii="Arial" w:hAnsi="Arial" w:cs="Arial"/>
          <w:color w:val="00B050"/>
          <w:sz w:val="21"/>
          <w:szCs w:val="21"/>
        </w:rPr>
        <w:t>Ширина балконів і лоджій повинна бути не менше ніж 1,5 м.</w:t>
      </w:r>
    </w:p>
    <w:p w14:paraId="2DD5A408" w14:textId="77777777" w:rsidR="00DE2361" w:rsidRDefault="00DE2361" w:rsidP="00DE2361">
      <w:pPr>
        <w:spacing w:line="288" w:lineRule="auto"/>
        <w:ind w:firstLine="426"/>
        <w:jc w:val="both"/>
        <w:rPr>
          <w:rFonts w:ascii="Arial" w:hAnsi="Arial" w:cs="Arial"/>
          <w:color w:val="00B050"/>
          <w:sz w:val="21"/>
          <w:szCs w:val="21"/>
        </w:rPr>
      </w:pPr>
      <w:r w:rsidRPr="00DE2361">
        <w:rPr>
          <w:rFonts w:ascii="Arial" w:hAnsi="Arial" w:cs="Arial"/>
          <w:color w:val="00B050"/>
          <w:sz w:val="21"/>
          <w:szCs w:val="21"/>
        </w:rPr>
        <w:t>Ширину коридора або переходу в інший будинок слід приймати не менше ніж 2,0 м.</w:t>
      </w:r>
    </w:p>
    <w:p w14:paraId="2D8AA987" w14:textId="4FAFB1A6" w:rsidR="00664A5A" w:rsidRPr="00664A5A" w:rsidRDefault="00664A5A" w:rsidP="00DE2361">
      <w:pPr>
        <w:spacing w:line="288" w:lineRule="auto"/>
        <w:ind w:firstLine="426"/>
        <w:jc w:val="both"/>
        <w:rPr>
          <w:rFonts w:ascii="Arial" w:hAnsi="Arial" w:cs="Arial"/>
          <w:color w:val="00B050"/>
          <w:sz w:val="21"/>
          <w:szCs w:val="21"/>
        </w:rPr>
      </w:pPr>
      <w:r w:rsidRPr="00664A5A">
        <w:rPr>
          <w:rFonts w:ascii="Arial" w:hAnsi="Arial" w:cs="Arial"/>
          <w:color w:val="00B050"/>
          <w:sz w:val="21"/>
          <w:szCs w:val="21"/>
        </w:rPr>
        <w:t>Під час капітального ремонту допускається звуження ширини шляху руху в просвіті                     до 1,2 м.</w:t>
      </w:r>
    </w:p>
    <w:p w14:paraId="6FC5D8CC" w14:textId="32AA1F35" w:rsidR="00FB734B" w:rsidRDefault="0052343F" w:rsidP="0052343F">
      <w:pPr>
        <w:pStyle w:val="11"/>
        <w:spacing w:after="0" w:line="290" w:lineRule="auto"/>
        <w:ind w:firstLine="426"/>
        <w:jc w:val="both"/>
        <w:rPr>
          <w:b/>
          <w:i/>
          <w:color w:val="00B050"/>
          <w:spacing w:val="2"/>
          <w:sz w:val="21"/>
          <w:szCs w:val="21"/>
        </w:rPr>
      </w:pPr>
      <w:r>
        <w:rPr>
          <w:b/>
          <w:i/>
          <w:color w:val="00B050"/>
          <w:spacing w:val="2"/>
          <w:sz w:val="21"/>
          <w:szCs w:val="21"/>
        </w:rPr>
        <w:t>(Пункт 6.2.4</w:t>
      </w:r>
      <w:r w:rsidR="00FB734B" w:rsidRPr="009160FB">
        <w:rPr>
          <w:b/>
          <w:i/>
          <w:color w:val="00B050"/>
          <w:spacing w:val="2"/>
          <w:sz w:val="21"/>
          <w:szCs w:val="21"/>
        </w:rPr>
        <w:t xml:space="preserve"> змінено, Зміна № 1</w:t>
      </w:r>
      <w:r w:rsidR="00DE2361">
        <w:rPr>
          <w:b/>
          <w:i/>
          <w:color w:val="00B050"/>
          <w:spacing w:val="2"/>
          <w:sz w:val="21"/>
          <w:szCs w:val="21"/>
        </w:rPr>
        <w:t>, Зміна № 2</w:t>
      </w:r>
      <w:r w:rsidR="00664A5A">
        <w:rPr>
          <w:b/>
          <w:i/>
          <w:color w:val="00B050"/>
          <w:spacing w:val="2"/>
          <w:sz w:val="21"/>
          <w:szCs w:val="21"/>
        </w:rPr>
        <w:t>, Зміна № 3</w:t>
      </w:r>
      <w:r w:rsidR="00FB734B" w:rsidRPr="009160FB">
        <w:rPr>
          <w:b/>
          <w:i/>
          <w:color w:val="00B050"/>
          <w:spacing w:val="2"/>
          <w:sz w:val="21"/>
          <w:szCs w:val="21"/>
        </w:rPr>
        <w:t>)</w:t>
      </w:r>
    </w:p>
    <w:p w14:paraId="735AEF3A" w14:textId="77777777" w:rsidR="00664A5A" w:rsidRPr="009160FB" w:rsidRDefault="00664A5A" w:rsidP="0052343F">
      <w:pPr>
        <w:pStyle w:val="11"/>
        <w:spacing w:after="0" w:line="290" w:lineRule="auto"/>
        <w:ind w:firstLine="426"/>
        <w:jc w:val="both"/>
        <w:rPr>
          <w:b/>
          <w:i/>
          <w:color w:val="00B050"/>
          <w:spacing w:val="2"/>
          <w:sz w:val="21"/>
          <w:szCs w:val="21"/>
        </w:rPr>
      </w:pPr>
    </w:p>
    <w:p w14:paraId="141B0AE0" w14:textId="77777777" w:rsidR="00595AAC" w:rsidRPr="009160FB" w:rsidRDefault="00BF4512">
      <w:pPr>
        <w:pStyle w:val="11"/>
        <w:spacing w:after="0"/>
        <w:ind w:firstLine="420"/>
        <w:jc w:val="both"/>
        <w:rPr>
          <w:sz w:val="21"/>
          <w:szCs w:val="21"/>
        </w:rPr>
      </w:pPr>
      <w:r w:rsidRPr="009160FB">
        <w:rPr>
          <w:b/>
          <w:bCs/>
          <w:sz w:val="21"/>
          <w:szCs w:val="21"/>
        </w:rPr>
        <w:t xml:space="preserve">6.2.5 </w:t>
      </w:r>
      <w:r w:rsidRPr="009160FB">
        <w:rPr>
          <w:sz w:val="21"/>
          <w:szCs w:val="21"/>
        </w:rPr>
        <w:t>Для опорядження приміщень не допускається застосовувати ворсові килими з товщиною</w:t>
      </w:r>
      <w:r w:rsidRPr="009160FB">
        <w:rPr>
          <w:sz w:val="21"/>
          <w:szCs w:val="21"/>
        </w:rPr>
        <w:br/>
        <w:t>покриття (з урахуванням висоти ворсу) більше ніж 0,013 м.</w:t>
      </w:r>
    </w:p>
    <w:p w14:paraId="6C7CFFE0" w14:textId="2EF37C46" w:rsidR="00595AAC" w:rsidRDefault="00BF4512">
      <w:pPr>
        <w:pStyle w:val="11"/>
        <w:spacing w:after="60"/>
        <w:ind w:firstLine="420"/>
        <w:jc w:val="both"/>
        <w:rPr>
          <w:sz w:val="21"/>
          <w:szCs w:val="21"/>
        </w:rPr>
      </w:pPr>
      <w:r w:rsidRPr="009160FB">
        <w:rPr>
          <w:sz w:val="21"/>
          <w:szCs w:val="21"/>
        </w:rPr>
        <w:t>Килимові покриття на шляхах руху повинні бути щільно закріплені, осо</w:t>
      </w:r>
      <w:r w:rsidR="00FB734B" w:rsidRPr="009160FB">
        <w:rPr>
          <w:sz w:val="21"/>
          <w:szCs w:val="21"/>
        </w:rPr>
        <w:t xml:space="preserve">бливо на стиках </w:t>
      </w:r>
      <w:r w:rsidR="00AA07A2">
        <w:rPr>
          <w:sz w:val="21"/>
          <w:szCs w:val="21"/>
        </w:rPr>
        <w:t xml:space="preserve">   </w:t>
      </w:r>
      <w:r w:rsidR="00FB734B" w:rsidRPr="009160FB">
        <w:rPr>
          <w:sz w:val="21"/>
          <w:szCs w:val="21"/>
        </w:rPr>
        <w:t>полотнин і по</w:t>
      </w:r>
      <w:r w:rsidR="00563210">
        <w:rPr>
          <w:sz w:val="21"/>
          <w:szCs w:val="21"/>
        </w:rPr>
        <w:t xml:space="preserve"> </w:t>
      </w:r>
      <w:r w:rsidRPr="009160FB">
        <w:rPr>
          <w:sz w:val="21"/>
          <w:szCs w:val="21"/>
        </w:rPr>
        <w:t>краях різнорідних покриттів.</w:t>
      </w:r>
    </w:p>
    <w:p w14:paraId="303F815E" w14:textId="77777777" w:rsidR="00664A5A" w:rsidRPr="009160FB" w:rsidRDefault="00664A5A">
      <w:pPr>
        <w:pStyle w:val="11"/>
        <w:spacing w:after="60"/>
        <w:ind w:firstLine="420"/>
        <w:jc w:val="both"/>
        <w:rPr>
          <w:sz w:val="21"/>
          <w:szCs w:val="21"/>
        </w:rPr>
      </w:pPr>
    </w:p>
    <w:p w14:paraId="12711FAD" w14:textId="77777777" w:rsidR="00FB734B" w:rsidRPr="009160FB" w:rsidRDefault="00FB734B" w:rsidP="00FB734B">
      <w:pPr>
        <w:pStyle w:val="11"/>
        <w:spacing w:after="0" w:line="295" w:lineRule="auto"/>
        <w:ind w:firstLine="420"/>
        <w:jc w:val="both"/>
        <w:rPr>
          <w:b/>
          <w:bCs/>
          <w:sz w:val="21"/>
          <w:szCs w:val="21"/>
        </w:rPr>
      </w:pPr>
      <w:r w:rsidRPr="009160FB">
        <w:rPr>
          <w:b/>
          <w:bCs/>
          <w:sz w:val="21"/>
          <w:szCs w:val="21"/>
        </w:rPr>
        <w:t xml:space="preserve">6.2.6 </w:t>
      </w:r>
    </w:p>
    <w:p w14:paraId="18D8E786" w14:textId="77777777" w:rsidR="00FB734B" w:rsidRDefault="00FB734B" w:rsidP="0052343F">
      <w:pPr>
        <w:pStyle w:val="11"/>
        <w:spacing w:after="0" w:line="295" w:lineRule="auto"/>
        <w:ind w:firstLine="426"/>
        <w:jc w:val="both"/>
        <w:rPr>
          <w:b/>
          <w:bCs/>
          <w:i/>
          <w:color w:val="00B050"/>
          <w:sz w:val="21"/>
          <w:szCs w:val="21"/>
        </w:rPr>
      </w:pPr>
      <w:r w:rsidRPr="009160FB">
        <w:rPr>
          <w:b/>
          <w:bCs/>
          <w:i/>
          <w:color w:val="00B050"/>
          <w:sz w:val="21"/>
          <w:szCs w:val="21"/>
        </w:rPr>
        <w:t>(Пункт 6.2.6 вилучено, Зміна № 1)</w:t>
      </w:r>
    </w:p>
    <w:p w14:paraId="74A364B2" w14:textId="77777777" w:rsidR="00664A5A" w:rsidRPr="009160FB" w:rsidRDefault="00664A5A" w:rsidP="0052343F">
      <w:pPr>
        <w:pStyle w:val="11"/>
        <w:spacing w:after="0" w:line="295" w:lineRule="auto"/>
        <w:ind w:firstLine="426"/>
        <w:jc w:val="both"/>
        <w:rPr>
          <w:b/>
          <w:bCs/>
          <w:i/>
          <w:color w:val="00B050"/>
          <w:sz w:val="21"/>
          <w:szCs w:val="21"/>
        </w:rPr>
      </w:pPr>
    </w:p>
    <w:p w14:paraId="5436B195" w14:textId="77777777" w:rsidR="00FB734B" w:rsidRPr="009160FB" w:rsidRDefault="00FB734B" w:rsidP="00FB734B">
      <w:pPr>
        <w:pStyle w:val="11"/>
        <w:spacing w:after="0"/>
        <w:ind w:firstLine="420"/>
        <w:jc w:val="both"/>
        <w:rPr>
          <w:sz w:val="21"/>
          <w:szCs w:val="21"/>
        </w:rPr>
      </w:pPr>
      <w:r w:rsidRPr="009160FB">
        <w:rPr>
          <w:b/>
          <w:bCs/>
          <w:sz w:val="21"/>
          <w:szCs w:val="21"/>
        </w:rPr>
        <w:t xml:space="preserve">6.2.7 </w:t>
      </w:r>
    </w:p>
    <w:p w14:paraId="514779EB" w14:textId="2D7678C1" w:rsidR="00FB734B" w:rsidRDefault="00FB734B" w:rsidP="0052343F">
      <w:pPr>
        <w:pStyle w:val="11"/>
        <w:spacing w:after="60"/>
        <w:ind w:firstLine="426"/>
        <w:jc w:val="both"/>
        <w:rPr>
          <w:b/>
          <w:i/>
          <w:color w:val="00B050"/>
          <w:sz w:val="21"/>
          <w:szCs w:val="21"/>
        </w:rPr>
      </w:pPr>
      <w:r w:rsidRPr="009160FB">
        <w:rPr>
          <w:b/>
          <w:i/>
          <w:color w:val="00B050"/>
          <w:sz w:val="21"/>
          <w:szCs w:val="21"/>
        </w:rPr>
        <w:t>(Пункт 6.2.7 Перший абзац вилучено.</w:t>
      </w:r>
      <w:r w:rsidR="00265A7C" w:rsidRPr="009160FB">
        <w:rPr>
          <w:b/>
          <w:i/>
          <w:color w:val="00B050"/>
          <w:sz w:val="21"/>
          <w:szCs w:val="21"/>
        </w:rPr>
        <w:t xml:space="preserve"> </w:t>
      </w:r>
      <w:r w:rsidR="0052343F">
        <w:rPr>
          <w:b/>
          <w:i/>
          <w:color w:val="00B050"/>
          <w:sz w:val="21"/>
          <w:szCs w:val="21"/>
        </w:rPr>
        <w:t xml:space="preserve">Другий абзац </w:t>
      </w:r>
      <w:r w:rsidR="00FC657E">
        <w:rPr>
          <w:b/>
          <w:i/>
          <w:color w:val="00B050"/>
          <w:sz w:val="21"/>
          <w:szCs w:val="21"/>
        </w:rPr>
        <w:t>перенесено</w:t>
      </w:r>
      <w:r w:rsidR="0052343F">
        <w:rPr>
          <w:b/>
          <w:i/>
          <w:color w:val="00B050"/>
          <w:sz w:val="21"/>
          <w:szCs w:val="21"/>
        </w:rPr>
        <w:t xml:space="preserve"> у </w:t>
      </w:r>
      <w:r w:rsidRPr="009160FB">
        <w:rPr>
          <w:b/>
          <w:i/>
          <w:color w:val="00B050"/>
          <w:sz w:val="21"/>
          <w:szCs w:val="21"/>
        </w:rPr>
        <w:t xml:space="preserve"> 6.1.3, Зміна № 1)</w:t>
      </w:r>
    </w:p>
    <w:p w14:paraId="514D3025" w14:textId="510517D7" w:rsidR="00664A5A" w:rsidRDefault="00664A5A" w:rsidP="0052343F">
      <w:pPr>
        <w:pStyle w:val="11"/>
        <w:spacing w:after="60"/>
        <w:ind w:firstLine="426"/>
        <w:jc w:val="both"/>
        <w:rPr>
          <w:b/>
          <w:i/>
          <w:color w:val="00B050"/>
          <w:sz w:val="21"/>
          <w:szCs w:val="21"/>
        </w:rPr>
      </w:pPr>
      <w:r>
        <w:rPr>
          <w:b/>
          <w:i/>
          <w:color w:val="00B050"/>
          <w:sz w:val="21"/>
          <w:szCs w:val="21"/>
        </w:rPr>
        <w:br w:type="page"/>
      </w:r>
    </w:p>
    <w:p w14:paraId="4B707722" w14:textId="77777777" w:rsidR="00664A5A" w:rsidRPr="009160FB" w:rsidRDefault="00664A5A" w:rsidP="0052343F">
      <w:pPr>
        <w:pStyle w:val="11"/>
        <w:spacing w:after="60"/>
        <w:ind w:firstLine="426"/>
        <w:jc w:val="both"/>
        <w:rPr>
          <w:b/>
          <w:i/>
          <w:color w:val="00B050"/>
          <w:sz w:val="21"/>
          <w:szCs w:val="21"/>
        </w:rPr>
      </w:pPr>
    </w:p>
    <w:p w14:paraId="2DEF4E61" w14:textId="4E09784B" w:rsidR="00664A5A" w:rsidRPr="00664A5A" w:rsidRDefault="00265A7C" w:rsidP="00E56261">
      <w:pPr>
        <w:pStyle w:val="11"/>
        <w:numPr>
          <w:ilvl w:val="1"/>
          <w:numId w:val="5"/>
        </w:numPr>
        <w:tabs>
          <w:tab w:val="left" w:pos="829"/>
        </w:tabs>
        <w:spacing w:after="0" w:line="288" w:lineRule="auto"/>
        <w:ind w:firstLine="420"/>
        <w:jc w:val="both"/>
        <w:rPr>
          <w:sz w:val="21"/>
          <w:szCs w:val="21"/>
        </w:rPr>
      </w:pPr>
      <w:r w:rsidRPr="009160FB">
        <w:rPr>
          <w:b/>
          <w:bCs/>
          <w:sz w:val="21"/>
          <w:szCs w:val="21"/>
        </w:rPr>
        <w:t>Вертикальні комунікації</w:t>
      </w:r>
    </w:p>
    <w:p w14:paraId="7BEB671F" w14:textId="77777777" w:rsidR="00265A7C" w:rsidRPr="009160FB" w:rsidRDefault="00265A7C" w:rsidP="00E56261">
      <w:pPr>
        <w:pStyle w:val="11"/>
        <w:spacing w:after="0" w:line="288" w:lineRule="auto"/>
        <w:ind w:firstLine="420"/>
        <w:jc w:val="both"/>
        <w:rPr>
          <w:sz w:val="21"/>
          <w:szCs w:val="21"/>
        </w:rPr>
      </w:pPr>
      <w:r w:rsidRPr="009160FB">
        <w:rPr>
          <w:b/>
          <w:bCs/>
          <w:sz w:val="21"/>
          <w:szCs w:val="21"/>
        </w:rPr>
        <w:t xml:space="preserve">6.3.1 </w:t>
      </w:r>
      <w:r w:rsidRPr="009160FB">
        <w:rPr>
          <w:b/>
          <w:bCs/>
          <w:i/>
          <w:iCs/>
          <w:sz w:val="21"/>
          <w:szCs w:val="21"/>
        </w:rPr>
        <w:t>Сходи внутрішні</w:t>
      </w:r>
    </w:p>
    <w:p w14:paraId="17BDE933" w14:textId="77777777" w:rsidR="00664A5A" w:rsidRDefault="00265A7C" w:rsidP="00DE2361">
      <w:pPr>
        <w:spacing w:line="288" w:lineRule="auto"/>
        <w:ind w:firstLine="426"/>
        <w:jc w:val="both"/>
        <w:rPr>
          <w:color w:val="00B050"/>
          <w:sz w:val="21"/>
          <w:szCs w:val="21"/>
        </w:rPr>
      </w:pPr>
      <w:r w:rsidRPr="00DE2361">
        <w:rPr>
          <w:rFonts w:ascii="Arial" w:hAnsi="Arial" w:cs="Arial"/>
          <w:b/>
          <w:bCs/>
          <w:color w:val="00B050"/>
          <w:sz w:val="21"/>
          <w:szCs w:val="21"/>
        </w:rPr>
        <w:t>6.3.1.1</w:t>
      </w:r>
      <w:r w:rsidRPr="00DE2361">
        <w:rPr>
          <w:b/>
          <w:bCs/>
          <w:color w:val="00B050"/>
          <w:sz w:val="21"/>
          <w:szCs w:val="21"/>
        </w:rPr>
        <w:t xml:space="preserve"> </w:t>
      </w:r>
      <w:r w:rsidRPr="00DE2361">
        <w:rPr>
          <w:color w:val="00B050"/>
          <w:sz w:val="21"/>
          <w:szCs w:val="21"/>
        </w:rPr>
        <w:t xml:space="preserve"> </w:t>
      </w:r>
    </w:p>
    <w:p w14:paraId="1B16E880"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а) </w:t>
      </w:r>
      <w:r w:rsidRPr="00664A5A">
        <w:rPr>
          <w:rFonts w:ascii="Arial" w:hAnsi="Arial" w:cs="Arial"/>
          <w:i/>
          <w:color w:val="00B050"/>
          <w:sz w:val="21"/>
          <w:szCs w:val="21"/>
        </w:rPr>
        <w:t>Параметри сходів</w:t>
      </w:r>
    </w:p>
    <w:p w14:paraId="58E229F9"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Ширина маршу сходів всередині будівлі повинна бути не менше ніж 1,35 м у просвіті.</w:t>
      </w:r>
    </w:p>
    <w:p w14:paraId="77712D7D"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Ширину сходів у технічні та технологічні приміщення слід встановлювати згідно з                       </w:t>
      </w:r>
      <w:hyperlink w:history="1">
        <w:r w:rsidRPr="00664A5A">
          <w:rPr>
            <w:rStyle w:val="afc"/>
            <w:rFonts w:ascii="Arial" w:hAnsi="Arial" w:cs="Arial"/>
            <w:color w:val="00B050"/>
            <w:sz w:val="21"/>
            <w:szCs w:val="21"/>
          </w:rPr>
          <w:t>ДБН В.2.2-9</w:t>
        </w:r>
      </w:hyperlink>
      <w:r w:rsidRPr="00664A5A">
        <w:rPr>
          <w:rFonts w:ascii="Arial" w:hAnsi="Arial" w:cs="Arial"/>
          <w:color w:val="00B050"/>
          <w:sz w:val="21"/>
          <w:szCs w:val="21"/>
        </w:rPr>
        <w:t xml:space="preserve">, </w:t>
      </w:r>
      <w:hyperlink w:history="1">
        <w:r w:rsidRPr="00664A5A">
          <w:rPr>
            <w:rStyle w:val="afc"/>
            <w:rFonts w:ascii="Arial" w:hAnsi="Arial" w:cs="Arial"/>
            <w:color w:val="00B050"/>
            <w:sz w:val="21"/>
            <w:szCs w:val="21"/>
          </w:rPr>
          <w:t>ДБН В.2.2-15</w:t>
        </w:r>
      </w:hyperlink>
      <w:r w:rsidRPr="00664A5A">
        <w:rPr>
          <w:rFonts w:ascii="Arial" w:hAnsi="Arial" w:cs="Arial"/>
          <w:color w:val="00B050"/>
          <w:sz w:val="21"/>
          <w:szCs w:val="21"/>
        </w:rPr>
        <w:t xml:space="preserve"> та </w:t>
      </w:r>
      <w:hyperlink w:history="1">
        <w:r w:rsidRPr="00664A5A">
          <w:rPr>
            <w:rStyle w:val="afc"/>
            <w:rFonts w:ascii="Arial" w:hAnsi="Arial" w:cs="Arial"/>
            <w:color w:val="00B050"/>
            <w:sz w:val="21"/>
            <w:szCs w:val="21"/>
          </w:rPr>
          <w:t>ДБН В.1.1-7</w:t>
        </w:r>
      </w:hyperlink>
      <w:r w:rsidRPr="00664A5A">
        <w:rPr>
          <w:rFonts w:ascii="Arial" w:hAnsi="Arial" w:cs="Arial"/>
          <w:color w:val="00B050"/>
          <w:sz w:val="21"/>
          <w:szCs w:val="21"/>
        </w:rPr>
        <w:t>.</w:t>
      </w:r>
    </w:p>
    <w:p w14:paraId="4BEB142A" w14:textId="4732BE00"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Елементи розумного пристосування на сходах не повинні звужувати мінімальний  евакуаційний шлях, який встановлено в </w:t>
      </w:r>
      <w:hyperlink w:history="1">
        <w:r w:rsidRPr="00664A5A">
          <w:rPr>
            <w:rStyle w:val="afc"/>
            <w:rFonts w:ascii="Arial" w:hAnsi="Arial" w:cs="Arial"/>
            <w:color w:val="00B050"/>
            <w:sz w:val="21"/>
            <w:szCs w:val="21"/>
          </w:rPr>
          <w:t>ДБН В.1.1-7</w:t>
        </w:r>
      </w:hyperlink>
      <w:r w:rsidRPr="00664A5A">
        <w:rPr>
          <w:rFonts w:ascii="Arial" w:hAnsi="Arial" w:cs="Arial"/>
          <w:color w:val="00B050"/>
          <w:sz w:val="21"/>
          <w:szCs w:val="21"/>
        </w:rPr>
        <w:t>.</w:t>
      </w:r>
    </w:p>
    <w:p w14:paraId="14715D90"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Усі сходинки в межах маршу повинні бути однакової геометрії і розмірів щодо ширини проступів і висоти підйому сходинок.</w:t>
      </w:r>
    </w:p>
    <w:p w14:paraId="5C1F09AB" w14:textId="77777777" w:rsidR="00664A5A" w:rsidRPr="00664A5A" w:rsidRDefault="00664A5A" w:rsidP="00664A5A">
      <w:pPr>
        <w:pStyle w:val="afa"/>
        <w:spacing w:line="288" w:lineRule="auto"/>
        <w:ind w:firstLine="720"/>
        <w:jc w:val="both"/>
        <w:rPr>
          <w:rFonts w:ascii="Arial" w:hAnsi="Arial" w:cs="Arial"/>
          <w:i/>
          <w:color w:val="00B050"/>
          <w:sz w:val="21"/>
          <w:szCs w:val="21"/>
        </w:rPr>
      </w:pPr>
      <w:r w:rsidRPr="00664A5A">
        <w:rPr>
          <w:rFonts w:ascii="Arial" w:hAnsi="Arial" w:cs="Arial"/>
          <w:color w:val="00B050"/>
          <w:sz w:val="21"/>
          <w:szCs w:val="21"/>
        </w:rPr>
        <w:t xml:space="preserve">б) </w:t>
      </w:r>
      <w:r w:rsidRPr="00664A5A">
        <w:rPr>
          <w:rFonts w:ascii="Arial" w:hAnsi="Arial" w:cs="Arial"/>
          <w:i/>
          <w:color w:val="00B050"/>
          <w:sz w:val="21"/>
          <w:szCs w:val="21"/>
        </w:rPr>
        <w:t>Контрастне маркування</w:t>
      </w:r>
    </w:p>
    <w:p w14:paraId="2DC2D358"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Контрастне маркування першої та останньої сходинок здійснюється відповідно до       додатку Ж.</w:t>
      </w:r>
    </w:p>
    <w:p w14:paraId="263291DD"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в) </w:t>
      </w:r>
      <w:r w:rsidRPr="00664A5A">
        <w:rPr>
          <w:rFonts w:ascii="Arial" w:hAnsi="Arial" w:cs="Arial"/>
          <w:i/>
          <w:color w:val="00B050"/>
          <w:sz w:val="21"/>
          <w:szCs w:val="21"/>
        </w:rPr>
        <w:t xml:space="preserve">Поручні </w:t>
      </w:r>
    </w:p>
    <w:p w14:paraId="7D129C47"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Сходи загального користування всередині будівлі повинні мати  поручні на висоті 0,9 м. Рекомендовано встановлювати поручні з обох боків. </w:t>
      </w:r>
    </w:p>
    <w:p w14:paraId="4E025D8F"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У закладах дошкільної освіти та інших місцях масового перебування дітей дошкільного віку слід додатково встановлювати поручні  на висоті 0,7 м (рисунок 5а).</w:t>
      </w:r>
    </w:p>
    <w:p w14:paraId="4BCC03E6"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Необхідність встановлення поручня на висоті 0,5 м визначається завданням на проєктування та іншими ДБН.</w:t>
      </w:r>
    </w:p>
    <w:p w14:paraId="6CBE7D4C"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Завершальні частини поручнів повинні мати продовження по горизонталі на 0,3 м із заокругленням як вгорі, так і внизу. </w:t>
      </w:r>
    </w:p>
    <w:p w14:paraId="62D9B848"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Для уникнення випадків, коли завершальна частина поручня може стати перешкодою або звузити ширину шляху евакуації слід передбачити зміну напрямку поручня (вниз або вбік, у тому числі вздовж стіни (рисунок 5б). </w:t>
      </w:r>
    </w:p>
    <w:p w14:paraId="557F7CBE"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Поручні повинні бути безперервними за всією  довжиною сходового маршу та проміжних площадок, крім місць, де вони перетинаються з іншими пішохідними шляхами. </w:t>
      </w:r>
    </w:p>
    <w:p w14:paraId="16E17605"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Відстань від бічної стіни повинна бути не менше ніж 0,04 м у місцях кріплення поручня. Поручні повинні мати круглий переріз діаметром (0,035–0,045) м. Допускається встановлення поручнів прямокутного перерізу (0,035–0,045) м із заокругленими краями (рисунок 5в). </w:t>
      </w:r>
    </w:p>
    <w:p w14:paraId="62794DFE"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За ширини сходів 4 м і більше слід додатково передбачати розділові поручні.</w:t>
      </w:r>
    </w:p>
    <w:p w14:paraId="62B2019B"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Поручні сходів повинні за кольором контрастно відрізнятися від кольору поверхні сходів та інших прилеглих поверхонь.</w:t>
      </w:r>
    </w:p>
    <w:p w14:paraId="61F48C92"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 xml:space="preserve">При влаштуванні поручнів рекомендується уникати використання поверхонь, які створюють відблиски. </w:t>
      </w:r>
    </w:p>
    <w:p w14:paraId="7DC1A124"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Поверхня поручнів повинна бути гладкою та забезпечувати достатній опір ковзанню рук.</w:t>
      </w:r>
    </w:p>
    <w:p w14:paraId="084FD5B2" w14:textId="77777777" w:rsidR="00664A5A" w:rsidRPr="00664A5A" w:rsidRDefault="00664A5A" w:rsidP="00664A5A">
      <w:pPr>
        <w:pStyle w:val="afa"/>
        <w:spacing w:line="288" w:lineRule="auto"/>
        <w:ind w:firstLine="720"/>
        <w:jc w:val="both"/>
        <w:rPr>
          <w:rFonts w:ascii="Arial" w:hAnsi="Arial" w:cs="Arial"/>
          <w:color w:val="00B050"/>
          <w:sz w:val="21"/>
          <w:szCs w:val="21"/>
        </w:rPr>
      </w:pPr>
      <w:r w:rsidRPr="00664A5A">
        <w:rPr>
          <w:rFonts w:ascii="Arial" w:hAnsi="Arial" w:cs="Arial"/>
          <w:color w:val="00B050"/>
          <w:sz w:val="21"/>
          <w:szCs w:val="21"/>
        </w:rPr>
        <w:t>У разі кріплення поручнів до вертикальних опор, першу та останню вертикальні опори (як вгорі, так і внизу) має бути розташовано на відстані (0,15–0,2) м від краю заокругленої частини поручня (рисунок 5г).</w:t>
      </w:r>
    </w:p>
    <w:p w14:paraId="79C5CBA0" w14:textId="0FAEFD29" w:rsidR="00664A5A" w:rsidRPr="00664A5A" w:rsidRDefault="00664A5A" w:rsidP="00664A5A">
      <w:pPr>
        <w:pStyle w:val="afa"/>
        <w:spacing w:line="288" w:lineRule="auto"/>
        <w:ind w:firstLine="720"/>
        <w:jc w:val="both"/>
        <w:rPr>
          <w:rFonts w:ascii="Arial" w:hAnsi="Arial" w:cs="Arial"/>
          <w:color w:val="00B050"/>
          <w:sz w:val="20"/>
          <w:szCs w:val="20"/>
        </w:rPr>
      </w:pPr>
      <w:r w:rsidRPr="00664A5A">
        <w:rPr>
          <w:rFonts w:ascii="Arial" w:hAnsi="Arial" w:cs="Arial"/>
          <w:b/>
          <w:color w:val="00B050"/>
          <w:sz w:val="20"/>
          <w:szCs w:val="20"/>
        </w:rPr>
        <w:t>Примітка</w:t>
      </w:r>
      <w:r w:rsidRPr="00664A5A">
        <w:rPr>
          <w:rFonts w:ascii="Arial" w:hAnsi="Arial" w:cs="Arial"/>
          <w:color w:val="00B050"/>
          <w:sz w:val="20"/>
          <w:szCs w:val="20"/>
        </w:rPr>
        <w:t>. Таке розташування першої та останньої вертикальних опор перешкоджає травмуванню осіб із порушенням зору, які користуються тростиною.</w:t>
      </w:r>
    </w:p>
    <w:p w14:paraId="3382B6F9" w14:textId="2736B970" w:rsidR="00265A7C" w:rsidRPr="009160FB" w:rsidRDefault="00265A7C" w:rsidP="0052343F">
      <w:pPr>
        <w:pStyle w:val="11"/>
        <w:spacing w:after="60"/>
        <w:ind w:firstLine="426"/>
        <w:jc w:val="both"/>
        <w:rPr>
          <w:b/>
          <w:i/>
          <w:color w:val="00B050"/>
          <w:sz w:val="21"/>
          <w:szCs w:val="21"/>
        </w:rPr>
      </w:pPr>
      <w:r w:rsidRPr="009160FB">
        <w:rPr>
          <w:b/>
          <w:i/>
          <w:color w:val="00B050"/>
          <w:sz w:val="21"/>
          <w:szCs w:val="21"/>
        </w:rPr>
        <w:t>(П</w:t>
      </w:r>
      <w:r w:rsidR="00403EB2">
        <w:rPr>
          <w:b/>
          <w:i/>
          <w:color w:val="00B050"/>
          <w:sz w:val="21"/>
          <w:szCs w:val="21"/>
        </w:rPr>
        <w:t>ідпункт</w:t>
      </w:r>
      <w:r w:rsidRPr="009160FB">
        <w:rPr>
          <w:b/>
          <w:i/>
          <w:color w:val="00B050"/>
          <w:sz w:val="21"/>
          <w:szCs w:val="21"/>
        </w:rPr>
        <w:t xml:space="preserve"> 6.3.1.1 змінено, Зміна № 1</w:t>
      </w:r>
      <w:r w:rsidR="00DE2361">
        <w:rPr>
          <w:b/>
          <w:i/>
          <w:color w:val="00B050"/>
          <w:sz w:val="21"/>
          <w:szCs w:val="21"/>
        </w:rPr>
        <w:t>, Зміна № 2</w:t>
      </w:r>
      <w:r w:rsidR="00664A5A">
        <w:rPr>
          <w:b/>
          <w:i/>
          <w:color w:val="00B050"/>
          <w:sz w:val="21"/>
          <w:szCs w:val="21"/>
        </w:rPr>
        <w:t>, Зміна № 3</w:t>
      </w:r>
      <w:r w:rsidRPr="009160FB">
        <w:rPr>
          <w:b/>
          <w:i/>
          <w:color w:val="00B050"/>
          <w:sz w:val="21"/>
          <w:szCs w:val="21"/>
        </w:rPr>
        <w:t>)</w:t>
      </w:r>
    </w:p>
    <w:p w14:paraId="38B24BBE" w14:textId="4519C446" w:rsidR="00265A7C" w:rsidRPr="00E56261" w:rsidRDefault="00265A7C" w:rsidP="00265A7C">
      <w:pPr>
        <w:pStyle w:val="11"/>
        <w:spacing w:after="60"/>
        <w:ind w:firstLine="420"/>
        <w:jc w:val="both"/>
        <w:rPr>
          <w:color w:val="auto"/>
          <w:sz w:val="21"/>
          <w:szCs w:val="21"/>
        </w:rPr>
      </w:pPr>
      <w:r w:rsidRPr="00E56261">
        <w:rPr>
          <w:b/>
          <w:bCs/>
          <w:color w:val="auto"/>
          <w:sz w:val="21"/>
          <w:szCs w:val="21"/>
        </w:rPr>
        <w:t xml:space="preserve">6.3.1.2 </w:t>
      </w:r>
      <w:r w:rsidRPr="00E56261">
        <w:rPr>
          <w:color w:val="auto"/>
          <w:sz w:val="21"/>
          <w:szCs w:val="21"/>
        </w:rPr>
        <w:t>Сходи повинні бути рівними, суцільними, з підсходинками (лицьова вертикальна частина сходинки), із шорсткуватою поверхнею. Край сходинки не має виступати за рівень підсходинки. Поперечний у</w:t>
      </w:r>
      <w:r w:rsidR="0025245B" w:rsidRPr="00E56261">
        <w:rPr>
          <w:color w:val="auto"/>
          <w:sz w:val="21"/>
          <w:szCs w:val="21"/>
        </w:rPr>
        <w:t>хил</w:t>
      </w:r>
      <w:r w:rsidRPr="00E56261">
        <w:rPr>
          <w:color w:val="auto"/>
          <w:sz w:val="21"/>
          <w:szCs w:val="21"/>
        </w:rPr>
        <w:t xml:space="preserve"> зовнішніх сходинок повинен бути в межах </w:t>
      </w:r>
      <w:r w:rsidR="00612EE4" w:rsidRPr="00E56261">
        <w:rPr>
          <w:color w:val="auto"/>
          <w:sz w:val="21"/>
          <w:szCs w:val="21"/>
        </w:rPr>
        <w:t>1-2 %. Ширина проступів сходів,</w:t>
      </w:r>
      <w:r w:rsidR="009B6678" w:rsidRPr="00E56261">
        <w:rPr>
          <w:color w:val="auto"/>
          <w:sz w:val="21"/>
          <w:szCs w:val="21"/>
        </w:rPr>
        <w:t xml:space="preserve"> </w:t>
      </w:r>
      <w:r w:rsidRPr="00E56261">
        <w:rPr>
          <w:color w:val="auto"/>
          <w:sz w:val="21"/>
          <w:szCs w:val="21"/>
        </w:rPr>
        <w:t>крім внутрішньо</w:t>
      </w:r>
      <w:r w:rsidR="005C005D" w:rsidRPr="00E56261">
        <w:rPr>
          <w:color w:val="auto"/>
          <w:sz w:val="21"/>
          <w:szCs w:val="21"/>
          <w:lang w:val="ru-RU"/>
        </w:rPr>
        <w:t xml:space="preserve"> </w:t>
      </w:r>
      <w:r w:rsidRPr="00E56261">
        <w:rPr>
          <w:color w:val="auto"/>
          <w:sz w:val="21"/>
          <w:szCs w:val="21"/>
        </w:rPr>
        <w:t>квартирних, повинна бути не менше ніж 0,3 м,</w:t>
      </w:r>
      <w:r w:rsidR="00612EE4" w:rsidRPr="00E56261">
        <w:rPr>
          <w:color w:val="auto"/>
          <w:sz w:val="21"/>
          <w:szCs w:val="21"/>
        </w:rPr>
        <w:t xml:space="preserve"> а висота підйому сходинок – не </w:t>
      </w:r>
      <w:r w:rsidRPr="00E56261">
        <w:rPr>
          <w:color w:val="auto"/>
          <w:sz w:val="21"/>
          <w:szCs w:val="21"/>
        </w:rPr>
        <w:t>більше ніж 0,15 м. У</w:t>
      </w:r>
      <w:r w:rsidR="0025245B" w:rsidRPr="00E56261">
        <w:rPr>
          <w:color w:val="auto"/>
          <w:sz w:val="21"/>
          <w:szCs w:val="21"/>
        </w:rPr>
        <w:t>хили</w:t>
      </w:r>
      <w:r w:rsidRPr="00E56261">
        <w:rPr>
          <w:color w:val="auto"/>
          <w:sz w:val="21"/>
          <w:szCs w:val="21"/>
        </w:rPr>
        <w:t xml:space="preserve"> сходів повинні бути не більше ніж 1:2. Ребро сходинок повинно мати</w:t>
      </w:r>
      <w:r w:rsidR="00007913" w:rsidRPr="00E56261">
        <w:rPr>
          <w:color w:val="auto"/>
          <w:sz w:val="21"/>
          <w:szCs w:val="21"/>
        </w:rPr>
        <w:t xml:space="preserve"> </w:t>
      </w:r>
      <w:r w:rsidRPr="00E56261">
        <w:rPr>
          <w:color w:val="auto"/>
          <w:sz w:val="21"/>
          <w:szCs w:val="21"/>
        </w:rPr>
        <w:t>заокруглення радіусом не більше ніж 0,02 м. Бічні краї сходинок, що</w:t>
      </w:r>
      <w:r w:rsidR="00612EE4" w:rsidRPr="00E56261">
        <w:rPr>
          <w:color w:val="auto"/>
          <w:sz w:val="21"/>
          <w:szCs w:val="21"/>
        </w:rPr>
        <w:t xml:space="preserve"> не примикають до стін, повинні </w:t>
      </w:r>
      <w:r w:rsidRPr="00E56261">
        <w:rPr>
          <w:color w:val="auto"/>
          <w:sz w:val="21"/>
          <w:szCs w:val="21"/>
        </w:rPr>
        <w:t>мати бортики заввишки не менше ніж 0,02 м.</w:t>
      </w:r>
    </w:p>
    <w:p w14:paraId="719DCE83" w14:textId="77777777" w:rsidR="009A3F0E" w:rsidRPr="009160FB" w:rsidRDefault="009A3F0E" w:rsidP="0025245B">
      <w:pPr>
        <w:pStyle w:val="11"/>
        <w:spacing w:after="0"/>
        <w:ind w:firstLine="426"/>
        <w:jc w:val="both"/>
        <w:rPr>
          <w:b/>
          <w:i/>
          <w:color w:val="00B050"/>
          <w:sz w:val="21"/>
          <w:szCs w:val="21"/>
        </w:rPr>
      </w:pPr>
    </w:p>
    <w:p w14:paraId="2B109755" w14:textId="77777777" w:rsidR="00265A7C" w:rsidRPr="00AA07A2" w:rsidRDefault="00265A7C" w:rsidP="004F0348">
      <w:pPr>
        <w:pStyle w:val="11"/>
        <w:spacing w:after="0"/>
        <w:ind w:firstLine="420"/>
        <w:jc w:val="both"/>
        <w:rPr>
          <w:color w:val="00B050"/>
          <w:sz w:val="21"/>
          <w:szCs w:val="21"/>
        </w:rPr>
      </w:pPr>
      <w:r w:rsidRPr="009160FB">
        <w:rPr>
          <w:b/>
          <w:bCs/>
          <w:sz w:val="21"/>
          <w:szCs w:val="21"/>
        </w:rPr>
        <w:t xml:space="preserve">6.3.1.3 </w:t>
      </w:r>
      <w:r w:rsidRPr="009160FB">
        <w:rPr>
          <w:color w:val="00B050"/>
          <w:sz w:val="21"/>
          <w:szCs w:val="21"/>
        </w:rPr>
        <w:t>На верхній або бічній, зовнішній відносно до маршу поверхні поручнів перил повинні</w:t>
      </w:r>
      <w:r w:rsidRPr="009160FB">
        <w:rPr>
          <w:color w:val="00B050"/>
          <w:sz w:val="21"/>
          <w:szCs w:val="21"/>
        </w:rPr>
        <w:br/>
        <w:t>передбачатися рельєфні позначення поверхів у тактильному вигляді та (або) шрифтом Брайля.</w:t>
      </w:r>
      <w:r w:rsidRPr="009160FB">
        <w:rPr>
          <w:color w:val="00B050"/>
          <w:sz w:val="21"/>
          <w:szCs w:val="21"/>
        </w:rPr>
        <w:br/>
        <w:t>На кожному поверсі також має бути встановлена інформаційна табличка з</w:t>
      </w:r>
      <w:r w:rsidRPr="009160FB">
        <w:rPr>
          <w:color w:val="00B050"/>
          <w:sz w:val="21"/>
          <w:szCs w:val="21"/>
        </w:rPr>
        <w:br/>
      </w:r>
      <w:r w:rsidRPr="00AA07A2">
        <w:rPr>
          <w:color w:val="00B050"/>
          <w:sz w:val="21"/>
          <w:szCs w:val="21"/>
        </w:rPr>
        <w:t>вказаним поверхом, яка виконана контрастним кольором, розміром символів відповідно до додатка В.</w:t>
      </w:r>
    </w:p>
    <w:p w14:paraId="368A7384" w14:textId="6607A1CC" w:rsidR="00265A7C" w:rsidRDefault="0052343F" w:rsidP="0052343F">
      <w:pPr>
        <w:pStyle w:val="11"/>
        <w:spacing w:after="0"/>
        <w:ind w:firstLine="426"/>
        <w:jc w:val="both"/>
        <w:rPr>
          <w:b/>
          <w:i/>
          <w:color w:val="00B050"/>
          <w:sz w:val="21"/>
          <w:szCs w:val="21"/>
        </w:rPr>
      </w:pPr>
      <w:r>
        <w:rPr>
          <w:b/>
          <w:i/>
          <w:color w:val="00B050"/>
          <w:sz w:val="21"/>
          <w:szCs w:val="21"/>
        </w:rPr>
        <w:t>(</w:t>
      </w:r>
      <w:r w:rsidR="00403EB2">
        <w:rPr>
          <w:b/>
          <w:i/>
          <w:color w:val="00B050"/>
          <w:sz w:val="21"/>
          <w:szCs w:val="21"/>
        </w:rPr>
        <w:t>Підпункт</w:t>
      </w:r>
      <w:r>
        <w:rPr>
          <w:b/>
          <w:i/>
          <w:color w:val="00B050"/>
          <w:sz w:val="21"/>
          <w:szCs w:val="21"/>
        </w:rPr>
        <w:t xml:space="preserve"> 6.3.1.3</w:t>
      </w:r>
      <w:r w:rsidR="00265A7C" w:rsidRPr="009160FB">
        <w:rPr>
          <w:b/>
          <w:i/>
          <w:color w:val="00B050"/>
          <w:sz w:val="21"/>
          <w:szCs w:val="21"/>
        </w:rPr>
        <w:t xml:space="preserve"> змінено, Зміна № 1)</w:t>
      </w:r>
    </w:p>
    <w:p w14:paraId="73890958" w14:textId="77777777" w:rsidR="009A3F0E" w:rsidRPr="009160FB" w:rsidRDefault="009A3F0E" w:rsidP="0052343F">
      <w:pPr>
        <w:pStyle w:val="11"/>
        <w:spacing w:after="0"/>
        <w:ind w:firstLine="426"/>
        <w:jc w:val="both"/>
        <w:rPr>
          <w:b/>
          <w:i/>
          <w:color w:val="00B050"/>
          <w:sz w:val="21"/>
          <w:szCs w:val="21"/>
        </w:rPr>
      </w:pPr>
    </w:p>
    <w:p w14:paraId="787E6E69" w14:textId="77777777" w:rsidR="004F0348" w:rsidRPr="009160FB" w:rsidRDefault="004F0348" w:rsidP="004F0348">
      <w:pPr>
        <w:pStyle w:val="11"/>
        <w:spacing w:after="0" w:line="290" w:lineRule="auto"/>
        <w:ind w:firstLine="420"/>
        <w:jc w:val="both"/>
        <w:rPr>
          <w:b/>
          <w:bCs/>
          <w:sz w:val="21"/>
          <w:szCs w:val="21"/>
        </w:rPr>
      </w:pPr>
      <w:r w:rsidRPr="009160FB">
        <w:rPr>
          <w:b/>
          <w:bCs/>
          <w:sz w:val="21"/>
          <w:szCs w:val="21"/>
        </w:rPr>
        <w:t xml:space="preserve">6.3.1.4 </w:t>
      </w:r>
    </w:p>
    <w:p w14:paraId="255E9BB8" w14:textId="4AF829D3" w:rsidR="004F0348" w:rsidRPr="009160FB" w:rsidRDefault="004F0348" w:rsidP="0052343F">
      <w:pPr>
        <w:pStyle w:val="11"/>
        <w:spacing w:after="0" w:line="290" w:lineRule="auto"/>
        <w:ind w:firstLine="426"/>
        <w:jc w:val="both"/>
        <w:rPr>
          <w:b/>
          <w:bCs/>
          <w:i/>
          <w:color w:val="00B050"/>
          <w:sz w:val="21"/>
          <w:szCs w:val="21"/>
        </w:rPr>
      </w:pPr>
      <w:r w:rsidRPr="009160FB">
        <w:rPr>
          <w:b/>
          <w:bCs/>
          <w:i/>
          <w:color w:val="00B050"/>
          <w:sz w:val="21"/>
          <w:szCs w:val="21"/>
        </w:rPr>
        <w:t>(</w:t>
      </w:r>
      <w:r w:rsidR="00403EB2">
        <w:rPr>
          <w:b/>
          <w:i/>
          <w:color w:val="00B050"/>
          <w:sz w:val="21"/>
          <w:szCs w:val="21"/>
        </w:rPr>
        <w:t>Підпункт</w:t>
      </w:r>
      <w:r w:rsidRPr="009160FB">
        <w:rPr>
          <w:b/>
          <w:bCs/>
          <w:i/>
          <w:color w:val="00B050"/>
          <w:sz w:val="21"/>
          <w:szCs w:val="21"/>
        </w:rPr>
        <w:t xml:space="preserve"> 6.3.1.4 вилучено, Зміна № 1)</w:t>
      </w:r>
    </w:p>
    <w:p w14:paraId="3988B923" w14:textId="77777777" w:rsidR="004F0348" w:rsidRDefault="004F0348" w:rsidP="004F0348">
      <w:pPr>
        <w:pStyle w:val="11"/>
        <w:spacing w:before="80" w:after="80"/>
        <w:ind w:firstLine="420"/>
        <w:jc w:val="both"/>
        <w:rPr>
          <w:b/>
          <w:bCs/>
          <w:i/>
          <w:iCs/>
          <w:sz w:val="21"/>
          <w:szCs w:val="21"/>
        </w:rPr>
      </w:pPr>
      <w:r w:rsidRPr="009160FB">
        <w:rPr>
          <w:b/>
          <w:bCs/>
          <w:sz w:val="21"/>
          <w:szCs w:val="21"/>
        </w:rPr>
        <w:t xml:space="preserve">6.3.2 </w:t>
      </w:r>
      <w:r w:rsidRPr="009160FB">
        <w:rPr>
          <w:b/>
          <w:bCs/>
          <w:i/>
          <w:iCs/>
          <w:sz w:val="21"/>
          <w:szCs w:val="21"/>
        </w:rPr>
        <w:t>Пандуси внутрішні</w:t>
      </w:r>
    </w:p>
    <w:p w14:paraId="4D333EA5" w14:textId="740F9059" w:rsidR="004F0348" w:rsidRPr="009160FB" w:rsidRDefault="004F0348" w:rsidP="004F0348">
      <w:pPr>
        <w:pStyle w:val="11"/>
        <w:spacing w:after="60"/>
        <w:ind w:firstLine="420"/>
        <w:jc w:val="both"/>
        <w:rPr>
          <w:color w:val="00B050"/>
          <w:sz w:val="21"/>
          <w:szCs w:val="21"/>
        </w:rPr>
      </w:pPr>
      <w:r w:rsidRPr="009160FB">
        <w:rPr>
          <w:b/>
          <w:bCs/>
          <w:sz w:val="21"/>
          <w:szCs w:val="21"/>
        </w:rPr>
        <w:t xml:space="preserve">6.3.2.1 </w:t>
      </w:r>
      <w:r w:rsidRPr="009160FB">
        <w:rPr>
          <w:color w:val="00B050"/>
          <w:sz w:val="21"/>
          <w:szCs w:val="21"/>
        </w:rPr>
        <w:t>При реконструкції будівель і споруд внутрішні сходи до рівня першого поверху можуть</w:t>
      </w:r>
      <w:r w:rsidRPr="009160FB">
        <w:rPr>
          <w:color w:val="00B050"/>
          <w:sz w:val="21"/>
          <w:szCs w:val="21"/>
        </w:rPr>
        <w:br/>
        <w:t>бути дубльовані пандусами. У випадку розміщення приміщень на поверхах вище або нижче</w:t>
      </w:r>
      <w:r w:rsidRPr="009160FB">
        <w:rPr>
          <w:color w:val="00B050"/>
          <w:sz w:val="21"/>
          <w:szCs w:val="21"/>
        </w:rPr>
        <w:br/>
        <w:t>поверху основного входу до будинку (першого поверху) допускається застосування підйомників з</w:t>
      </w:r>
      <w:r w:rsidRPr="009160FB">
        <w:rPr>
          <w:color w:val="00B050"/>
          <w:sz w:val="21"/>
          <w:szCs w:val="21"/>
        </w:rPr>
        <w:br/>
        <w:t xml:space="preserve">вертикальним або паралельно до нахилу сходів переміщенням </w:t>
      </w:r>
      <w:r w:rsidRPr="00AA07A2">
        <w:rPr>
          <w:color w:val="00B050"/>
          <w:spacing w:val="-4"/>
          <w:sz w:val="21"/>
          <w:szCs w:val="21"/>
        </w:rPr>
        <w:t xml:space="preserve">згідно з вимогами </w:t>
      </w:r>
      <w:hyperlink r:id="rId155" w:history="1">
        <w:r w:rsidRPr="00AA07A2">
          <w:rPr>
            <w:rStyle w:val="afc"/>
            <w:spacing w:val="-4"/>
            <w:sz w:val="21"/>
            <w:szCs w:val="21"/>
          </w:rPr>
          <w:t xml:space="preserve">ДСТУ </w:t>
        </w:r>
        <w:r w:rsidRPr="00AA07A2">
          <w:rPr>
            <w:rStyle w:val="afc"/>
            <w:spacing w:val="-4"/>
            <w:sz w:val="21"/>
            <w:szCs w:val="21"/>
            <w:lang w:val="en-US" w:eastAsia="en-US" w:bidi="en-US"/>
          </w:rPr>
          <w:t>ISO</w:t>
        </w:r>
        <w:r w:rsidRPr="00AA07A2">
          <w:rPr>
            <w:rStyle w:val="afc"/>
            <w:spacing w:val="-4"/>
            <w:sz w:val="21"/>
            <w:szCs w:val="21"/>
            <w:lang w:eastAsia="en-US" w:bidi="en-US"/>
          </w:rPr>
          <w:t xml:space="preserve"> </w:t>
        </w:r>
        <w:r w:rsidR="0052343F" w:rsidRPr="00AA07A2">
          <w:rPr>
            <w:rStyle w:val="afc"/>
            <w:spacing w:val="-4"/>
            <w:sz w:val="21"/>
            <w:szCs w:val="21"/>
          </w:rPr>
          <w:t>4190-</w:t>
        </w:r>
        <w:r w:rsidR="0052343F" w:rsidRPr="00AA07A2">
          <w:rPr>
            <w:rStyle w:val="afc"/>
            <w:sz w:val="21"/>
            <w:szCs w:val="21"/>
          </w:rPr>
          <w:t>6</w:t>
        </w:r>
      </w:hyperlink>
      <w:r w:rsidR="0052343F">
        <w:rPr>
          <w:color w:val="00B050"/>
          <w:sz w:val="21"/>
          <w:szCs w:val="21"/>
        </w:rPr>
        <w:t xml:space="preserve">, </w:t>
      </w:r>
      <w:hyperlink r:id="rId156" w:history="1">
        <w:r w:rsidRPr="00AA07A2">
          <w:rPr>
            <w:rStyle w:val="afc"/>
            <w:sz w:val="21"/>
            <w:szCs w:val="21"/>
          </w:rPr>
          <w:t>ДСТУ</w:t>
        </w:r>
        <w:r w:rsidRPr="00AA07A2">
          <w:rPr>
            <w:rStyle w:val="afc"/>
            <w:sz w:val="21"/>
            <w:szCs w:val="21"/>
            <w:lang w:eastAsia="en-US" w:bidi="en-US"/>
          </w:rPr>
          <w:t xml:space="preserve">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81-40</w:t>
        </w:r>
      </w:hyperlink>
      <w:r w:rsidRPr="009160FB">
        <w:rPr>
          <w:color w:val="00B050"/>
          <w:sz w:val="21"/>
          <w:szCs w:val="21"/>
        </w:rPr>
        <w:t xml:space="preserve"> , </w:t>
      </w:r>
      <w:hyperlink r:id="rId157" w:history="1">
        <w:r w:rsidRPr="00AA07A2">
          <w:rPr>
            <w:rStyle w:val="afc"/>
            <w:sz w:val="21"/>
            <w:szCs w:val="21"/>
          </w:rPr>
          <w:t>ДСТУ</w:t>
        </w:r>
        <w:r w:rsidRPr="00AA07A2">
          <w:rPr>
            <w:rStyle w:val="afc"/>
            <w:sz w:val="21"/>
            <w:szCs w:val="21"/>
            <w:lang w:eastAsia="en-US" w:bidi="en-US"/>
          </w:rPr>
          <w:t xml:space="preserve">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81-41</w:t>
        </w:r>
      </w:hyperlink>
      <w:r w:rsidRPr="009160FB">
        <w:rPr>
          <w:color w:val="00B050"/>
          <w:sz w:val="21"/>
          <w:szCs w:val="21"/>
        </w:rPr>
        <w:t xml:space="preserve"> , </w:t>
      </w:r>
      <w:hyperlink r:id="rId158" w:history="1">
        <w:r w:rsidRPr="00AA07A2">
          <w:rPr>
            <w:rStyle w:val="afc"/>
            <w:sz w:val="21"/>
            <w:szCs w:val="21"/>
          </w:rPr>
          <w:t xml:space="preserve">ДСТУ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81-70</w:t>
        </w:r>
      </w:hyperlink>
      <w:r w:rsidRPr="009160FB">
        <w:rPr>
          <w:color w:val="00B050"/>
          <w:sz w:val="21"/>
          <w:szCs w:val="21"/>
        </w:rPr>
        <w:t xml:space="preserve">, </w:t>
      </w:r>
      <w:hyperlink r:id="rId159" w:history="1">
        <w:r w:rsidRPr="00AA07A2">
          <w:rPr>
            <w:rStyle w:val="afc"/>
            <w:sz w:val="21"/>
            <w:szCs w:val="21"/>
          </w:rPr>
          <w:t xml:space="preserve">ДСТУ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81-71</w:t>
        </w:r>
      </w:hyperlink>
      <w:r w:rsidRPr="009160FB">
        <w:rPr>
          <w:color w:val="00B050"/>
          <w:sz w:val="21"/>
          <w:szCs w:val="21"/>
        </w:rPr>
        <w:t>.</w:t>
      </w:r>
    </w:p>
    <w:p w14:paraId="41F70BFE" w14:textId="3FDDE94E" w:rsidR="004F0348" w:rsidRDefault="004F0348" w:rsidP="0052343F">
      <w:pPr>
        <w:pStyle w:val="11"/>
        <w:spacing w:after="0"/>
        <w:ind w:firstLine="426"/>
        <w:jc w:val="both"/>
        <w:rPr>
          <w:b/>
          <w:i/>
          <w:color w:val="00B050"/>
          <w:sz w:val="21"/>
          <w:szCs w:val="21"/>
        </w:rPr>
      </w:pPr>
      <w:r w:rsidRPr="009160FB">
        <w:rPr>
          <w:b/>
          <w:i/>
          <w:color w:val="00B050"/>
          <w:sz w:val="21"/>
          <w:szCs w:val="21"/>
        </w:rPr>
        <w:t>(</w:t>
      </w:r>
      <w:r w:rsidR="00403EB2">
        <w:rPr>
          <w:b/>
          <w:i/>
          <w:color w:val="00B050"/>
          <w:sz w:val="21"/>
          <w:szCs w:val="21"/>
        </w:rPr>
        <w:t>Підпункт</w:t>
      </w:r>
      <w:r w:rsidRPr="009160FB">
        <w:rPr>
          <w:b/>
          <w:i/>
          <w:color w:val="00B050"/>
          <w:sz w:val="21"/>
          <w:szCs w:val="21"/>
        </w:rPr>
        <w:t xml:space="preserve"> 6.3.2.1 змінено, Зміна № 1)</w:t>
      </w:r>
    </w:p>
    <w:p w14:paraId="3FE33697" w14:textId="77777777" w:rsidR="00431A81" w:rsidRPr="00373530" w:rsidRDefault="00431A81" w:rsidP="00431A81">
      <w:pPr>
        <w:pStyle w:val="11"/>
        <w:spacing w:after="0" w:line="288" w:lineRule="auto"/>
        <w:ind w:firstLine="420"/>
        <w:contextualSpacing/>
        <w:jc w:val="both"/>
        <w:rPr>
          <w:color w:val="00B050"/>
          <w:sz w:val="21"/>
          <w:szCs w:val="21"/>
        </w:rPr>
      </w:pPr>
      <w:r w:rsidRPr="00373530">
        <w:rPr>
          <w:b/>
          <w:bCs/>
          <w:sz w:val="21"/>
          <w:szCs w:val="21"/>
        </w:rPr>
        <w:t xml:space="preserve">6.3.2.2 </w:t>
      </w:r>
      <w:r w:rsidRPr="00373530">
        <w:rPr>
          <w:color w:val="00B050"/>
          <w:sz w:val="21"/>
          <w:szCs w:val="21"/>
        </w:rPr>
        <w:t>Поверхня або поручні маршу пандуса повинн</w:t>
      </w:r>
      <w:r>
        <w:rPr>
          <w:color w:val="00B050"/>
          <w:sz w:val="21"/>
          <w:szCs w:val="21"/>
        </w:rPr>
        <w:t>і</w:t>
      </w:r>
      <w:r w:rsidRPr="00373530">
        <w:rPr>
          <w:color w:val="00B050"/>
          <w:sz w:val="21"/>
          <w:szCs w:val="21"/>
        </w:rPr>
        <w:t xml:space="preserve"> візуально контрастувати з горизонтальною поверхнею. Допускається для виявлення граничних поверхонь застосування світлових</w:t>
      </w:r>
      <w:r>
        <w:rPr>
          <w:color w:val="00B050"/>
          <w:sz w:val="21"/>
          <w:szCs w:val="21"/>
          <w:lang w:val="ru-RU"/>
        </w:rPr>
        <w:t xml:space="preserve"> </w:t>
      </w:r>
      <w:r w:rsidRPr="00373530">
        <w:rPr>
          <w:color w:val="00B050"/>
          <w:sz w:val="21"/>
          <w:szCs w:val="21"/>
        </w:rPr>
        <w:t>маячків або світлових стрічок.</w:t>
      </w:r>
    </w:p>
    <w:p w14:paraId="0AB22716" w14:textId="77777777" w:rsidR="00431A81" w:rsidRPr="00373530" w:rsidRDefault="00431A81" w:rsidP="00431A81">
      <w:pPr>
        <w:pStyle w:val="11"/>
        <w:spacing w:after="0" w:line="288" w:lineRule="auto"/>
        <w:ind w:firstLine="420"/>
        <w:contextualSpacing/>
        <w:jc w:val="both"/>
        <w:rPr>
          <w:color w:val="00B050"/>
          <w:sz w:val="21"/>
          <w:szCs w:val="21"/>
        </w:rPr>
      </w:pPr>
      <w:r w:rsidRPr="00373530">
        <w:rPr>
          <w:color w:val="00B050"/>
          <w:sz w:val="21"/>
          <w:szCs w:val="21"/>
        </w:rPr>
        <w:t>Ухил пандуса в будівлі слід розраховувати згідно з додатком Д.</w:t>
      </w:r>
    </w:p>
    <w:p w14:paraId="6F921D81" w14:textId="693EDD11" w:rsidR="00431A81" w:rsidRPr="00373530" w:rsidRDefault="00431A81" w:rsidP="00431A81">
      <w:pPr>
        <w:pStyle w:val="11"/>
        <w:spacing w:after="0" w:line="288" w:lineRule="auto"/>
        <w:ind w:firstLine="426"/>
        <w:contextualSpacing/>
        <w:jc w:val="both"/>
        <w:rPr>
          <w:b/>
          <w:i/>
          <w:color w:val="00B050"/>
          <w:sz w:val="21"/>
          <w:szCs w:val="21"/>
        </w:rPr>
      </w:pPr>
      <w:r w:rsidRPr="00373530">
        <w:rPr>
          <w:b/>
          <w:i/>
          <w:color w:val="00B050"/>
          <w:sz w:val="21"/>
          <w:szCs w:val="21"/>
        </w:rPr>
        <w:t>(</w:t>
      </w:r>
      <w:r w:rsidR="00403EB2">
        <w:rPr>
          <w:b/>
          <w:i/>
          <w:color w:val="00B050"/>
          <w:sz w:val="21"/>
          <w:szCs w:val="21"/>
        </w:rPr>
        <w:t>Підпункт</w:t>
      </w:r>
      <w:r w:rsidRPr="00373530">
        <w:rPr>
          <w:b/>
          <w:i/>
          <w:color w:val="00B050"/>
          <w:sz w:val="21"/>
          <w:szCs w:val="21"/>
        </w:rPr>
        <w:t xml:space="preserve"> 6.3.2.2 змінено, Зміна № 1)</w:t>
      </w:r>
    </w:p>
    <w:p w14:paraId="2DAD1C8F" w14:textId="77777777" w:rsidR="00431A81" w:rsidRDefault="00431A81" w:rsidP="0052343F">
      <w:pPr>
        <w:pStyle w:val="11"/>
        <w:spacing w:after="0"/>
        <w:ind w:firstLine="426"/>
        <w:jc w:val="both"/>
        <w:rPr>
          <w:b/>
          <w:i/>
          <w:color w:val="00B050"/>
          <w:sz w:val="21"/>
          <w:szCs w:val="21"/>
        </w:rPr>
      </w:pPr>
    </w:p>
    <w:p w14:paraId="2E5C6284" w14:textId="02EC192B" w:rsidR="0035084D" w:rsidRDefault="0035084D" w:rsidP="0052343F">
      <w:pPr>
        <w:pStyle w:val="11"/>
        <w:spacing w:after="0"/>
        <w:ind w:firstLine="426"/>
        <w:jc w:val="both"/>
        <w:rPr>
          <w:b/>
          <w:i/>
          <w:color w:val="00B050"/>
          <w:sz w:val="21"/>
          <w:szCs w:val="21"/>
        </w:rPr>
      </w:pPr>
      <w:r>
        <w:rPr>
          <w:b/>
          <w:i/>
          <w:color w:val="00B050"/>
          <w:sz w:val="21"/>
          <w:szCs w:val="21"/>
        </w:rPr>
        <w:br w:type="page"/>
      </w:r>
    </w:p>
    <w:p w14:paraId="5E009564" w14:textId="31638695" w:rsidR="003306D1" w:rsidRDefault="003306D1" w:rsidP="003306D1">
      <w:pPr>
        <w:spacing w:line="288" w:lineRule="auto"/>
        <w:ind w:firstLine="426"/>
        <w:rPr>
          <w:rFonts w:ascii="Arial" w:hAnsi="Arial" w:cs="Arial"/>
          <w:b/>
          <w:bCs/>
          <w:i/>
          <w:iCs/>
          <w:color w:val="00B050"/>
          <w:sz w:val="22"/>
          <w:szCs w:val="22"/>
        </w:rPr>
      </w:pPr>
      <w:r w:rsidRPr="000D1C9D">
        <w:rPr>
          <w:rFonts w:ascii="Arial" w:hAnsi="Arial" w:cs="Arial"/>
          <w:b/>
          <w:bCs/>
          <w:i/>
          <w:iCs/>
          <w:color w:val="00B050"/>
          <w:sz w:val="22"/>
          <w:szCs w:val="22"/>
        </w:rPr>
        <w:lastRenderedPageBreak/>
        <w:t xml:space="preserve">(Рисунок </w:t>
      </w:r>
      <w:r>
        <w:rPr>
          <w:rFonts w:ascii="Arial" w:hAnsi="Arial" w:cs="Arial"/>
          <w:b/>
          <w:bCs/>
          <w:i/>
          <w:iCs/>
          <w:color w:val="00B050"/>
          <w:sz w:val="22"/>
          <w:szCs w:val="22"/>
        </w:rPr>
        <w:t>9</w:t>
      </w:r>
      <w:r w:rsidRPr="000D1C9D">
        <w:rPr>
          <w:rFonts w:ascii="Arial" w:hAnsi="Arial" w:cs="Arial"/>
          <w:b/>
          <w:bCs/>
          <w:i/>
          <w:iCs/>
          <w:color w:val="00B050"/>
          <w:sz w:val="22"/>
          <w:szCs w:val="22"/>
        </w:rPr>
        <w:t xml:space="preserve"> </w:t>
      </w:r>
      <w:r w:rsidRPr="000D1C9D">
        <w:rPr>
          <w:rFonts w:ascii="Arial" w:hAnsi="Arial" w:cs="Arial"/>
          <w:b/>
          <w:bCs/>
          <w:i/>
          <w:iCs/>
          <w:noProof/>
          <w:color w:val="00B050"/>
          <w:sz w:val="22"/>
          <w:szCs w:val="22"/>
        </w:rPr>
        <w:t xml:space="preserve"> графічна частина</w:t>
      </w:r>
      <w:r w:rsidRPr="003306D1">
        <w:rPr>
          <w:rFonts w:ascii="Arial" w:hAnsi="Arial" w:cs="Arial"/>
          <w:i/>
          <w:sz w:val="21"/>
          <w:szCs w:val="21"/>
        </w:rPr>
        <w:t xml:space="preserve"> </w:t>
      </w:r>
      <w:r w:rsidRPr="003306D1">
        <w:rPr>
          <w:rFonts w:ascii="Arial" w:hAnsi="Arial" w:cs="Arial"/>
          <w:b/>
          <w:bCs/>
          <w:i/>
          <w:color w:val="00B050"/>
          <w:sz w:val="21"/>
          <w:szCs w:val="21"/>
        </w:rPr>
        <w:t>що стосується крісел колісних</w:t>
      </w:r>
      <w:r w:rsidRPr="000D1C9D">
        <w:rPr>
          <w:rFonts w:ascii="Arial" w:hAnsi="Arial" w:cs="Arial"/>
          <w:b/>
          <w:bCs/>
          <w:i/>
          <w:iCs/>
          <w:noProof/>
          <w:color w:val="00B050"/>
          <w:sz w:val="22"/>
          <w:szCs w:val="22"/>
        </w:rPr>
        <w:t xml:space="preserve"> змінено, Зміна № 3</w:t>
      </w:r>
      <w:r w:rsidRPr="000D1C9D">
        <w:rPr>
          <w:rFonts w:ascii="Arial" w:hAnsi="Arial" w:cs="Arial"/>
          <w:b/>
          <w:bCs/>
          <w:i/>
          <w:iCs/>
          <w:color w:val="00B050"/>
          <w:sz w:val="22"/>
          <w:szCs w:val="22"/>
        </w:rPr>
        <w:t>)</w:t>
      </w:r>
    </w:p>
    <w:p w14:paraId="368E4018" w14:textId="77777777" w:rsidR="0035084D" w:rsidRPr="009160FB" w:rsidRDefault="0035084D" w:rsidP="0052343F">
      <w:pPr>
        <w:pStyle w:val="11"/>
        <w:spacing w:after="0"/>
        <w:ind w:firstLine="426"/>
        <w:jc w:val="both"/>
        <w:rPr>
          <w:b/>
          <w:i/>
          <w:color w:val="00B050"/>
          <w:sz w:val="21"/>
          <w:szCs w:val="21"/>
        </w:rPr>
      </w:pPr>
    </w:p>
    <w:p w14:paraId="3D93F720" w14:textId="7840F8F0" w:rsidR="00265A7C" w:rsidRDefault="0035084D">
      <w:pPr>
        <w:pStyle w:val="11"/>
        <w:spacing w:after="60"/>
        <w:ind w:firstLine="420"/>
        <w:jc w:val="both"/>
        <w:rPr>
          <w:b/>
          <w:color w:val="00B050"/>
          <w:sz w:val="21"/>
          <w:szCs w:val="21"/>
        </w:rPr>
      </w:pPr>
      <w:r>
        <w:rPr>
          <w:b/>
          <w:noProof/>
        </w:rPr>
        <w:drawing>
          <wp:inline distT="0" distB="0" distL="0" distR="0" wp14:anchorId="5390FA21" wp14:editId="2D765299">
            <wp:extent cx="4739640" cy="4657430"/>
            <wp:effectExtent l="0" t="0" r="0" b="0"/>
            <wp:docPr id="114429359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739640" cy="4657430"/>
                    </a:xfrm>
                    <a:prstGeom prst="rect">
                      <a:avLst/>
                    </a:prstGeom>
                    <a:noFill/>
                  </pic:spPr>
                </pic:pic>
              </a:graphicData>
            </a:graphic>
          </wp:inline>
        </w:drawing>
      </w:r>
    </w:p>
    <w:p w14:paraId="780CCDC1" w14:textId="6F9B0679" w:rsidR="0035084D" w:rsidRPr="009160FB" w:rsidRDefault="003310DD">
      <w:pPr>
        <w:pStyle w:val="11"/>
        <w:spacing w:after="60"/>
        <w:ind w:firstLine="420"/>
        <w:jc w:val="both"/>
        <w:rPr>
          <w:b/>
          <w:color w:val="00B050"/>
          <w:sz w:val="21"/>
          <w:szCs w:val="21"/>
        </w:rPr>
      </w:pPr>
      <w:r>
        <w:rPr>
          <w:noProof/>
        </w:rPr>
        <w:drawing>
          <wp:anchor distT="0" distB="0" distL="114300" distR="114300" simplePos="0" relativeHeight="251650048" behindDoc="1" locked="0" layoutInCell="1" allowOverlap="1" wp14:anchorId="5B0E7CFF" wp14:editId="631546BE">
            <wp:simplePos x="0" y="0"/>
            <wp:positionH relativeFrom="column">
              <wp:posOffset>437515</wp:posOffset>
            </wp:positionH>
            <wp:positionV relativeFrom="paragraph">
              <wp:posOffset>99695</wp:posOffset>
            </wp:positionV>
            <wp:extent cx="5178425" cy="3642360"/>
            <wp:effectExtent l="0" t="0" r="0" b="0"/>
            <wp:wrapThrough wrapText="bothSides">
              <wp:wrapPolygon edited="0">
                <wp:start x="0" y="0"/>
                <wp:lineTo x="0" y="21464"/>
                <wp:lineTo x="21534" y="21464"/>
                <wp:lineTo x="21534" y="0"/>
                <wp:lineTo x="0" y="0"/>
              </wp:wrapPolygon>
            </wp:wrapThrough>
            <wp:docPr id="9641357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1">
                      <a:extLst>
                        <a:ext uri="{28A0092B-C50C-407E-A947-70E740481C1C}">
                          <a14:useLocalDpi xmlns:a14="http://schemas.microsoft.com/office/drawing/2010/main" val="0"/>
                        </a:ext>
                      </a:extLst>
                    </a:blip>
                    <a:srcRect l="-1" t="58225" r="2902" b="408"/>
                    <a:stretch>
                      <a:fillRect/>
                    </a:stretch>
                  </pic:blipFill>
                  <pic:spPr bwMode="auto">
                    <a:xfrm>
                      <a:off x="0" y="0"/>
                      <a:ext cx="5178425" cy="3642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235732" w14:textId="34E7C607" w:rsidR="00595AAC" w:rsidRDefault="00000000">
      <w:pPr>
        <w:spacing w:line="1" w:lineRule="exact"/>
      </w:pPr>
      <w:r>
        <w:rPr>
          <w:noProof/>
        </w:rPr>
        <w:pict w14:anchorId="49C1E3FD">
          <v:shapetype id="_x0000_t202" coordsize="21600,21600" o:spt="202" path="m,l,21600r21600,l21600,xe">
            <v:stroke joinstyle="miter"/>
            <v:path gradientshapeok="t" o:connecttype="rect"/>
          </v:shapetype>
          <v:shape id="Shape 22" o:spid="_x0000_s2051" type="#_x0000_t202" style="position:absolute;margin-left:19.8pt;margin-top:279.9pt;width:410.65pt;height:19.8pt;z-index:251667968;visibility:visible;mso-wrap-distance-left:37.2pt;mso-wrap-distance-righ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" filled="f" stroked="f">
            <v:textbox style="mso-next-textbox:#Shape 22" inset="0,0,0,0">
              <w:txbxContent>
                <w:p w14:paraId="0A5D75E0" w14:textId="77777777" w:rsidR="002D6B2A" w:rsidRPr="007D11AB" w:rsidRDefault="002D6B2A">
                  <w:pPr>
                    <w:pStyle w:val="ab"/>
                    <w:rPr>
                      <w:sz w:val="21"/>
                      <w:szCs w:val="21"/>
                    </w:rPr>
                  </w:pPr>
                  <w:r w:rsidRPr="007D11AB">
                    <w:rPr>
                      <w:b/>
                      <w:bCs/>
                      <w:sz w:val="21"/>
                      <w:szCs w:val="21"/>
                      <w:lang w:val="ru-RU" w:eastAsia="ru-RU" w:bidi="ru-RU"/>
                    </w:rPr>
                    <w:t xml:space="preserve">Рисунок 9 – </w:t>
                  </w:r>
                  <w:r w:rsidRPr="007D11AB">
                    <w:rPr>
                      <w:sz w:val="21"/>
                      <w:szCs w:val="21"/>
                    </w:rPr>
                    <w:t>Габарити крісел колісних і скутерів та можливості їх розвороту на 360°</w:t>
                  </w:r>
                </w:p>
              </w:txbxContent>
            </v:textbox>
            <w10:wrap type="topAndBottom"/>
          </v:shape>
        </w:pict>
      </w:r>
      <w:r>
        <w:rPr>
          <w:b/>
          <w:noProof/>
          <w:color w:val="00B050"/>
          <w:sz w:val="21"/>
          <w:szCs w:val="21"/>
        </w:rPr>
        <w:pict w14:anchorId="7954EAD5">
          <v:shape id="Shape 20" o:spid="_x0000_s2086" type="#_x0000_t202" style="position:absolute;margin-left:3.25pt;margin-top:53.1pt;width:37.9pt;height:36pt;z-index:251671040;visibility:visible;mso-wrap-distance-left:37.2pt;mso-wrap-distance-right:4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" filled="f" stroked="f">
            <v:textbox style="layout-flow:vertical;mso-layout-flow-alt:bottom-to-top;mso-next-textbox:#Shape 20" inset="0,0,0,0">
              <w:txbxContent>
                <w:p w14:paraId="6D5EEC69" w14:textId="77777777" w:rsidR="003310DD" w:rsidRDefault="003310DD" w:rsidP="003310DD">
                  <w:pPr>
                    <w:pStyle w:val="ab"/>
                    <w:rPr>
                      <w:sz w:val="14"/>
                      <w:szCs w:val="14"/>
                    </w:rPr>
                  </w:pPr>
                  <w:r>
                    <w:rPr>
                      <w:rFonts w:ascii="Trebuchet MS" w:eastAsia="Trebuchet MS" w:hAnsi="Trebuchet MS" w:cs="Trebuchet MS"/>
                      <w:b/>
                      <w:bCs/>
                      <w:sz w:val="14"/>
                      <w:szCs w:val="14"/>
                      <w:lang w:val="ru-RU" w:eastAsia="ru-RU" w:bidi="ru-RU"/>
                    </w:rPr>
                    <w:t>2100</w:t>
                  </w:r>
                </w:p>
              </w:txbxContent>
            </v:textbox>
            <w10:wrap type="topAndBottom"/>
          </v:shape>
        </w:pict>
      </w:r>
      <w:r w:rsidR="00BF4512">
        <w:br w:type="page"/>
      </w:r>
    </w:p>
    <w:p w14:paraId="6B2F02B8" w14:textId="77777777" w:rsidR="00595AAC" w:rsidRPr="00373530" w:rsidRDefault="00BF4512" w:rsidP="005E1ACE">
      <w:pPr>
        <w:pStyle w:val="11"/>
        <w:spacing w:after="0" w:line="288" w:lineRule="auto"/>
        <w:ind w:firstLine="420"/>
        <w:contextualSpacing/>
        <w:jc w:val="both"/>
        <w:rPr>
          <w:color w:val="00B050"/>
          <w:sz w:val="21"/>
          <w:szCs w:val="21"/>
        </w:rPr>
      </w:pPr>
      <w:r w:rsidRPr="00373530">
        <w:rPr>
          <w:b/>
          <w:bCs/>
          <w:sz w:val="21"/>
          <w:szCs w:val="21"/>
        </w:rPr>
        <w:lastRenderedPageBreak/>
        <w:t xml:space="preserve">6.3.2.3 </w:t>
      </w:r>
      <w:r w:rsidR="00FF7190" w:rsidRPr="00373530">
        <w:rPr>
          <w:color w:val="00B050"/>
          <w:sz w:val="21"/>
          <w:szCs w:val="21"/>
        </w:rPr>
        <w:t>Ухил пандуса, максимальна висота одного підйому (маршу) пандуса, ширина, влаштування площадок на горизонтальній ділянці вказані у 5.3.1.</w:t>
      </w:r>
    </w:p>
    <w:p w14:paraId="05884A81" w14:textId="77777777" w:rsidR="00FF7190" w:rsidRPr="00373530" w:rsidRDefault="00FF7190" w:rsidP="005E1ACE">
      <w:pPr>
        <w:pStyle w:val="11"/>
        <w:spacing w:after="0" w:line="288" w:lineRule="auto"/>
        <w:ind w:firstLine="420"/>
        <w:contextualSpacing/>
        <w:jc w:val="both"/>
        <w:rPr>
          <w:color w:val="FF0000"/>
          <w:sz w:val="21"/>
          <w:szCs w:val="21"/>
        </w:rPr>
      </w:pPr>
      <w:r w:rsidRPr="00373530">
        <w:rPr>
          <w:color w:val="00B050"/>
          <w:sz w:val="21"/>
          <w:szCs w:val="21"/>
        </w:rPr>
        <w:t>При перепаді висот підлоги на шляхах руху ухил пандуса розраховується згідно з додатком Д</w:t>
      </w:r>
      <w:r w:rsidRPr="00373530">
        <w:rPr>
          <w:sz w:val="21"/>
          <w:szCs w:val="21"/>
        </w:rPr>
        <w:t>.</w:t>
      </w:r>
      <w:r w:rsidRPr="00373530">
        <w:rPr>
          <w:color w:val="FF0000"/>
          <w:sz w:val="21"/>
          <w:szCs w:val="21"/>
        </w:rPr>
        <w:t xml:space="preserve"> </w:t>
      </w:r>
    </w:p>
    <w:p w14:paraId="589EDB81" w14:textId="2D52B8CF" w:rsidR="00FF7190" w:rsidRPr="00373530" w:rsidRDefault="00FF7190" w:rsidP="005E1ACE">
      <w:pPr>
        <w:pStyle w:val="11"/>
        <w:spacing w:after="0" w:line="288" w:lineRule="auto"/>
        <w:ind w:firstLine="426"/>
        <w:contextualSpacing/>
        <w:jc w:val="both"/>
        <w:rPr>
          <w:b/>
          <w:i/>
          <w:color w:val="00B050"/>
          <w:sz w:val="21"/>
          <w:szCs w:val="21"/>
        </w:rPr>
      </w:pPr>
      <w:r w:rsidRPr="00373530">
        <w:rPr>
          <w:b/>
          <w:i/>
          <w:color w:val="00B050"/>
          <w:sz w:val="21"/>
          <w:szCs w:val="21"/>
        </w:rPr>
        <w:t>(</w:t>
      </w:r>
      <w:r w:rsidR="00403EB2">
        <w:rPr>
          <w:b/>
          <w:i/>
          <w:color w:val="00B050"/>
          <w:sz w:val="21"/>
          <w:szCs w:val="21"/>
        </w:rPr>
        <w:t>Підпункт</w:t>
      </w:r>
      <w:r w:rsidRPr="00373530">
        <w:rPr>
          <w:b/>
          <w:i/>
          <w:color w:val="00B050"/>
          <w:sz w:val="21"/>
          <w:szCs w:val="21"/>
        </w:rPr>
        <w:t xml:space="preserve"> 6.3.2.3 змінено, Зміна № 1)</w:t>
      </w:r>
    </w:p>
    <w:p w14:paraId="6157B6E2" w14:textId="77777777" w:rsidR="00595AAC" w:rsidRPr="00373530" w:rsidRDefault="00BF4512" w:rsidP="005E1ACE">
      <w:pPr>
        <w:pStyle w:val="11"/>
        <w:spacing w:after="0" w:line="288" w:lineRule="auto"/>
        <w:ind w:firstLine="420"/>
        <w:contextualSpacing/>
        <w:jc w:val="both"/>
        <w:rPr>
          <w:sz w:val="21"/>
          <w:szCs w:val="21"/>
        </w:rPr>
      </w:pPr>
      <w:r w:rsidRPr="00373530">
        <w:rPr>
          <w:b/>
          <w:bCs/>
          <w:sz w:val="21"/>
          <w:szCs w:val="21"/>
          <w:lang w:val="ru-RU" w:eastAsia="ru-RU" w:bidi="ru-RU"/>
        </w:rPr>
        <w:t xml:space="preserve">6.3.2.4 </w:t>
      </w:r>
      <w:r w:rsidRPr="00373530">
        <w:rPr>
          <w:sz w:val="21"/>
          <w:szCs w:val="21"/>
          <w:lang w:val="ru-RU" w:eastAsia="ru-RU" w:bidi="ru-RU"/>
        </w:rPr>
        <w:t xml:space="preserve">По </w:t>
      </w:r>
      <w:r w:rsidRPr="00373530">
        <w:rPr>
          <w:sz w:val="21"/>
          <w:szCs w:val="21"/>
        </w:rPr>
        <w:t xml:space="preserve">поздовжніх </w:t>
      </w:r>
      <w:r w:rsidRPr="00373530">
        <w:rPr>
          <w:sz w:val="21"/>
          <w:szCs w:val="21"/>
          <w:lang w:val="ru-RU" w:eastAsia="ru-RU" w:bidi="ru-RU"/>
        </w:rPr>
        <w:t xml:space="preserve">краях пандуса, </w:t>
      </w:r>
      <w:r w:rsidRPr="00373530">
        <w:rPr>
          <w:sz w:val="21"/>
          <w:szCs w:val="21"/>
        </w:rPr>
        <w:t xml:space="preserve">що </w:t>
      </w:r>
      <w:r w:rsidRPr="00373530">
        <w:rPr>
          <w:sz w:val="21"/>
          <w:szCs w:val="21"/>
          <w:lang w:val="ru-RU" w:eastAsia="ru-RU" w:bidi="ru-RU"/>
        </w:rPr>
        <w:t xml:space="preserve">не </w:t>
      </w:r>
      <w:r w:rsidRPr="00373530">
        <w:rPr>
          <w:sz w:val="21"/>
          <w:szCs w:val="21"/>
        </w:rPr>
        <w:t xml:space="preserve">примикають </w:t>
      </w:r>
      <w:r w:rsidRPr="00373530">
        <w:rPr>
          <w:sz w:val="21"/>
          <w:szCs w:val="21"/>
          <w:lang w:val="ru-RU" w:eastAsia="ru-RU" w:bidi="ru-RU"/>
        </w:rPr>
        <w:t xml:space="preserve">до </w:t>
      </w:r>
      <w:r w:rsidRPr="00373530">
        <w:rPr>
          <w:sz w:val="21"/>
          <w:szCs w:val="21"/>
        </w:rPr>
        <w:t xml:space="preserve">стін, слід передбачати </w:t>
      </w:r>
      <w:r w:rsidRPr="00373530">
        <w:rPr>
          <w:sz w:val="21"/>
          <w:szCs w:val="21"/>
          <w:lang w:val="ru-RU" w:eastAsia="ru-RU" w:bidi="ru-RU"/>
        </w:rPr>
        <w:t>бортики</w:t>
      </w:r>
      <w:r w:rsidRPr="00373530">
        <w:rPr>
          <w:sz w:val="21"/>
          <w:szCs w:val="21"/>
          <w:lang w:val="ru-RU" w:eastAsia="ru-RU" w:bidi="ru-RU"/>
        </w:rPr>
        <w:br/>
      </w:r>
      <w:r w:rsidRPr="00373530">
        <w:rPr>
          <w:sz w:val="21"/>
          <w:szCs w:val="21"/>
        </w:rPr>
        <w:t xml:space="preserve">заввишки </w:t>
      </w:r>
      <w:r w:rsidRPr="00373530">
        <w:rPr>
          <w:sz w:val="21"/>
          <w:szCs w:val="21"/>
          <w:lang w:val="ru-RU" w:eastAsia="ru-RU" w:bidi="ru-RU"/>
        </w:rPr>
        <w:t xml:space="preserve">не </w:t>
      </w:r>
      <w:r w:rsidRPr="00373530">
        <w:rPr>
          <w:sz w:val="21"/>
          <w:szCs w:val="21"/>
        </w:rPr>
        <w:t>менше ніж 0,05 м.</w:t>
      </w:r>
    </w:p>
    <w:p w14:paraId="47AC2A24" w14:textId="77777777" w:rsidR="00664A5A" w:rsidRDefault="00BF4512" w:rsidP="005E1ACE">
      <w:pPr>
        <w:spacing w:line="288" w:lineRule="auto"/>
        <w:ind w:firstLine="426"/>
        <w:jc w:val="both"/>
        <w:rPr>
          <w:b/>
          <w:bCs/>
          <w:color w:val="00B050"/>
          <w:sz w:val="21"/>
          <w:szCs w:val="21"/>
        </w:rPr>
      </w:pPr>
      <w:r w:rsidRPr="006C649F">
        <w:rPr>
          <w:rFonts w:ascii="Arial" w:hAnsi="Arial" w:cs="Arial"/>
          <w:b/>
          <w:bCs/>
          <w:color w:val="00B050"/>
          <w:sz w:val="21"/>
          <w:szCs w:val="21"/>
        </w:rPr>
        <w:t>6.3.2.5</w:t>
      </w:r>
      <w:r w:rsidRPr="006C649F">
        <w:rPr>
          <w:b/>
          <w:bCs/>
          <w:color w:val="00B050"/>
          <w:sz w:val="21"/>
          <w:szCs w:val="21"/>
        </w:rPr>
        <w:t xml:space="preserve"> </w:t>
      </w:r>
    </w:p>
    <w:p w14:paraId="5D492F67" w14:textId="77777777" w:rsidR="00E56261" w:rsidRPr="00CA7137" w:rsidRDefault="00E56261" w:rsidP="00E56261">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а) Параметри поручнів</w:t>
      </w:r>
    </w:p>
    <w:p w14:paraId="5BAC7C53" w14:textId="77777777" w:rsidR="00E56261" w:rsidRPr="00CA7137" w:rsidRDefault="00E56261" w:rsidP="00E56261">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У разі перепаду висоти більше ніж 0,2 м необхідно встановлювати огорожу з поручнями.</w:t>
      </w:r>
    </w:p>
    <w:p w14:paraId="032A6A4D" w14:textId="77777777" w:rsidR="00E56261" w:rsidRPr="00CA7137" w:rsidRDefault="00E56261" w:rsidP="00E56261">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 xml:space="preserve">Пандуси всередині будівлі повинні мати  з обох боків поручні на висоті 0,9 м та 0,7 м  (рисунок 5а). </w:t>
      </w:r>
    </w:p>
    <w:p w14:paraId="10EF5A26" w14:textId="77777777" w:rsidR="00CA7137" w:rsidRPr="00CA7137" w:rsidRDefault="00CA7137" w:rsidP="00CA7137">
      <w:pPr>
        <w:pStyle w:val="afa"/>
        <w:spacing w:before="80" w:line="288" w:lineRule="auto"/>
        <w:ind w:firstLine="720"/>
        <w:jc w:val="both"/>
        <w:rPr>
          <w:rFonts w:ascii="Arial" w:hAnsi="Arial" w:cs="Arial"/>
          <w:color w:val="00B050"/>
          <w:sz w:val="21"/>
          <w:szCs w:val="21"/>
        </w:rPr>
      </w:pPr>
      <w:r w:rsidRPr="00CA7137">
        <w:rPr>
          <w:rFonts w:ascii="Arial" w:hAnsi="Arial" w:cs="Arial"/>
          <w:color w:val="00B050"/>
          <w:sz w:val="21"/>
          <w:szCs w:val="21"/>
        </w:rPr>
        <w:t>Завершальні частини поручнів повинні мати продовження по горизонталі на 0,3 м із заокругленням як вгорі, так і внизу (рисунок 5б).</w:t>
      </w:r>
    </w:p>
    <w:p w14:paraId="4962261E"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 xml:space="preserve">Поручні повинні бути безперервними за всією довжиною сходового маршу та проміжних майданчиків, крім місць, де вони перетинаються з іншими пішохідними шляхами. </w:t>
      </w:r>
    </w:p>
    <w:p w14:paraId="555D1D38"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Відстань від бічної стіни повинна бути не менше ніж 0,04 м у місцях кріплення поручня, діаметр труби поручня (0,035–0,045) м (рисунок 5в).</w:t>
      </w:r>
    </w:p>
    <w:p w14:paraId="7036E2C1"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За ширини пандуса 2,5 м і більше слід додатково передбачати розділові поручні.</w:t>
      </w:r>
    </w:p>
    <w:p w14:paraId="04A5F828" w14:textId="77777777" w:rsidR="00CA7137" w:rsidRPr="00CA7137" w:rsidRDefault="00CA7137" w:rsidP="00CA7137">
      <w:pPr>
        <w:pStyle w:val="afa"/>
        <w:spacing w:line="288" w:lineRule="auto"/>
        <w:ind w:firstLine="720"/>
        <w:jc w:val="both"/>
        <w:rPr>
          <w:rFonts w:ascii="Arial" w:hAnsi="Arial" w:cs="Arial"/>
          <w:i/>
          <w:color w:val="00B050"/>
          <w:sz w:val="21"/>
          <w:szCs w:val="21"/>
        </w:rPr>
      </w:pPr>
      <w:r w:rsidRPr="00CA7137">
        <w:rPr>
          <w:rFonts w:ascii="Arial" w:hAnsi="Arial" w:cs="Arial"/>
          <w:i/>
          <w:color w:val="00B050"/>
          <w:sz w:val="21"/>
          <w:szCs w:val="21"/>
        </w:rPr>
        <w:t>б) Контрастність та поверхні поручнів</w:t>
      </w:r>
    </w:p>
    <w:p w14:paraId="6E2DDBB0"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Поручні пандусів всередині будівлі повинні за кольором контрастно відрізнятися від кольору поверхні сходів та інших прилеглих поверхонь.</w:t>
      </w:r>
    </w:p>
    <w:p w14:paraId="7051E1E0"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При влаштуванні поручнів рекомендується уникати використання поверхонь, які створюють відблиски.</w:t>
      </w:r>
    </w:p>
    <w:p w14:paraId="105340CB"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Поверхня поручнів повинна бути гладкою та забезпечувати достатній опір ковзанню рук.</w:t>
      </w:r>
    </w:p>
    <w:p w14:paraId="64E96D4E" w14:textId="77777777" w:rsidR="00CA7137" w:rsidRPr="00CA7137" w:rsidRDefault="00CA7137" w:rsidP="00CA7137">
      <w:pPr>
        <w:pStyle w:val="afa"/>
        <w:spacing w:line="288" w:lineRule="auto"/>
        <w:ind w:firstLine="720"/>
        <w:jc w:val="both"/>
        <w:rPr>
          <w:rFonts w:ascii="Arial" w:hAnsi="Arial" w:cs="Arial"/>
          <w:i/>
          <w:color w:val="00B050"/>
          <w:sz w:val="21"/>
          <w:szCs w:val="21"/>
        </w:rPr>
      </w:pPr>
      <w:r w:rsidRPr="00CA7137">
        <w:rPr>
          <w:rFonts w:ascii="Arial" w:hAnsi="Arial" w:cs="Arial"/>
          <w:i/>
          <w:color w:val="00B050"/>
          <w:sz w:val="21"/>
          <w:szCs w:val="21"/>
        </w:rPr>
        <w:t>в) Кріплення поручнів</w:t>
      </w:r>
    </w:p>
    <w:p w14:paraId="6A134710" w14:textId="77777777"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color w:val="00B050"/>
          <w:sz w:val="21"/>
          <w:szCs w:val="21"/>
        </w:rPr>
        <w:t>У разі кріплення поручнів до вертикальних опор, перша та остання вертикальні опори (як вгорі, так і внизу) мають бути розташовані на відстані (0,15–0,2) м від краю заокругленої частини поручня (рисунок 5г).</w:t>
      </w:r>
    </w:p>
    <w:p w14:paraId="009A2914" w14:textId="2F324949" w:rsidR="00CA7137" w:rsidRPr="00CA7137" w:rsidRDefault="00CA7137" w:rsidP="00CA7137">
      <w:pPr>
        <w:pStyle w:val="afa"/>
        <w:spacing w:line="288" w:lineRule="auto"/>
        <w:ind w:firstLine="720"/>
        <w:jc w:val="both"/>
        <w:rPr>
          <w:rFonts w:ascii="Arial" w:hAnsi="Arial" w:cs="Arial"/>
          <w:color w:val="00B050"/>
          <w:sz w:val="21"/>
          <w:szCs w:val="21"/>
        </w:rPr>
      </w:pPr>
      <w:r w:rsidRPr="00CA7137">
        <w:rPr>
          <w:rFonts w:ascii="Arial" w:hAnsi="Arial" w:cs="Arial"/>
          <w:b/>
          <w:bCs/>
          <w:color w:val="00B050"/>
          <w:sz w:val="21"/>
          <w:szCs w:val="21"/>
        </w:rPr>
        <w:t>Примітка</w:t>
      </w:r>
      <w:r w:rsidRPr="00CA7137">
        <w:rPr>
          <w:rFonts w:ascii="Arial" w:hAnsi="Arial" w:cs="Arial"/>
          <w:color w:val="00B050"/>
          <w:sz w:val="21"/>
          <w:szCs w:val="21"/>
        </w:rPr>
        <w:t>. Таке розташування першої та останньої вертикальних опор перешкоджає травмуванню осіб з порушенням зору, які користуються тростиною.</w:t>
      </w:r>
    </w:p>
    <w:p w14:paraId="02B1F129" w14:textId="61B8722A" w:rsidR="006C649F" w:rsidRPr="006C649F" w:rsidRDefault="006C649F" w:rsidP="005E1ACE">
      <w:pPr>
        <w:spacing w:line="288" w:lineRule="auto"/>
        <w:ind w:firstLine="720"/>
        <w:jc w:val="both"/>
        <w:rPr>
          <w:rFonts w:ascii="Arial" w:hAnsi="Arial" w:cs="Arial"/>
          <w:b/>
          <w:bCs/>
          <w:i/>
          <w:iCs/>
          <w:color w:val="00B050"/>
          <w:sz w:val="21"/>
          <w:szCs w:val="21"/>
        </w:rPr>
      </w:pPr>
      <w:r w:rsidRPr="006C649F">
        <w:rPr>
          <w:rFonts w:ascii="Arial" w:hAnsi="Arial" w:cs="Arial"/>
          <w:b/>
          <w:bCs/>
          <w:i/>
          <w:iCs/>
          <w:color w:val="00B050"/>
          <w:sz w:val="21"/>
          <w:szCs w:val="21"/>
        </w:rPr>
        <w:t>(Пункт 6.3.2.5 змінено, Зміна № 2</w:t>
      </w:r>
      <w:r w:rsidR="00664A5A" w:rsidRPr="006C649F">
        <w:rPr>
          <w:rFonts w:ascii="Arial" w:hAnsi="Arial" w:cs="Arial"/>
          <w:b/>
          <w:bCs/>
          <w:i/>
          <w:iCs/>
          <w:color w:val="00B050"/>
          <w:sz w:val="21"/>
          <w:szCs w:val="21"/>
        </w:rPr>
        <w:t xml:space="preserve">, Зміна № </w:t>
      </w:r>
      <w:r w:rsidR="00664A5A">
        <w:rPr>
          <w:rFonts w:ascii="Arial" w:hAnsi="Arial" w:cs="Arial"/>
          <w:b/>
          <w:bCs/>
          <w:i/>
          <w:iCs/>
          <w:color w:val="00B050"/>
          <w:sz w:val="21"/>
          <w:szCs w:val="21"/>
        </w:rPr>
        <w:t>3</w:t>
      </w:r>
      <w:r w:rsidRPr="006C649F">
        <w:rPr>
          <w:rFonts w:ascii="Arial" w:hAnsi="Arial" w:cs="Arial"/>
          <w:b/>
          <w:bCs/>
          <w:i/>
          <w:iCs/>
          <w:color w:val="00B050"/>
          <w:sz w:val="21"/>
          <w:szCs w:val="21"/>
        </w:rPr>
        <w:t>)</w:t>
      </w:r>
    </w:p>
    <w:p w14:paraId="3E8C8C16" w14:textId="30E70E92" w:rsidR="00664A5A" w:rsidRPr="00664A5A" w:rsidRDefault="00BF4512" w:rsidP="00664A5A">
      <w:pPr>
        <w:pStyle w:val="11"/>
        <w:spacing w:before="60" w:after="60" w:line="288" w:lineRule="auto"/>
        <w:ind w:firstLine="420"/>
        <w:contextualSpacing/>
        <w:jc w:val="both"/>
        <w:rPr>
          <w:b/>
          <w:bCs/>
          <w:i/>
          <w:iCs/>
          <w:sz w:val="21"/>
          <w:szCs w:val="21"/>
        </w:rPr>
      </w:pPr>
      <w:r w:rsidRPr="00373530">
        <w:rPr>
          <w:b/>
          <w:bCs/>
          <w:sz w:val="21"/>
          <w:szCs w:val="21"/>
        </w:rPr>
        <w:t xml:space="preserve">6.3.3 </w:t>
      </w:r>
      <w:r w:rsidRPr="00373530">
        <w:rPr>
          <w:b/>
          <w:bCs/>
          <w:i/>
          <w:iCs/>
          <w:sz w:val="21"/>
          <w:szCs w:val="21"/>
        </w:rPr>
        <w:t>Ліфти і підйомники</w:t>
      </w:r>
    </w:p>
    <w:p w14:paraId="2F71CFF1" w14:textId="3B12182B" w:rsidR="00595AAC" w:rsidRPr="00373530" w:rsidRDefault="00BF4512" w:rsidP="005E1ACE">
      <w:pPr>
        <w:pStyle w:val="11"/>
        <w:spacing w:after="0" w:line="288" w:lineRule="auto"/>
        <w:ind w:firstLine="420"/>
        <w:contextualSpacing/>
        <w:jc w:val="both"/>
        <w:rPr>
          <w:color w:val="00B050"/>
          <w:sz w:val="21"/>
          <w:szCs w:val="21"/>
        </w:rPr>
      </w:pPr>
      <w:r w:rsidRPr="00373530">
        <w:rPr>
          <w:b/>
          <w:bCs/>
          <w:sz w:val="21"/>
          <w:szCs w:val="21"/>
        </w:rPr>
        <w:t xml:space="preserve">6.3.3.1 </w:t>
      </w:r>
      <w:r w:rsidRPr="00373530">
        <w:rPr>
          <w:color w:val="00B050"/>
          <w:sz w:val="21"/>
          <w:szCs w:val="21"/>
        </w:rPr>
        <w:t>Житлові будинки і громадські будівлі та споруди слід обладнувати пасажирськими</w:t>
      </w:r>
      <w:r w:rsidRPr="00373530">
        <w:rPr>
          <w:color w:val="00B050"/>
          <w:sz w:val="21"/>
          <w:szCs w:val="21"/>
        </w:rPr>
        <w:br/>
        <w:t>ліфтами та підйомниками (нахиленими або вертикальними підні</w:t>
      </w:r>
      <w:r w:rsidR="00373530">
        <w:rPr>
          <w:color w:val="00B050"/>
          <w:sz w:val="21"/>
          <w:szCs w:val="21"/>
        </w:rPr>
        <w:t xml:space="preserve">мальними платформами) у випадку </w:t>
      </w:r>
      <w:r w:rsidRPr="00373530">
        <w:rPr>
          <w:color w:val="00B050"/>
          <w:sz w:val="21"/>
          <w:szCs w:val="21"/>
        </w:rPr>
        <w:t>розміщення приміщень на поверхах вище або нижче поверху осно</w:t>
      </w:r>
      <w:r w:rsidR="00373530">
        <w:rPr>
          <w:color w:val="00B050"/>
          <w:sz w:val="21"/>
          <w:szCs w:val="21"/>
        </w:rPr>
        <w:t xml:space="preserve">вного входу до будівлі (першого </w:t>
      </w:r>
      <w:r w:rsidRPr="00373530">
        <w:rPr>
          <w:color w:val="00B050"/>
          <w:sz w:val="21"/>
          <w:szCs w:val="21"/>
        </w:rPr>
        <w:t>поверху) згідно з вимогами</w:t>
      </w:r>
      <w:r w:rsidR="006235C6" w:rsidRPr="00373530">
        <w:rPr>
          <w:color w:val="00B050"/>
          <w:sz w:val="21"/>
          <w:szCs w:val="21"/>
        </w:rPr>
        <w:t xml:space="preserve"> </w:t>
      </w:r>
      <w:hyperlink r:id="rId162" w:history="1">
        <w:r w:rsidR="006235C6" w:rsidRPr="00AA07A2">
          <w:rPr>
            <w:rStyle w:val="afc"/>
            <w:sz w:val="21"/>
            <w:szCs w:val="21"/>
          </w:rPr>
          <w:t xml:space="preserve">ДСТУ </w:t>
        </w:r>
        <w:r w:rsidR="006235C6" w:rsidRPr="00AA07A2">
          <w:rPr>
            <w:rStyle w:val="afc"/>
            <w:sz w:val="21"/>
            <w:szCs w:val="21"/>
            <w:lang w:val="en-US" w:eastAsia="en-US" w:bidi="en-US"/>
          </w:rPr>
          <w:t>ISO</w:t>
        </w:r>
        <w:r w:rsidR="006235C6" w:rsidRPr="00AA07A2">
          <w:rPr>
            <w:rStyle w:val="afc"/>
            <w:sz w:val="21"/>
            <w:szCs w:val="21"/>
            <w:lang w:eastAsia="en-US" w:bidi="en-US"/>
          </w:rPr>
          <w:t xml:space="preserve"> </w:t>
        </w:r>
        <w:r w:rsidR="006235C6" w:rsidRPr="00AA07A2">
          <w:rPr>
            <w:rStyle w:val="afc"/>
            <w:sz w:val="21"/>
            <w:szCs w:val="21"/>
          </w:rPr>
          <w:t>4190-1</w:t>
        </w:r>
      </w:hyperlink>
      <w:r w:rsidR="006235C6" w:rsidRPr="00AA07A2">
        <w:rPr>
          <w:color w:val="00B050"/>
          <w:sz w:val="21"/>
          <w:szCs w:val="21"/>
        </w:rPr>
        <w:t>,</w:t>
      </w:r>
      <w:r w:rsidR="00AA07A2">
        <w:rPr>
          <w:color w:val="00B050"/>
          <w:sz w:val="21"/>
          <w:szCs w:val="21"/>
        </w:rPr>
        <w:t xml:space="preserve">  </w:t>
      </w:r>
      <w:hyperlink r:id="rId163" w:history="1">
        <w:r w:rsidR="006235C6" w:rsidRPr="00AA07A2">
          <w:rPr>
            <w:rStyle w:val="afc"/>
            <w:sz w:val="21"/>
            <w:szCs w:val="21"/>
          </w:rPr>
          <w:t xml:space="preserve">ДСТУ </w:t>
        </w:r>
        <w:r w:rsidR="006235C6" w:rsidRPr="00AA07A2">
          <w:rPr>
            <w:rStyle w:val="afc"/>
            <w:sz w:val="21"/>
            <w:szCs w:val="21"/>
            <w:lang w:val="en-US" w:eastAsia="en-US" w:bidi="en-US"/>
          </w:rPr>
          <w:t>ISO</w:t>
        </w:r>
        <w:r w:rsidR="006235C6" w:rsidRPr="00AA07A2">
          <w:rPr>
            <w:rStyle w:val="afc"/>
            <w:sz w:val="21"/>
            <w:szCs w:val="21"/>
            <w:lang w:eastAsia="en-US" w:bidi="en-US"/>
          </w:rPr>
          <w:t xml:space="preserve"> </w:t>
        </w:r>
        <w:r w:rsidR="006235C6" w:rsidRPr="00AA07A2">
          <w:rPr>
            <w:rStyle w:val="afc"/>
            <w:sz w:val="21"/>
            <w:szCs w:val="21"/>
          </w:rPr>
          <w:t>4190-5</w:t>
        </w:r>
      </w:hyperlink>
      <w:r w:rsidR="006235C6" w:rsidRPr="00AA07A2">
        <w:rPr>
          <w:color w:val="00B050"/>
          <w:sz w:val="21"/>
          <w:szCs w:val="21"/>
        </w:rPr>
        <w:t>,</w:t>
      </w:r>
      <w:r w:rsidRPr="00AA07A2">
        <w:rPr>
          <w:color w:val="00B050"/>
          <w:sz w:val="21"/>
          <w:szCs w:val="21"/>
        </w:rPr>
        <w:t xml:space="preserve"> </w:t>
      </w:r>
      <w:hyperlink r:id="rId164" w:history="1">
        <w:r w:rsidRPr="00AA07A2">
          <w:rPr>
            <w:rStyle w:val="afc"/>
            <w:sz w:val="21"/>
            <w:szCs w:val="21"/>
          </w:rPr>
          <w:t xml:space="preserve">ДСТУ </w:t>
        </w:r>
        <w:r w:rsidRPr="00AA07A2">
          <w:rPr>
            <w:rStyle w:val="afc"/>
            <w:sz w:val="21"/>
            <w:szCs w:val="21"/>
            <w:lang w:val="en-US" w:eastAsia="en-US" w:bidi="en-US"/>
          </w:rPr>
          <w:t>ISO</w:t>
        </w:r>
        <w:r w:rsidRPr="00AA07A2">
          <w:rPr>
            <w:rStyle w:val="afc"/>
            <w:sz w:val="21"/>
            <w:szCs w:val="21"/>
            <w:lang w:eastAsia="en-US" w:bidi="en-US"/>
          </w:rPr>
          <w:t xml:space="preserve"> </w:t>
        </w:r>
        <w:r w:rsidRPr="00AA07A2">
          <w:rPr>
            <w:rStyle w:val="afc"/>
            <w:sz w:val="21"/>
            <w:szCs w:val="21"/>
          </w:rPr>
          <w:t>4190-6</w:t>
        </w:r>
      </w:hyperlink>
      <w:r w:rsidRPr="00AA07A2">
        <w:rPr>
          <w:color w:val="00B050"/>
          <w:sz w:val="21"/>
          <w:szCs w:val="21"/>
        </w:rPr>
        <w:t>,</w:t>
      </w:r>
      <w:r w:rsidR="00AA07A2">
        <w:rPr>
          <w:color w:val="00B050"/>
          <w:sz w:val="21"/>
          <w:szCs w:val="21"/>
        </w:rPr>
        <w:t xml:space="preserve"> </w:t>
      </w:r>
      <w:r w:rsidRPr="00AA07A2">
        <w:rPr>
          <w:color w:val="00B050"/>
          <w:sz w:val="21"/>
          <w:szCs w:val="21"/>
        </w:rPr>
        <w:t xml:space="preserve"> </w:t>
      </w:r>
      <w:hyperlink r:id="rId165" w:history="1">
        <w:r w:rsidRPr="00AA07A2">
          <w:rPr>
            <w:rStyle w:val="afc"/>
            <w:sz w:val="21"/>
            <w:szCs w:val="21"/>
          </w:rPr>
          <w:t>ДСТУ</w:t>
        </w:r>
        <w:r w:rsidR="006235C6" w:rsidRPr="00AA07A2">
          <w:rPr>
            <w:rStyle w:val="afc"/>
            <w:sz w:val="21"/>
            <w:szCs w:val="21"/>
            <w:lang w:eastAsia="en-US" w:bidi="en-US"/>
          </w:rPr>
          <w:t xml:space="preserve"> </w:t>
        </w:r>
        <w:r w:rsidR="006235C6" w:rsidRPr="00AA07A2">
          <w:rPr>
            <w:rStyle w:val="afc"/>
            <w:sz w:val="21"/>
            <w:szCs w:val="21"/>
            <w:lang w:val="en-US" w:eastAsia="en-US" w:bidi="en-US"/>
          </w:rPr>
          <w:t>EN</w:t>
        </w:r>
        <w:r w:rsidR="006235C6" w:rsidRPr="00AA07A2">
          <w:rPr>
            <w:rStyle w:val="afc"/>
            <w:sz w:val="21"/>
            <w:szCs w:val="21"/>
            <w:lang w:eastAsia="en-US" w:bidi="en-US"/>
          </w:rPr>
          <w:t xml:space="preserve"> </w:t>
        </w:r>
        <w:r w:rsidR="006235C6" w:rsidRPr="00AA07A2">
          <w:rPr>
            <w:rStyle w:val="afc"/>
            <w:sz w:val="21"/>
            <w:szCs w:val="21"/>
          </w:rPr>
          <w:t>81-40</w:t>
        </w:r>
      </w:hyperlink>
      <w:r w:rsidRPr="00AA07A2">
        <w:rPr>
          <w:color w:val="00B050"/>
          <w:sz w:val="21"/>
          <w:szCs w:val="21"/>
        </w:rPr>
        <w:t xml:space="preserve">, </w:t>
      </w:r>
      <w:hyperlink r:id="rId166" w:history="1">
        <w:r w:rsidRPr="00AA07A2">
          <w:rPr>
            <w:rStyle w:val="afc"/>
            <w:sz w:val="21"/>
            <w:szCs w:val="21"/>
          </w:rPr>
          <w:t>ДСТУ</w:t>
        </w:r>
        <w:r w:rsidR="006235C6" w:rsidRPr="00AA07A2">
          <w:rPr>
            <w:rStyle w:val="afc"/>
            <w:sz w:val="21"/>
            <w:szCs w:val="21"/>
            <w:lang w:eastAsia="en-US" w:bidi="en-US"/>
          </w:rPr>
          <w:t xml:space="preserve"> </w:t>
        </w:r>
        <w:r w:rsidR="006235C6" w:rsidRPr="00AA07A2">
          <w:rPr>
            <w:rStyle w:val="afc"/>
            <w:sz w:val="21"/>
            <w:szCs w:val="21"/>
            <w:lang w:val="en-US" w:eastAsia="en-US" w:bidi="en-US"/>
          </w:rPr>
          <w:t>EN</w:t>
        </w:r>
        <w:r w:rsidR="006235C6" w:rsidRPr="00AA07A2">
          <w:rPr>
            <w:rStyle w:val="afc"/>
            <w:sz w:val="21"/>
            <w:szCs w:val="21"/>
            <w:lang w:eastAsia="en-US" w:bidi="en-US"/>
          </w:rPr>
          <w:t xml:space="preserve"> </w:t>
        </w:r>
        <w:r w:rsidR="006235C6" w:rsidRPr="00AA07A2">
          <w:rPr>
            <w:rStyle w:val="afc"/>
            <w:sz w:val="21"/>
            <w:szCs w:val="21"/>
          </w:rPr>
          <w:t>81-41</w:t>
        </w:r>
      </w:hyperlink>
      <w:r w:rsidRPr="00AA07A2">
        <w:rPr>
          <w:color w:val="00B050"/>
          <w:sz w:val="21"/>
          <w:szCs w:val="21"/>
        </w:rPr>
        <w:t xml:space="preserve">, </w:t>
      </w:r>
      <w:hyperlink r:id="rId167" w:history="1">
        <w:r w:rsidRPr="00AA07A2">
          <w:rPr>
            <w:rStyle w:val="afc"/>
            <w:sz w:val="21"/>
            <w:szCs w:val="21"/>
          </w:rPr>
          <w:t xml:space="preserve">ДСТУ </w:t>
        </w:r>
        <w:r w:rsidRPr="00AA07A2">
          <w:rPr>
            <w:rStyle w:val="afc"/>
            <w:sz w:val="21"/>
            <w:szCs w:val="21"/>
            <w:lang w:val="en-US" w:eastAsia="en-US" w:bidi="en-US"/>
          </w:rPr>
          <w:t>EN</w:t>
        </w:r>
        <w:r w:rsidRPr="00AA07A2">
          <w:rPr>
            <w:rStyle w:val="afc"/>
            <w:sz w:val="21"/>
            <w:szCs w:val="21"/>
            <w:lang w:eastAsia="en-US" w:bidi="en-US"/>
          </w:rPr>
          <w:t xml:space="preserve"> </w:t>
        </w:r>
        <w:r w:rsidR="006235C6" w:rsidRPr="00AA07A2">
          <w:rPr>
            <w:rStyle w:val="afc"/>
            <w:sz w:val="21"/>
            <w:szCs w:val="21"/>
          </w:rPr>
          <w:t>81-70</w:t>
        </w:r>
      </w:hyperlink>
      <w:r w:rsidR="006235C6" w:rsidRPr="00AA07A2">
        <w:rPr>
          <w:color w:val="00B050"/>
          <w:sz w:val="21"/>
          <w:szCs w:val="21"/>
        </w:rPr>
        <w:t>,</w:t>
      </w:r>
      <w:r w:rsidR="00AA07A2">
        <w:rPr>
          <w:color w:val="00B050"/>
          <w:sz w:val="21"/>
          <w:szCs w:val="21"/>
        </w:rPr>
        <w:t xml:space="preserve"> </w:t>
      </w:r>
      <w:hyperlink r:id="rId168" w:history="1">
        <w:r w:rsidRPr="00AA07A2">
          <w:rPr>
            <w:rStyle w:val="afc"/>
            <w:sz w:val="21"/>
            <w:szCs w:val="21"/>
          </w:rPr>
          <w:t xml:space="preserve">ДСТУ </w:t>
        </w:r>
        <w:r w:rsidRPr="00AA07A2">
          <w:rPr>
            <w:rStyle w:val="afc"/>
            <w:sz w:val="21"/>
            <w:szCs w:val="21"/>
            <w:lang w:val="en-US" w:eastAsia="en-US" w:bidi="en-US"/>
          </w:rPr>
          <w:t>EN</w:t>
        </w:r>
        <w:r w:rsidRPr="00AA07A2">
          <w:rPr>
            <w:rStyle w:val="afc"/>
            <w:sz w:val="21"/>
            <w:szCs w:val="21"/>
            <w:lang w:eastAsia="en-US" w:bidi="en-US"/>
          </w:rPr>
          <w:t xml:space="preserve"> </w:t>
        </w:r>
        <w:r w:rsidRPr="00AA07A2">
          <w:rPr>
            <w:rStyle w:val="afc"/>
            <w:sz w:val="21"/>
            <w:szCs w:val="21"/>
          </w:rPr>
          <w:t>81-71</w:t>
        </w:r>
      </w:hyperlink>
      <w:r w:rsidRPr="00AA07A2">
        <w:rPr>
          <w:color w:val="00B050"/>
          <w:sz w:val="21"/>
          <w:szCs w:val="21"/>
        </w:rPr>
        <w:t>,</w:t>
      </w:r>
      <w:r w:rsidR="006235C6" w:rsidRPr="00AA07A2">
        <w:rPr>
          <w:color w:val="00B050"/>
          <w:sz w:val="21"/>
          <w:szCs w:val="21"/>
        </w:rPr>
        <w:t xml:space="preserve"> </w:t>
      </w:r>
      <w:hyperlink r:id="rId169" w:history="1">
        <w:r w:rsidR="006235C6" w:rsidRPr="00AA07A2">
          <w:rPr>
            <w:rStyle w:val="afc"/>
            <w:sz w:val="21"/>
            <w:szCs w:val="21"/>
          </w:rPr>
          <w:t xml:space="preserve">ДСТУ </w:t>
        </w:r>
        <w:r w:rsidR="006235C6" w:rsidRPr="00AA07A2">
          <w:rPr>
            <w:rStyle w:val="afc"/>
            <w:sz w:val="21"/>
            <w:szCs w:val="21"/>
            <w:lang w:val="en-US" w:eastAsia="en-US" w:bidi="en-US"/>
          </w:rPr>
          <w:t>EN</w:t>
        </w:r>
        <w:r w:rsidR="006235C6" w:rsidRPr="00AA07A2">
          <w:rPr>
            <w:rStyle w:val="afc"/>
            <w:sz w:val="21"/>
            <w:szCs w:val="21"/>
            <w:lang w:eastAsia="en-US" w:bidi="en-US"/>
          </w:rPr>
          <w:t xml:space="preserve"> </w:t>
        </w:r>
        <w:r w:rsidR="006235C6" w:rsidRPr="00AA07A2">
          <w:rPr>
            <w:rStyle w:val="afc"/>
            <w:sz w:val="21"/>
            <w:szCs w:val="21"/>
          </w:rPr>
          <w:t>81-82</w:t>
        </w:r>
      </w:hyperlink>
      <w:r w:rsidR="00AA07A2">
        <w:rPr>
          <w:color w:val="00B050"/>
          <w:sz w:val="21"/>
          <w:szCs w:val="21"/>
        </w:rPr>
        <w:t>,</w:t>
      </w:r>
      <w:r w:rsidRPr="00373530">
        <w:rPr>
          <w:color w:val="00B050"/>
          <w:sz w:val="21"/>
          <w:szCs w:val="21"/>
        </w:rPr>
        <w:t xml:space="preserve"> </w:t>
      </w:r>
      <w:r w:rsidR="006235C6" w:rsidRPr="00373530">
        <w:rPr>
          <w:color w:val="00B050"/>
          <w:sz w:val="21"/>
          <w:szCs w:val="21"/>
        </w:rPr>
        <w:t xml:space="preserve"> </w:t>
      </w:r>
      <w:r w:rsidR="00AA07A2">
        <w:rPr>
          <w:color w:val="00B050"/>
          <w:sz w:val="21"/>
          <w:szCs w:val="21"/>
        </w:rPr>
        <w:t xml:space="preserve">                  </w:t>
      </w:r>
      <w:r w:rsidRPr="00373530">
        <w:rPr>
          <w:color w:val="00B050"/>
          <w:sz w:val="21"/>
          <w:szCs w:val="21"/>
        </w:rPr>
        <w:t>НПАОП 0.00-1.02. Вибір способу підйому осіб з інвалідністю і можливість д</w:t>
      </w:r>
      <w:r w:rsidR="006235C6" w:rsidRPr="00373530">
        <w:rPr>
          <w:color w:val="00B050"/>
          <w:sz w:val="21"/>
          <w:szCs w:val="21"/>
        </w:rPr>
        <w:t>ублю</w:t>
      </w:r>
      <w:r w:rsidRPr="00373530">
        <w:rPr>
          <w:color w:val="00B050"/>
          <w:sz w:val="21"/>
          <w:szCs w:val="21"/>
        </w:rPr>
        <w:t>вання цих способів підйому встановлюються завданням на проектування.</w:t>
      </w:r>
      <w:r w:rsidR="00373530">
        <w:rPr>
          <w:color w:val="00B050"/>
          <w:sz w:val="21"/>
          <w:szCs w:val="21"/>
        </w:rPr>
        <w:t xml:space="preserve"> </w:t>
      </w:r>
    </w:p>
    <w:p w14:paraId="3C432140" w14:textId="77777777" w:rsidR="00595AAC" w:rsidRPr="00373530" w:rsidRDefault="00BF4512" w:rsidP="005E1ACE">
      <w:pPr>
        <w:pStyle w:val="11"/>
        <w:spacing w:after="0" w:line="288" w:lineRule="auto"/>
        <w:ind w:firstLine="420"/>
        <w:contextualSpacing/>
        <w:jc w:val="both"/>
        <w:rPr>
          <w:color w:val="00B050"/>
          <w:sz w:val="21"/>
          <w:szCs w:val="21"/>
        </w:rPr>
      </w:pPr>
      <w:r w:rsidRPr="00373530">
        <w:rPr>
          <w:color w:val="00B050"/>
          <w:sz w:val="21"/>
          <w:szCs w:val="21"/>
        </w:rPr>
        <w:t>При новому будівництві житлових будинків для забезпечення вертикального переміщення від</w:t>
      </w:r>
      <w:r w:rsidRPr="00373530">
        <w:rPr>
          <w:color w:val="00B050"/>
          <w:sz w:val="21"/>
          <w:szCs w:val="21"/>
        </w:rPr>
        <w:br/>
        <w:t>рівня входу в житловий будинок до р</w:t>
      </w:r>
      <w:r w:rsidR="006235C6" w:rsidRPr="00373530">
        <w:rPr>
          <w:color w:val="00B050"/>
          <w:sz w:val="21"/>
          <w:szCs w:val="21"/>
        </w:rPr>
        <w:t>івня першого поверху і вище допускається</w:t>
      </w:r>
      <w:r w:rsidRPr="00373530">
        <w:rPr>
          <w:color w:val="00B050"/>
          <w:sz w:val="21"/>
          <w:szCs w:val="21"/>
        </w:rPr>
        <w:t xml:space="preserve"> застосовувати ліфти із</w:t>
      </w:r>
      <w:r w:rsidR="006D1767" w:rsidRPr="00373530">
        <w:rPr>
          <w:color w:val="00B050"/>
          <w:sz w:val="21"/>
          <w:szCs w:val="21"/>
        </w:rPr>
        <w:t xml:space="preserve"> </w:t>
      </w:r>
      <w:r w:rsidRPr="00373530">
        <w:rPr>
          <w:color w:val="00B050"/>
          <w:sz w:val="21"/>
          <w:szCs w:val="21"/>
        </w:rPr>
        <w:t>прохідною кабіною.</w:t>
      </w:r>
    </w:p>
    <w:p w14:paraId="765F5FC6" w14:textId="77777777" w:rsidR="006235C6" w:rsidRPr="00373530" w:rsidRDefault="006235C6" w:rsidP="005E1ACE">
      <w:pPr>
        <w:pStyle w:val="11"/>
        <w:spacing w:after="0" w:line="288" w:lineRule="auto"/>
        <w:ind w:firstLine="426"/>
        <w:contextualSpacing/>
        <w:jc w:val="both"/>
        <w:rPr>
          <w:b/>
          <w:i/>
          <w:color w:val="00B050"/>
          <w:sz w:val="21"/>
          <w:szCs w:val="21"/>
        </w:rPr>
      </w:pPr>
      <w:r w:rsidRPr="00373530">
        <w:rPr>
          <w:b/>
          <w:i/>
          <w:color w:val="00B050"/>
          <w:sz w:val="21"/>
          <w:szCs w:val="21"/>
        </w:rPr>
        <w:t>(Пункт 6.3.3.1 змінено, Зміна № 1)</w:t>
      </w:r>
    </w:p>
    <w:p w14:paraId="087E3F6D" w14:textId="77777777" w:rsidR="0054515D" w:rsidRDefault="00BF4512" w:rsidP="005E1ACE">
      <w:pPr>
        <w:pStyle w:val="11"/>
        <w:spacing w:after="0" w:line="288" w:lineRule="auto"/>
        <w:ind w:firstLine="420"/>
        <w:contextualSpacing/>
        <w:jc w:val="both"/>
        <w:rPr>
          <w:color w:val="00B050"/>
          <w:sz w:val="21"/>
          <w:szCs w:val="21"/>
        </w:rPr>
      </w:pPr>
      <w:r w:rsidRPr="00373530">
        <w:rPr>
          <w:b/>
          <w:bCs/>
          <w:sz w:val="21"/>
          <w:szCs w:val="21"/>
        </w:rPr>
        <w:t xml:space="preserve">6.3.3.2 </w:t>
      </w:r>
      <w:r w:rsidRPr="00373530">
        <w:rPr>
          <w:color w:val="00B050"/>
          <w:sz w:val="21"/>
          <w:szCs w:val="21"/>
        </w:rPr>
        <w:t xml:space="preserve">Кабіна ліфта повинна мати внутрішні розміри не менше ніж, м: </w:t>
      </w:r>
    </w:p>
    <w:p w14:paraId="2529DFDA" w14:textId="4C9264D3" w:rsidR="0054515D" w:rsidRDefault="0054515D" w:rsidP="005E1ACE">
      <w:pPr>
        <w:pStyle w:val="11"/>
        <w:spacing w:after="0" w:line="288" w:lineRule="auto"/>
        <w:ind w:firstLine="420"/>
        <w:contextualSpacing/>
        <w:jc w:val="both"/>
        <w:rPr>
          <w:color w:val="00B050"/>
          <w:sz w:val="21"/>
          <w:szCs w:val="21"/>
        </w:rPr>
      </w:pPr>
      <w:r w:rsidRPr="00D077F2">
        <w:rPr>
          <w:color w:val="00B050"/>
          <w:sz w:val="21"/>
          <w:szCs w:val="21"/>
        </w:rPr>
        <w:t>—</w:t>
      </w:r>
      <w:r>
        <w:rPr>
          <w:color w:val="00B050"/>
          <w:sz w:val="21"/>
          <w:szCs w:val="21"/>
        </w:rPr>
        <w:t xml:space="preserve"> </w:t>
      </w:r>
      <w:r w:rsidR="00BF4512" w:rsidRPr="00373530">
        <w:rPr>
          <w:color w:val="00B050"/>
          <w:sz w:val="21"/>
          <w:szCs w:val="21"/>
        </w:rPr>
        <w:t>ширина</w:t>
      </w:r>
      <w:r w:rsidR="00761E00" w:rsidRPr="00373530">
        <w:rPr>
          <w:color w:val="00B050"/>
          <w:sz w:val="21"/>
          <w:szCs w:val="21"/>
        </w:rPr>
        <w:t xml:space="preserve"> – </w:t>
      </w:r>
      <w:r w:rsidR="00BF4512" w:rsidRPr="00373530">
        <w:rPr>
          <w:color w:val="00B050"/>
          <w:sz w:val="21"/>
          <w:szCs w:val="21"/>
        </w:rPr>
        <w:t>1,1;</w:t>
      </w:r>
    </w:p>
    <w:p w14:paraId="43EA32BB" w14:textId="62A25208" w:rsidR="00595AAC" w:rsidRPr="00373530" w:rsidRDefault="0054515D" w:rsidP="005E1ACE">
      <w:pPr>
        <w:pStyle w:val="11"/>
        <w:spacing w:after="0" w:line="288" w:lineRule="auto"/>
        <w:ind w:firstLine="420"/>
        <w:contextualSpacing/>
        <w:jc w:val="both"/>
        <w:rPr>
          <w:color w:val="00B050"/>
          <w:sz w:val="21"/>
          <w:szCs w:val="21"/>
        </w:rPr>
      </w:pPr>
      <w:r w:rsidRPr="00D077F2">
        <w:rPr>
          <w:color w:val="00B050"/>
          <w:sz w:val="21"/>
          <w:szCs w:val="21"/>
        </w:rPr>
        <w:t>—</w:t>
      </w:r>
      <w:r>
        <w:rPr>
          <w:color w:val="00B050"/>
          <w:sz w:val="21"/>
          <w:szCs w:val="21"/>
        </w:rPr>
        <w:t xml:space="preserve"> </w:t>
      </w:r>
      <w:r w:rsidR="00BF4512" w:rsidRPr="00373530">
        <w:rPr>
          <w:color w:val="00B050"/>
          <w:sz w:val="21"/>
          <w:szCs w:val="21"/>
        </w:rPr>
        <w:t>глибина</w:t>
      </w:r>
      <w:r w:rsidR="00761E00" w:rsidRPr="00373530">
        <w:rPr>
          <w:color w:val="00B050"/>
          <w:sz w:val="21"/>
          <w:szCs w:val="21"/>
        </w:rPr>
        <w:t xml:space="preserve"> – </w:t>
      </w:r>
      <w:r w:rsidR="00BF4512" w:rsidRPr="00373530">
        <w:rPr>
          <w:color w:val="00B050"/>
          <w:sz w:val="21"/>
          <w:szCs w:val="21"/>
        </w:rPr>
        <w:t>1,4.</w:t>
      </w:r>
    </w:p>
    <w:p w14:paraId="0AA8F6E5" w14:textId="77F0D34E" w:rsidR="00595AAC" w:rsidRPr="00373530" w:rsidRDefault="00BF4512" w:rsidP="005E1ACE">
      <w:pPr>
        <w:pStyle w:val="11"/>
        <w:spacing w:after="0" w:line="288" w:lineRule="auto"/>
        <w:ind w:firstLine="420"/>
        <w:contextualSpacing/>
        <w:jc w:val="both"/>
        <w:rPr>
          <w:color w:val="00B050"/>
          <w:sz w:val="21"/>
          <w:szCs w:val="21"/>
        </w:rPr>
      </w:pPr>
      <w:r w:rsidRPr="00373530">
        <w:rPr>
          <w:color w:val="00B050"/>
          <w:sz w:val="21"/>
          <w:szCs w:val="21"/>
        </w:rPr>
        <w:t xml:space="preserve">Для нового будівництва слід застосовувати ліфти із шириною дверного прорізу не менше </w:t>
      </w:r>
      <w:r w:rsidR="005C157E">
        <w:rPr>
          <w:color w:val="00B050"/>
          <w:sz w:val="21"/>
          <w:szCs w:val="21"/>
        </w:rPr>
        <w:t xml:space="preserve">      </w:t>
      </w:r>
      <w:r w:rsidRPr="00373530">
        <w:rPr>
          <w:color w:val="00B050"/>
          <w:sz w:val="21"/>
          <w:szCs w:val="21"/>
        </w:rPr>
        <w:t>ніж</w:t>
      </w:r>
      <w:r w:rsidR="005C157E">
        <w:rPr>
          <w:color w:val="00B050"/>
          <w:sz w:val="21"/>
          <w:szCs w:val="21"/>
        </w:rPr>
        <w:t xml:space="preserve"> </w:t>
      </w:r>
      <w:r w:rsidRPr="00373530">
        <w:rPr>
          <w:color w:val="00B050"/>
          <w:sz w:val="21"/>
          <w:szCs w:val="21"/>
        </w:rPr>
        <w:t xml:space="preserve">0,9 м. </w:t>
      </w:r>
      <w:r w:rsidR="00077918" w:rsidRPr="00373530">
        <w:rPr>
          <w:color w:val="00B050"/>
          <w:sz w:val="21"/>
          <w:szCs w:val="21"/>
        </w:rPr>
        <w:t>У решті випадків розмір дверного прорізу встановлюється за завданням на проектування із шириною дверного прорізу в просвіті не менше ніж 0,9 м .</w:t>
      </w:r>
    </w:p>
    <w:p w14:paraId="52694E39" w14:textId="77777777" w:rsidR="00B6552F" w:rsidRPr="00E11E65" w:rsidRDefault="00077918" w:rsidP="005E1ACE">
      <w:pPr>
        <w:pStyle w:val="11"/>
        <w:spacing w:after="0" w:line="288" w:lineRule="auto"/>
        <w:ind w:firstLine="420"/>
        <w:contextualSpacing/>
        <w:jc w:val="both"/>
        <w:rPr>
          <w:color w:val="00B050"/>
          <w:sz w:val="21"/>
          <w:szCs w:val="21"/>
          <w:lang w:val="ru-RU"/>
        </w:rPr>
      </w:pPr>
      <w:r w:rsidRPr="00373530">
        <w:rPr>
          <w:color w:val="00B050"/>
          <w:sz w:val="21"/>
          <w:szCs w:val="21"/>
        </w:rPr>
        <w:t xml:space="preserve">Рекомендується застосовувати ліфти з кабінами, що мають внутрішні розміри не менше ніж: </w:t>
      </w:r>
      <w:r w:rsidRPr="00373530">
        <w:rPr>
          <w:color w:val="00B050"/>
          <w:sz w:val="21"/>
          <w:szCs w:val="21"/>
        </w:rPr>
        <w:lastRenderedPageBreak/>
        <w:t>ширина - 2,1 м, глибина - 1,1 м, та шириною дверного прорізу не менше ніж 1,2 м.</w:t>
      </w:r>
    </w:p>
    <w:p w14:paraId="1C2E2AE4" w14:textId="2CEAB0BB" w:rsidR="005C157E" w:rsidRPr="00B6552F" w:rsidRDefault="00077918" w:rsidP="005E1ACE">
      <w:pPr>
        <w:pStyle w:val="11"/>
        <w:spacing w:after="0" w:line="288" w:lineRule="auto"/>
        <w:ind w:firstLine="420"/>
        <w:contextualSpacing/>
        <w:jc w:val="both"/>
        <w:rPr>
          <w:color w:val="00B050"/>
          <w:sz w:val="21"/>
          <w:szCs w:val="21"/>
        </w:rPr>
      </w:pPr>
      <w:r w:rsidRPr="00373530">
        <w:rPr>
          <w:b/>
          <w:i/>
          <w:color w:val="00B050"/>
          <w:sz w:val="21"/>
          <w:szCs w:val="21"/>
        </w:rPr>
        <w:t>(Пункт 6.3.3.2 змінено, Зміна № 1)</w:t>
      </w:r>
    </w:p>
    <w:p w14:paraId="3230295F" w14:textId="77777777" w:rsidR="00595AAC" w:rsidRPr="00373530" w:rsidRDefault="00BF4512" w:rsidP="00326094">
      <w:pPr>
        <w:pStyle w:val="11"/>
        <w:spacing w:after="0" w:line="264" w:lineRule="auto"/>
        <w:ind w:firstLine="420"/>
        <w:contextualSpacing/>
        <w:jc w:val="both"/>
        <w:rPr>
          <w:color w:val="00B050"/>
          <w:sz w:val="21"/>
          <w:szCs w:val="21"/>
        </w:rPr>
      </w:pPr>
      <w:r w:rsidRPr="00373530">
        <w:rPr>
          <w:b/>
          <w:bCs/>
          <w:sz w:val="21"/>
          <w:szCs w:val="21"/>
        </w:rPr>
        <w:t xml:space="preserve">6.3.3.3 </w:t>
      </w:r>
      <w:r w:rsidR="00077918" w:rsidRPr="00373530">
        <w:rPr>
          <w:color w:val="00B050"/>
          <w:sz w:val="21"/>
          <w:szCs w:val="21"/>
        </w:rPr>
        <w:t>Слід передбачати візуальну</w:t>
      </w:r>
      <w:r w:rsidRPr="00373530">
        <w:rPr>
          <w:color w:val="00B050"/>
          <w:sz w:val="21"/>
          <w:szCs w:val="21"/>
        </w:rPr>
        <w:t xml:space="preserve"> та звукову інформативну сигналізацію біля кожних дверей</w:t>
      </w:r>
      <w:r w:rsidR="00F329DA" w:rsidRPr="00373530">
        <w:rPr>
          <w:color w:val="00B050"/>
          <w:sz w:val="21"/>
          <w:szCs w:val="21"/>
        </w:rPr>
        <w:t xml:space="preserve"> </w:t>
      </w:r>
      <w:r w:rsidRPr="00373530">
        <w:rPr>
          <w:color w:val="00B050"/>
          <w:sz w:val="21"/>
          <w:szCs w:val="21"/>
        </w:rPr>
        <w:t>ліфта.</w:t>
      </w:r>
    </w:p>
    <w:p w14:paraId="7CAFF25B" w14:textId="77777777" w:rsidR="00077918" w:rsidRPr="00373530" w:rsidRDefault="00077918" w:rsidP="00373530">
      <w:pPr>
        <w:pStyle w:val="11"/>
        <w:spacing w:after="0" w:line="264" w:lineRule="auto"/>
        <w:ind w:firstLine="426"/>
        <w:contextualSpacing/>
        <w:jc w:val="both"/>
        <w:rPr>
          <w:b/>
          <w:color w:val="00B050"/>
          <w:sz w:val="21"/>
          <w:szCs w:val="21"/>
        </w:rPr>
      </w:pPr>
      <w:r w:rsidRPr="00373530">
        <w:rPr>
          <w:b/>
          <w:i/>
          <w:color w:val="00B050"/>
          <w:sz w:val="21"/>
          <w:szCs w:val="21"/>
        </w:rPr>
        <w:t>(Пункт 6.3.3.3 змінено, Зміна № 1</w:t>
      </w:r>
      <w:r w:rsidRPr="00373530">
        <w:rPr>
          <w:b/>
          <w:color w:val="00B050"/>
          <w:sz w:val="21"/>
          <w:szCs w:val="21"/>
        </w:rPr>
        <w:t>)</w:t>
      </w:r>
    </w:p>
    <w:p w14:paraId="04F18CE4" w14:textId="77777777" w:rsidR="00595AAC" w:rsidRPr="00373530" w:rsidRDefault="00BF4512" w:rsidP="00326094">
      <w:pPr>
        <w:pStyle w:val="11"/>
        <w:spacing w:after="0" w:line="264" w:lineRule="auto"/>
        <w:ind w:firstLine="420"/>
        <w:contextualSpacing/>
        <w:jc w:val="both"/>
        <w:rPr>
          <w:b/>
          <w:bCs/>
          <w:sz w:val="21"/>
          <w:szCs w:val="21"/>
        </w:rPr>
      </w:pPr>
      <w:r w:rsidRPr="00373530">
        <w:rPr>
          <w:b/>
          <w:bCs/>
          <w:sz w:val="21"/>
          <w:szCs w:val="21"/>
        </w:rPr>
        <w:t xml:space="preserve">6.3.3.4 </w:t>
      </w:r>
    </w:p>
    <w:p w14:paraId="41B6B5CF" w14:textId="0280C045" w:rsidR="00077918" w:rsidRPr="00373530" w:rsidRDefault="00373530" w:rsidP="00373530">
      <w:pPr>
        <w:pStyle w:val="11"/>
        <w:spacing w:after="0" w:line="264" w:lineRule="auto"/>
        <w:ind w:firstLine="426"/>
        <w:contextualSpacing/>
        <w:jc w:val="both"/>
        <w:rPr>
          <w:i/>
          <w:color w:val="00B050"/>
          <w:sz w:val="21"/>
          <w:szCs w:val="21"/>
        </w:rPr>
      </w:pPr>
      <w:r>
        <w:rPr>
          <w:b/>
          <w:bCs/>
          <w:i/>
          <w:color w:val="00B050"/>
          <w:sz w:val="21"/>
          <w:szCs w:val="21"/>
        </w:rPr>
        <w:t>(Текст пункту</w:t>
      </w:r>
      <w:r w:rsidR="00770F4D">
        <w:rPr>
          <w:b/>
          <w:bCs/>
          <w:i/>
          <w:color w:val="00B050"/>
          <w:sz w:val="21"/>
          <w:szCs w:val="21"/>
        </w:rPr>
        <w:t xml:space="preserve"> 6.3.3.4</w:t>
      </w:r>
      <w:r>
        <w:rPr>
          <w:b/>
          <w:bCs/>
          <w:i/>
          <w:color w:val="00B050"/>
          <w:sz w:val="21"/>
          <w:szCs w:val="21"/>
        </w:rPr>
        <w:t xml:space="preserve"> перенесено у </w:t>
      </w:r>
      <w:r w:rsidR="00077918" w:rsidRPr="00373530">
        <w:rPr>
          <w:b/>
          <w:bCs/>
          <w:i/>
          <w:color w:val="00B050"/>
          <w:sz w:val="21"/>
          <w:szCs w:val="21"/>
        </w:rPr>
        <w:t>10.15</w:t>
      </w:r>
      <w:r w:rsidR="00970ECD">
        <w:rPr>
          <w:b/>
          <w:bCs/>
          <w:i/>
          <w:color w:val="00B050"/>
          <w:sz w:val="21"/>
          <w:szCs w:val="21"/>
        </w:rPr>
        <w:t>, Зміна № 1</w:t>
      </w:r>
      <w:r w:rsidR="00077918" w:rsidRPr="00373530">
        <w:rPr>
          <w:b/>
          <w:bCs/>
          <w:i/>
          <w:color w:val="00B050"/>
          <w:sz w:val="21"/>
          <w:szCs w:val="21"/>
        </w:rPr>
        <w:t>)</w:t>
      </w:r>
    </w:p>
    <w:p w14:paraId="19699BC5" w14:textId="77777777" w:rsidR="00595AAC" w:rsidRPr="00373530" w:rsidRDefault="00BF4512" w:rsidP="000E6715">
      <w:pPr>
        <w:pStyle w:val="11"/>
        <w:spacing w:after="0" w:line="288" w:lineRule="auto"/>
        <w:ind w:firstLine="420"/>
        <w:contextualSpacing/>
        <w:jc w:val="both"/>
        <w:rPr>
          <w:color w:val="00B050"/>
          <w:sz w:val="21"/>
          <w:szCs w:val="21"/>
        </w:rPr>
      </w:pPr>
      <w:r w:rsidRPr="00373530">
        <w:rPr>
          <w:b/>
          <w:bCs/>
          <w:sz w:val="21"/>
          <w:szCs w:val="21"/>
        </w:rPr>
        <w:t xml:space="preserve">6.3.3.5 </w:t>
      </w:r>
      <w:r w:rsidR="001F2913" w:rsidRPr="00373530">
        <w:rPr>
          <w:color w:val="00B050"/>
          <w:sz w:val="21"/>
          <w:szCs w:val="21"/>
        </w:rPr>
        <w:t xml:space="preserve">Біля кнопок у ліфті повинно бути передбачено дублювання інформації в тактильному вигляді та </w:t>
      </w:r>
      <w:r w:rsidR="001F2913" w:rsidRPr="00373530">
        <w:rPr>
          <w:color w:val="00B050"/>
          <w:sz w:val="21"/>
          <w:szCs w:val="21"/>
          <w:lang w:eastAsia="ru-RU" w:bidi="ru-RU"/>
        </w:rPr>
        <w:t>шрифтом Брайля</w:t>
      </w:r>
      <w:r w:rsidR="00E03204" w:rsidRPr="00373530">
        <w:rPr>
          <w:color w:val="00B050"/>
          <w:sz w:val="21"/>
          <w:szCs w:val="21"/>
          <w:lang w:eastAsia="ru-RU" w:bidi="ru-RU"/>
        </w:rPr>
        <w:t>.</w:t>
      </w:r>
      <w:r w:rsidR="001F2913" w:rsidRPr="00373530">
        <w:rPr>
          <w:color w:val="00B050"/>
          <w:sz w:val="21"/>
          <w:szCs w:val="21"/>
        </w:rPr>
        <w:t xml:space="preserve"> </w:t>
      </w:r>
      <w:r w:rsidRPr="00373530">
        <w:rPr>
          <w:color w:val="00B050"/>
          <w:sz w:val="21"/>
          <w:szCs w:val="21"/>
        </w:rPr>
        <w:t xml:space="preserve">Текстову інформацію на кнопках слід виконувати збільшеним шрифтом у </w:t>
      </w:r>
      <w:r w:rsidR="001F2913" w:rsidRPr="00373530">
        <w:rPr>
          <w:color w:val="00B050"/>
          <w:sz w:val="21"/>
          <w:szCs w:val="21"/>
          <w:lang w:eastAsia="ru-RU" w:bidi="ru-RU"/>
        </w:rPr>
        <w:t>контраст</w:t>
      </w:r>
      <w:r w:rsidRPr="00373530">
        <w:rPr>
          <w:color w:val="00B050"/>
          <w:sz w:val="21"/>
          <w:szCs w:val="21"/>
          <w:lang w:eastAsia="ru-RU" w:bidi="ru-RU"/>
        </w:rPr>
        <w:t>ному</w:t>
      </w:r>
      <w:r w:rsidRPr="00373530">
        <w:rPr>
          <w:color w:val="00B050"/>
          <w:sz w:val="21"/>
          <w:szCs w:val="21"/>
        </w:rPr>
        <w:t xml:space="preserve"> співвідношенні кольорів. Висота цифри 0,05 м.</w:t>
      </w:r>
      <w:r w:rsidR="001F2913" w:rsidRPr="00373530">
        <w:rPr>
          <w:color w:val="00B050"/>
          <w:sz w:val="21"/>
          <w:szCs w:val="21"/>
        </w:rPr>
        <w:t xml:space="preserve"> </w:t>
      </w:r>
      <w:r w:rsidRPr="00373530">
        <w:rPr>
          <w:color w:val="00B050"/>
          <w:sz w:val="21"/>
          <w:szCs w:val="21"/>
        </w:rPr>
        <w:t>Навпроти виходу з ліфта на стіні повинен бути також вказаний номер поверху. Цифра має бути</w:t>
      </w:r>
      <w:r w:rsidR="001F2913" w:rsidRPr="00373530">
        <w:rPr>
          <w:color w:val="00B050"/>
          <w:sz w:val="21"/>
          <w:szCs w:val="21"/>
        </w:rPr>
        <w:t xml:space="preserve"> </w:t>
      </w:r>
      <w:r w:rsidRPr="00373530">
        <w:rPr>
          <w:color w:val="00B050"/>
          <w:sz w:val="21"/>
          <w:szCs w:val="21"/>
        </w:rPr>
        <w:t>контрастною зі</w:t>
      </w:r>
      <w:r w:rsidR="001F2913" w:rsidRPr="00373530">
        <w:rPr>
          <w:color w:val="00B050"/>
          <w:sz w:val="21"/>
          <w:szCs w:val="21"/>
        </w:rPr>
        <w:t xml:space="preserve"> стіною, на якій вона розміщена, розмір символів має відповідати додатку В.</w:t>
      </w:r>
    </w:p>
    <w:p w14:paraId="038998AE" w14:textId="77777777" w:rsidR="001F2913" w:rsidRPr="00373530" w:rsidRDefault="001F2913" w:rsidP="00373530">
      <w:pPr>
        <w:pStyle w:val="11"/>
        <w:spacing w:after="0" w:line="264" w:lineRule="auto"/>
        <w:ind w:firstLine="426"/>
        <w:contextualSpacing/>
        <w:jc w:val="both"/>
        <w:rPr>
          <w:b/>
          <w:i/>
          <w:color w:val="00B050"/>
          <w:sz w:val="21"/>
          <w:szCs w:val="21"/>
        </w:rPr>
      </w:pPr>
      <w:r w:rsidRPr="00373530">
        <w:rPr>
          <w:b/>
          <w:i/>
          <w:color w:val="00B050"/>
          <w:sz w:val="21"/>
          <w:szCs w:val="21"/>
        </w:rPr>
        <w:t>(Пункт 6.3.3.5 змінено, Зміна № 1)</w:t>
      </w:r>
    </w:p>
    <w:p w14:paraId="50B302F5" w14:textId="1DED9C62" w:rsidR="00595AAC" w:rsidRPr="00373530" w:rsidRDefault="00BF4512" w:rsidP="00326094">
      <w:pPr>
        <w:pStyle w:val="11"/>
        <w:spacing w:after="0" w:line="264" w:lineRule="auto"/>
        <w:ind w:firstLine="420"/>
        <w:contextualSpacing/>
        <w:jc w:val="both"/>
        <w:rPr>
          <w:color w:val="00B050"/>
          <w:sz w:val="21"/>
          <w:szCs w:val="21"/>
        </w:rPr>
      </w:pPr>
      <w:r w:rsidRPr="00373530">
        <w:rPr>
          <w:b/>
          <w:bCs/>
          <w:sz w:val="21"/>
          <w:szCs w:val="21"/>
        </w:rPr>
        <w:t xml:space="preserve">6.3.3.6 </w:t>
      </w:r>
      <w:r w:rsidRPr="00373530">
        <w:rPr>
          <w:color w:val="00B050"/>
          <w:sz w:val="21"/>
          <w:szCs w:val="21"/>
        </w:rPr>
        <w:t>Улаштування піднімальних платформ слід передбачати в</w:t>
      </w:r>
      <w:r w:rsidR="001F2913" w:rsidRPr="00373530">
        <w:rPr>
          <w:color w:val="00B050"/>
          <w:sz w:val="21"/>
          <w:szCs w:val="21"/>
        </w:rPr>
        <w:t>ідповідно до вимог безпеки</w:t>
      </w:r>
      <w:r w:rsidR="00F329DA" w:rsidRPr="00373530">
        <w:rPr>
          <w:color w:val="00B050"/>
          <w:sz w:val="21"/>
          <w:szCs w:val="21"/>
        </w:rPr>
        <w:t xml:space="preserve"> </w:t>
      </w:r>
      <w:hyperlink r:id="rId170" w:history="1">
        <w:r w:rsidR="001F2913" w:rsidRPr="000E6715">
          <w:rPr>
            <w:rStyle w:val="afc"/>
            <w:sz w:val="21"/>
            <w:szCs w:val="21"/>
          </w:rPr>
          <w:t>ДСТУ</w:t>
        </w:r>
        <w:r w:rsidRPr="000E6715">
          <w:rPr>
            <w:rStyle w:val="afc"/>
            <w:sz w:val="21"/>
            <w:szCs w:val="21"/>
          </w:rPr>
          <w:t>.</w:t>
        </w:r>
        <w:r w:rsidR="001F2913" w:rsidRPr="000E6715">
          <w:rPr>
            <w:rStyle w:val="afc"/>
            <w:sz w:val="21"/>
            <w:szCs w:val="21"/>
            <w:lang w:eastAsia="en-US" w:bidi="en-US"/>
          </w:rPr>
          <w:t xml:space="preserve"> </w:t>
        </w:r>
        <w:r w:rsidR="001F2913" w:rsidRPr="000E6715">
          <w:rPr>
            <w:rStyle w:val="afc"/>
            <w:sz w:val="21"/>
            <w:szCs w:val="21"/>
            <w:lang w:val="en-US" w:eastAsia="en-US" w:bidi="en-US"/>
          </w:rPr>
          <w:t>EN</w:t>
        </w:r>
        <w:r w:rsidR="001F2913" w:rsidRPr="000E6715">
          <w:rPr>
            <w:rStyle w:val="afc"/>
            <w:sz w:val="21"/>
            <w:szCs w:val="21"/>
            <w:lang w:eastAsia="en-US" w:bidi="en-US"/>
          </w:rPr>
          <w:t xml:space="preserve"> </w:t>
        </w:r>
        <w:r w:rsidR="001F2913" w:rsidRPr="000E6715">
          <w:rPr>
            <w:rStyle w:val="afc"/>
            <w:sz w:val="21"/>
            <w:szCs w:val="21"/>
          </w:rPr>
          <w:t>81-40</w:t>
        </w:r>
      </w:hyperlink>
      <w:r w:rsidR="001F2913" w:rsidRPr="00373530">
        <w:rPr>
          <w:color w:val="00B050"/>
          <w:sz w:val="21"/>
          <w:szCs w:val="21"/>
        </w:rPr>
        <w:t>.</w:t>
      </w:r>
    </w:p>
    <w:p w14:paraId="7E85503C" w14:textId="77777777" w:rsidR="001F2913" w:rsidRPr="00373530" w:rsidRDefault="00BF4512" w:rsidP="00326094">
      <w:pPr>
        <w:pStyle w:val="11"/>
        <w:spacing w:after="0" w:line="264" w:lineRule="auto"/>
        <w:ind w:firstLine="420"/>
        <w:contextualSpacing/>
        <w:jc w:val="both"/>
        <w:rPr>
          <w:color w:val="00B050"/>
          <w:sz w:val="21"/>
          <w:szCs w:val="21"/>
        </w:rPr>
      </w:pPr>
      <w:r w:rsidRPr="00373530">
        <w:rPr>
          <w:color w:val="00B050"/>
          <w:sz w:val="21"/>
          <w:szCs w:val="21"/>
        </w:rPr>
        <w:t xml:space="preserve">Улаштування </w:t>
      </w:r>
      <w:r w:rsidR="001F2913" w:rsidRPr="00373530">
        <w:rPr>
          <w:color w:val="00B050"/>
          <w:sz w:val="21"/>
          <w:szCs w:val="21"/>
        </w:rPr>
        <w:t xml:space="preserve"> </w:t>
      </w:r>
      <w:r w:rsidRPr="00373530">
        <w:rPr>
          <w:color w:val="00B050"/>
          <w:sz w:val="21"/>
          <w:szCs w:val="21"/>
        </w:rPr>
        <w:t xml:space="preserve">вертикальних підйомників слід передбачати </w:t>
      </w:r>
      <w:r w:rsidR="001F2913" w:rsidRPr="00373530">
        <w:rPr>
          <w:color w:val="00B050"/>
          <w:sz w:val="21"/>
          <w:szCs w:val="21"/>
        </w:rPr>
        <w:t xml:space="preserve"> </w:t>
      </w:r>
      <w:r w:rsidRPr="00373530">
        <w:rPr>
          <w:color w:val="00B050"/>
          <w:sz w:val="21"/>
          <w:szCs w:val="21"/>
        </w:rPr>
        <w:t>відповідно до вимог безпеки</w:t>
      </w:r>
    </w:p>
    <w:p w14:paraId="5B6408D4" w14:textId="224F4289" w:rsidR="001F2913" w:rsidRPr="00373530" w:rsidRDefault="001F2913" w:rsidP="00326094">
      <w:pPr>
        <w:pStyle w:val="11"/>
        <w:spacing w:after="0" w:line="264" w:lineRule="auto"/>
        <w:ind w:firstLine="0"/>
        <w:contextualSpacing/>
        <w:jc w:val="both"/>
        <w:rPr>
          <w:color w:val="00B050"/>
          <w:sz w:val="21"/>
          <w:szCs w:val="21"/>
        </w:rPr>
      </w:pPr>
      <w:hyperlink r:id="rId171" w:history="1">
        <w:r w:rsidRPr="000E6715">
          <w:rPr>
            <w:rStyle w:val="afc"/>
            <w:sz w:val="21"/>
            <w:szCs w:val="21"/>
          </w:rPr>
          <w:t xml:space="preserve">ДСТУ </w:t>
        </w:r>
        <w:r w:rsidRPr="000E6715">
          <w:rPr>
            <w:rStyle w:val="afc"/>
            <w:sz w:val="21"/>
            <w:szCs w:val="21"/>
            <w:lang w:eastAsia="en-US" w:bidi="en-US"/>
          </w:rPr>
          <w:t xml:space="preserve"> </w:t>
        </w:r>
        <w:r w:rsidRPr="000E6715">
          <w:rPr>
            <w:rStyle w:val="afc"/>
            <w:sz w:val="21"/>
            <w:szCs w:val="21"/>
            <w:lang w:val="en-US" w:eastAsia="en-US" w:bidi="en-US"/>
          </w:rPr>
          <w:t>EN</w:t>
        </w:r>
        <w:r w:rsidRPr="000E6715">
          <w:rPr>
            <w:rStyle w:val="afc"/>
            <w:sz w:val="21"/>
            <w:szCs w:val="21"/>
            <w:lang w:eastAsia="en-US" w:bidi="en-US"/>
          </w:rPr>
          <w:t xml:space="preserve"> </w:t>
        </w:r>
        <w:r w:rsidRPr="000E6715">
          <w:rPr>
            <w:rStyle w:val="afc"/>
            <w:sz w:val="21"/>
            <w:szCs w:val="21"/>
          </w:rPr>
          <w:t>81-40</w:t>
        </w:r>
      </w:hyperlink>
      <w:r w:rsidRPr="00373530">
        <w:rPr>
          <w:color w:val="00B050"/>
          <w:sz w:val="21"/>
          <w:szCs w:val="21"/>
        </w:rPr>
        <w:t xml:space="preserve"> (рисунки 11-12)</w:t>
      </w:r>
    </w:p>
    <w:p w14:paraId="27B390BF" w14:textId="77777777" w:rsidR="001F2913" w:rsidRPr="00373530" w:rsidRDefault="006D1767" w:rsidP="00373530">
      <w:pPr>
        <w:pStyle w:val="11"/>
        <w:spacing w:after="0" w:line="264" w:lineRule="auto"/>
        <w:ind w:firstLine="426"/>
        <w:contextualSpacing/>
        <w:jc w:val="both"/>
        <w:rPr>
          <w:b/>
          <w:i/>
          <w:color w:val="00B050"/>
          <w:sz w:val="21"/>
          <w:szCs w:val="21"/>
        </w:rPr>
      </w:pPr>
      <w:r w:rsidRPr="00373530">
        <w:rPr>
          <w:b/>
          <w:i/>
          <w:color w:val="00B050"/>
          <w:sz w:val="21"/>
          <w:szCs w:val="21"/>
        </w:rPr>
        <w:t>(Пункт 6.3.3.6 змінено, Зміна № 1)</w:t>
      </w:r>
    </w:p>
    <w:p w14:paraId="5F05BAA8" w14:textId="77777777" w:rsidR="00D077F2" w:rsidRDefault="00D077F2" w:rsidP="009C33E9">
      <w:pPr>
        <w:pStyle w:val="11"/>
        <w:spacing w:after="60" w:line="264" w:lineRule="auto"/>
        <w:ind w:firstLine="426"/>
        <w:contextualSpacing/>
        <w:jc w:val="both"/>
        <w:rPr>
          <w:b/>
          <w:bCs/>
          <w:color w:val="00B050"/>
          <w:sz w:val="21"/>
          <w:szCs w:val="21"/>
          <w:lang w:val="ru-RU" w:eastAsia="ru-RU" w:bidi="ru-RU"/>
        </w:rPr>
      </w:pPr>
    </w:p>
    <w:p w14:paraId="2EC4C029" w14:textId="229591C3" w:rsidR="00F329DA" w:rsidRPr="00373530" w:rsidRDefault="006D1767" w:rsidP="009C33E9">
      <w:pPr>
        <w:pStyle w:val="11"/>
        <w:spacing w:after="60" w:line="264" w:lineRule="auto"/>
        <w:ind w:firstLine="426"/>
        <w:contextualSpacing/>
        <w:jc w:val="both"/>
        <w:rPr>
          <w:color w:val="00B050"/>
          <w:sz w:val="21"/>
          <w:szCs w:val="21"/>
        </w:rPr>
      </w:pPr>
      <w:r w:rsidRPr="00373530">
        <w:rPr>
          <w:b/>
          <w:bCs/>
          <w:color w:val="00B050"/>
          <w:sz w:val="21"/>
          <w:szCs w:val="21"/>
          <w:lang w:val="ru-RU" w:eastAsia="ru-RU" w:bidi="ru-RU"/>
        </w:rPr>
        <w:t xml:space="preserve">Рисунок 10 </w:t>
      </w:r>
    </w:p>
    <w:p w14:paraId="45A37973" w14:textId="675DD790" w:rsidR="00282721" w:rsidRDefault="009C33E9" w:rsidP="007D11AB">
      <w:pPr>
        <w:pStyle w:val="11"/>
        <w:spacing w:after="60" w:line="264" w:lineRule="auto"/>
        <w:ind w:firstLine="0"/>
        <w:contextualSpacing/>
        <w:rPr>
          <w:b/>
          <w:i/>
          <w:color w:val="00B050"/>
          <w:sz w:val="21"/>
          <w:szCs w:val="21"/>
        </w:rPr>
      </w:pPr>
      <w:r>
        <w:rPr>
          <w:b/>
          <w:i/>
          <w:color w:val="00B050"/>
          <w:sz w:val="21"/>
          <w:szCs w:val="21"/>
        </w:rPr>
        <w:t xml:space="preserve">      </w:t>
      </w:r>
      <w:r w:rsidR="00373530">
        <w:rPr>
          <w:b/>
          <w:i/>
          <w:color w:val="00B050"/>
          <w:sz w:val="21"/>
          <w:szCs w:val="21"/>
        </w:rPr>
        <w:t xml:space="preserve"> </w:t>
      </w:r>
      <w:r w:rsidR="001F2913" w:rsidRPr="00373530">
        <w:rPr>
          <w:b/>
          <w:i/>
          <w:color w:val="00B050"/>
          <w:sz w:val="21"/>
          <w:szCs w:val="21"/>
        </w:rPr>
        <w:t xml:space="preserve">(Рисунок 10 вилучено, Зміна № </w:t>
      </w:r>
      <w:r w:rsidR="00326094" w:rsidRPr="00373530">
        <w:rPr>
          <w:b/>
          <w:i/>
          <w:color w:val="00B050"/>
          <w:sz w:val="21"/>
          <w:szCs w:val="21"/>
        </w:rPr>
        <w:t>1)</w:t>
      </w:r>
      <w:r w:rsidR="00282721">
        <w:rPr>
          <w:b/>
          <w:i/>
          <w:color w:val="00B050"/>
          <w:sz w:val="21"/>
          <w:szCs w:val="21"/>
        </w:rPr>
        <w:br w:type="page"/>
      </w:r>
    </w:p>
    <w:p w14:paraId="1623931F" w14:textId="77777777" w:rsidR="00CB63E3" w:rsidRDefault="00CB63E3" w:rsidP="007D11AB">
      <w:pPr>
        <w:pStyle w:val="11"/>
        <w:spacing w:after="60" w:line="264" w:lineRule="auto"/>
        <w:ind w:firstLine="0"/>
        <w:contextualSpacing/>
        <w:rPr>
          <w:b/>
          <w:i/>
          <w:color w:val="00B050"/>
          <w:sz w:val="21"/>
          <w:szCs w:val="21"/>
        </w:rPr>
      </w:pPr>
    </w:p>
    <w:p w14:paraId="0AA0DAB1" w14:textId="2DA828E8" w:rsidR="00CB63E3" w:rsidRPr="007D11AB" w:rsidRDefault="00CB63E3" w:rsidP="007D11AB">
      <w:pPr>
        <w:pStyle w:val="11"/>
        <w:spacing w:after="60" w:line="264" w:lineRule="auto"/>
        <w:ind w:firstLine="0"/>
        <w:contextualSpacing/>
        <w:rPr>
          <w:b/>
          <w:i/>
          <w:color w:val="00B050"/>
          <w:sz w:val="21"/>
          <w:szCs w:val="21"/>
        </w:rPr>
        <w:sectPr w:rsidR="00CB63E3" w:rsidRPr="007D11AB" w:rsidSect="00B6552F">
          <w:footerReference w:type="even" r:id="rId172"/>
          <w:footerReference w:type="default" r:id="rId173"/>
          <w:footerReference w:type="first" r:id="rId174"/>
          <w:pgSz w:w="11900" w:h="16840"/>
          <w:pgMar w:top="981" w:right="987" w:bottom="992" w:left="1219" w:header="454" w:footer="612" w:gutter="0"/>
          <w:pgNumType w:start="1"/>
          <w:cols w:space="720"/>
          <w:noEndnote/>
          <w:titlePg/>
          <w:docGrid w:linePitch="360"/>
        </w:sectPr>
      </w:pPr>
      <w:r w:rsidRPr="00CB63E3">
        <w:rPr>
          <w:noProof/>
          <w:lang w:bidi="ar-SA"/>
        </w:rPr>
        <w:drawing>
          <wp:inline distT="0" distB="0" distL="0" distR="0" wp14:anchorId="22B91ECF" wp14:editId="70EF76A9">
            <wp:extent cx="6117590" cy="8877300"/>
            <wp:effectExtent l="0" t="0" r="0" b="0"/>
            <wp:docPr id="1529659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117590" cy="8877300"/>
                    </a:xfrm>
                    <a:prstGeom prst="rect">
                      <a:avLst/>
                    </a:prstGeom>
                    <a:noFill/>
                    <a:ln>
                      <a:noFill/>
                    </a:ln>
                  </pic:spPr>
                </pic:pic>
              </a:graphicData>
            </a:graphic>
          </wp:inline>
        </w:drawing>
      </w:r>
    </w:p>
    <w:p w14:paraId="746A17E4" w14:textId="77777777" w:rsidR="00BB2802" w:rsidRPr="002A0CA7" w:rsidRDefault="00BB2802">
      <w:pPr>
        <w:spacing w:line="360" w:lineRule="exact"/>
        <w:rPr>
          <w:sz w:val="21"/>
          <w:szCs w:val="21"/>
        </w:rPr>
      </w:pPr>
    </w:p>
    <w:p w14:paraId="2523719D" w14:textId="77777777" w:rsidR="00F33920" w:rsidRDefault="00F33920" w:rsidP="00EC2037">
      <w:pPr>
        <w:pStyle w:val="11"/>
        <w:spacing w:after="60" w:line="288" w:lineRule="auto"/>
        <w:ind w:firstLine="420"/>
        <w:rPr>
          <w:b/>
          <w:bCs/>
          <w:sz w:val="21"/>
          <w:szCs w:val="21"/>
        </w:rPr>
      </w:pPr>
    </w:p>
    <w:p w14:paraId="5BCA65EE" w14:textId="77777777" w:rsidR="00EC2037" w:rsidRDefault="00EC2037" w:rsidP="00EC2037">
      <w:pPr>
        <w:pStyle w:val="11"/>
        <w:spacing w:after="60" w:line="288" w:lineRule="auto"/>
        <w:ind w:firstLine="420"/>
        <w:rPr>
          <w:noProof/>
          <w:sz w:val="21"/>
          <w:szCs w:val="21"/>
          <w:lang w:bidi="ar-SA"/>
        </w:rPr>
      </w:pPr>
      <w:r w:rsidRPr="004E3D46">
        <w:rPr>
          <w:i/>
          <w:iCs/>
          <w:sz w:val="21"/>
          <w:szCs w:val="21"/>
        </w:rPr>
        <w:t>.</w:t>
      </w:r>
      <w:r w:rsidR="00B30D02" w:rsidRPr="00B30D02">
        <w:rPr>
          <w:noProof/>
          <w:sz w:val="21"/>
          <w:szCs w:val="21"/>
          <w:lang w:bidi="ar-SA"/>
        </w:rPr>
        <w:t xml:space="preserve"> </w:t>
      </w:r>
      <w:r w:rsidR="00B30D02" w:rsidRPr="00B30D02">
        <w:rPr>
          <w:i/>
          <w:iCs/>
          <w:noProof/>
          <w:sz w:val="21"/>
          <w:szCs w:val="21"/>
          <w:lang w:bidi="ar-SA"/>
        </w:rPr>
        <w:drawing>
          <wp:inline distT="0" distB="0" distL="0" distR="0" wp14:anchorId="4781E4D3" wp14:editId="5D343FD4">
            <wp:extent cx="4474210" cy="3176270"/>
            <wp:effectExtent l="0" t="0" r="0" b="0"/>
            <wp:docPr id="39" name="Picut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76" cstate="print"/>
                    <a:stretch/>
                  </pic:blipFill>
                  <pic:spPr>
                    <a:xfrm>
                      <a:off x="0" y="0"/>
                      <a:ext cx="4474210" cy="3176270"/>
                    </a:xfrm>
                    <a:prstGeom prst="rect">
                      <a:avLst/>
                    </a:prstGeom>
                  </pic:spPr>
                </pic:pic>
              </a:graphicData>
            </a:graphic>
          </wp:inline>
        </w:drawing>
      </w:r>
    </w:p>
    <w:p w14:paraId="7EB549C0" w14:textId="77777777" w:rsidR="00F33920" w:rsidRDefault="00F33920" w:rsidP="00EC2037">
      <w:pPr>
        <w:pStyle w:val="11"/>
        <w:spacing w:after="60" w:line="288" w:lineRule="auto"/>
        <w:ind w:firstLine="420"/>
        <w:rPr>
          <w:noProof/>
          <w:sz w:val="21"/>
          <w:szCs w:val="21"/>
          <w:lang w:bidi="ar-SA"/>
        </w:rPr>
      </w:pPr>
    </w:p>
    <w:p w14:paraId="0BDB5958" w14:textId="77777777" w:rsidR="00F33920" w:rsidRDefault="00F33920" w:rsidP="00F33920">
      <w:pPr>
        <w:pStyle w:val="11"/>
        <w:spacing w:after="60" w:line="288" w:lineRule="auto"/>
        <w:ind w:firstLine="420"/>
        <w:jc w:val="center"/>
        <w:rPr>
          <w:color w:val="00B050"/>
          <w:sz w:val="21"/>
          <w:szCs w:val="21"/>
        </w:rPr>
      </w:pPr>
      <w:r w:rsidRPr="00F33920">
        <w:rPr>
          <w:b/>
          <w:bCs/>
          <w:color w:val="00B050"/>
          <w:sz w:val="21"/>
          <w:szCs w:val="21"/>
        </w:rPr>
        <w:t xml:space="preserve">Рисунок 12 </w:t>
      </w:r>
      <w:r w:rsidRPr="00F33920">
        <w:rPr>
          <w:color w:val="00B050"/>
          <w:sz w:val="21"/>
          <w:szCs w:val="21"/>
        </w:rPr>
        <w:t>- Індивідуальні підйомники (похилі).</w:t>
      </w:r>
    </w:p>
    <w:p w14:paraId="78FF2B8E" w14:textId="02ACAC94" w:rsidR="00F33920" w:rsidRPr="00084948" w:rsidRDefault="00F33920" w:rsidP="00074587">
      <w:pPr>
        <w:pStyle w:val="11"/>
        <w:spacing w:after="60" w:line="288" w:lineRule="auto"/>
        <w:ind w:firstLine="426"/>
        <w:jc w:val="both"/>
        <w:rPr>
          <w:b/>
          <w:i/>
          <w:color w:val="00B050"/>
          <w:sz w:val="21"/>
          <w:szCs w:val="21"/>
        </w:rPr>
      </w:pPr>
      <w:r w:rsidRPr="00084948">
        <w:rPr>
          <w:b/>
          <w:i/>
          <w:color w:val="00B050"/>
          <w:sz w:val="21"/>
          <w:szCs w:val="21"/>
        </w:rPr>
        <w:t>(Рисунок 12 змінено, Зміна № 1)</w:t>
      </w:r>
    </w:p>
    <w:p w14:paraId="7036D554" w14:textId="77777777" w:rsidR="00F33920" w:rsidRDefault="00F33920" w:rsidP="00F33920">
      <w:pPr>
        <w:pStyle w:val="11"/>
        <w:spacing w:after="60" w:line="288" w:lineRule="auto"/>
        <w:ind w:firstLine="420"/>
        <w:rPr>
          <w:b/>
          <w:color w:val="00B050"/>
          <w:sz w:val="21"/>
          <w:szCs w:val="21"/>
        </w:rPr>
      </w:pPr>
    </w:p>
    <w:p w14:paraId="02A2E357" w14:textId="77777777" w:rsidR="00F33920" w:rsidRPr="002A0CA7" w:rsidRDefault="00F33920" w:rsidP="00916951">
      <w:pPr>
        <w:pStyle w:val="32"/>
        <w:keepNext/>
        <w:keepLines/>
        <w:numPr>
          <w:ilvl w:val="1"/>
          <w:numId w:val="5"/>
        </w:numPr>
        <w:tabs>
          <w:tab w:val="left" w:pos="834"/>
        </w:tabs>
        <w:spacing w:after="60"/>
        <w:jc w:val="both"/>
        <w:rPr>
          <w:sz w:val="21"/>
          <w:szCs w:val="21"/>
        </w:rPr>
      </w:pPr>
      <w:r w:rsidRPr="002A0CA7">
        <w:rPr>
          <w:sz w:val="21"/>
          <w:szCs w:val="21"/>
        </w:rPr>
        <w:t>Внутрішнє обладнання</w:t>
      </w:r>
    </w:p>
    <w:p w14:paraId="3DF842C5" w14:textId="02142D73" w:rsidR="00F33920" w:rsidRPr="002A0CA7" w:rsidRDefault="00F33920" w:rsidP="00F33920">
      <w:pPr>
        <w:pStyle w:val="11"/>
        <w:spacing w:after="0" w:line="290" w:lineRule="auto"/>
        <w:ind w:firstLine="420"/>
        <w:jc w:val="both"/>
        <w:rPr>
          <w:sz w:val="21"/>
          <w:szCs w:val="21"/>
        </w:rPr>
      </w:pPr>
      <w:r w:rsidRPr="002A0CA7">
        <w:rPr>
          <w:b/>
          <w:bCs/>
          <w:sz w:val="21"/>
          <w:szCs w:val="21"/>
        </w:rPr>
        <w:t xml:space="preserve">6.4.1 </w:t>
      </w:r>
      <w:r w:rsidRPr="002A0CA7">
        <w:rPr>
          <w:sz w:val="21"/>
          <w:szCs w:val="21"/>
        </w:rPr>
        <w:t>Системи засобів інформації і сигналізації про небезпеку повинні бути комплексними і</w:t>
      </w:r>
      <w:r w:rsidRPr="002A0CA7">
        <w:rPr>
          <w:sz w:val="21"/>
          <w:szCs w:val="21"/>
        </w:rPr>
        <w:br/>
        <w:t xml:space="preserve">передбачати візуальну, звукову і тактильну інформацію в приміщеннях (крім </w:t>
      </w:r>
      <w:r w:rsidR="002A0CA7">
        <w:rPr>
          <w:sz w:val="21"/>
          <w:szCs w:val="21"/>
        </w:rPr>
        <w:t xml:space="preserve">приміщень з мокрими </w:t>
      </w:r>
      <w:r w:rsidRPr="002A0CA7">
        <w:rPr>
          <w:sz w:val="21"/>
          <w:szCs w:val="21"/>
        </w:rPr>
        <w:t xml:space="preserve">процесами. Вони повинні відповідати вимогам </w:t>
      </w:r>
      <w:hyperlink r:id="rId177" w:history="1">
        <w:r w:rsidRPr="000E6715">
          <w:rPr>
            <w:rStyle w:val="afc"/>
            <w:sz w:val="21"/>
            <w:szCs w:val="21"/>
          </w:rPr>
          <w:t>ДБН В.1.1-7</w:t>
        </w:r>
      </w:hyperlink>
      <w:r w:rsidRPr="002A0CA7">
        <w:rPr>
          <w:sz w:val="21"/>
          <w:szCs w:val="21"/>
        </w:rPr>
        <w:t xml:space="preserve">, </w:t>
      </w:r>
      <w:hyperlink r:id="rId178" w:history="1">
        <w:r w:rsidRPr="000E6715">
          <w:rPr>
            <w:rStyle w:val="afc"/>
            <w:sz w:val="21"/>
            <w:szCs w:val="21"/>
          </w:rPr>
          <w:t>ДБН В.2.5-56</w:t>
        </w:r>
      </w:hyperlink>
      <w:r w:rsidRPr="002A0CA7">
        <w:rPr>
          <w:sz w:val="21"/>
          <w:szCs w:val="21"/>
        </w:rPr>
        <w:t>.</w:t>
      </w:r>
    </w:p>
    <w:p w14:paraId="782641F4" w14:textId="77777777" w:rsidR="00F33920" w:rsidRPr="002A0CA7" w:rsidRDefault="00F33920" w:rsidP="00F33920">
      <w:pPr>
        <w:pStyle w:val="11"/>
        <w:spacing w:after="60" w:line="290" w:lineRule="auto"/>
        <w:ind w:firstLine="420"/>
        <w:jc w:val="both"/>
        <w:rPr>
          <w:sz w:val="21"/>
          <w:szCs w:val="21"/>
        </w:rPr>
      </w:pPr>
      <w:r w:rsidRPr="002A0CA7">
        <w:rPr>
          <w:sz w:val="21"/>
          <w:szCs w:val="21"/>
        </w:rPr>
        <w:t xml:space="preserve">Засоби інформації (у тому числі знаки і символи) повинні бути </w:t>
      </w:r>
      <w:r w:rsidR="002A0CA7">
        <w:rPr>
          <w:sz w:val="21"/>
          <w:szCs w:val="21"/>
        </w:rPr>
        <w:t xml:space="preserve">ідентичними в межах будівлі або </w:t>
      </w:r>
      <w:r w:rsidRPr="002A0CA7">
        <w:rPr>
          <w:sz w:val="21"/>
          <w:szCs w:val="21"/>
        </w:rPr>
        <w:t>комплексу будівель і споруд, розташованих в одному районі, підприємстві</w:t>
      </w:r>
      <w:r w:rsidR="002A0CA7">
        <w:rPr>
          <w:sz w:val="21"/>
          <w:szCs w:val="21"/>
        </w:rPr>
        <w:t xml:space="preserve">, і відповідати знакам, </w:t>
      </w:r>
      <w:r w:rsidRPr="002A0CA7">
        <w:rPr>
          <w:sz w:val="21"/>
          <w:szCs w:val="21"/>
        </w:rPr>
        <w:t>встановленим чинними нормативними документами.</w:t>
      </w:r>
    </w:p>
    <w:p w14:paraId="6EBD1BEF" w14:textId="77777777" w:rsidR="00F33920" w:rsidRPr="002A0CA7" w:rsidRDefault="00F33920" w:rsidP="002A0CA7">
      <w:pPr>
        <w:pStyle w:val="11"/>
        <w:spacing w:after="60"/>
        <w:ind w:firstLine="420"/>
        <w:jc w:val="both"/>
        <w:rPr>
          <w:sz w:val="21"/>
          <w:szCs w:val="21"/>
        </w:rPr>
      </w:pPr>
      <w:r w:rsidRPr="002A0CA7">
        <w:rPr>
          <w:b/>
          <w:bCs/>
          <w:sz w:val="21"/>
          <w:szCs w:val="21"/>
        </w:rPr>
        <w:t xml:space="preserve">6.4.2 </w:t>
      </w:r>
      <w:r w:rsidRPr="002A0CA7">
        <w:rPr>
          <w:sz w:val="21"/>
          <w:szCs w:val="21"/>
        </w:rPr>
        <w:t>Система засобів інформації зон і приміщень (особливо в м</w:t>
      </w:r>
      <w:r w:rsidR="002A0CA7">
        <w:rPr>
          <w:sz w:val="21"/>
          <w:szCs w:val="21"/>
        </w:rPr>
        <w:t xml:space="preserve">ісцях масового відвідування), а </w:t>
      </w:r>
      <w:r w:rsidRPr="002A0CA7">
        <w:rPr>
          <w:sz w:val="21"/>
          <w:szCs w:val="21"/>
        </w:rPr>
        <w:t>також вхідних вузлів і шляхів руху повинна забезпечувати безперервність інформації, своєчас</w:t>
      </w:r>
      <w:r w:rsidR="002A0CA7">
        <w:rPr>
          <w:sz w:val="21"/>
          <w:szCs w:val="21"/>
        </w:rPr>
        <w:t xml:space="preserve">не </w:t>
      </w:r>
      <w:r w:rsidRPr="002A0CA7">
        <w:rPr>
          <w:sz w:val="21"/>
          <w:szCs w:val="21"/>
        </w:rPr>
        <w:t>орієнтування й однозначне упізнання об’єктів і місць відвіду</w:t>
      </w:r>
      <w:r w:rsidR="002A0CA7">
        <w:rPr>
          <w:sz w:val="21"/>
          <w:szCs w:val="21"/>
        </w:rPr>
        <w:t xml:space="preserve">вання. Вона повинна передбачати </w:t>
      </w:r>
      <w:r w:rsidRPr="002A0CA7">
        <w:rPr>
          <w:sz w:val="21"/>
          <w:szCs w:val="21"/>
        </w:rPr>
        <w:t xml:space="preserve">можливість одержання інформації про асортимент послуг, що </w:t>
      </w:r>
      <w:r w:rsidR="002A0CA7">
        <w:rPr>
          <w:sz w:val="21"/>
          <w:szCs w:val="21"/>
        </w:rPr>
        <w:t>надаються, розміщення і призна</w:t>
      </w:r>
      <w:r w:rsidRPr="002A0CA7">
        <w:rPr>
          <w:sz w:val="21"/>
          <w:szCs w:val="21"/>
        </w:rPr>
        <w:t>чення функціональних елементів, розташування шляхів евакуації, попередж</w:t>
      </w:r>
      <w:r w:rsidR="002A0CA7">
        <w:rPr>
          <w:sz w:val="21"/>
          <w:szCs w:val="21"/>
        </w:rPr>
        <w:t xml:space="preserve">ати про небезпеку в </w:t>
      </w:r>
      <w:r w:rsidRPr="002A0CA7">
        <w:rPr>
          <w:sz w:val="21"/>
          <w:szCs w:val="21"/>
        </w:rPr>
        <w:t>екстремальних ситуаціях.</w:t>
      </w:r>
    </w:p>
    <w:p w14:paraId="67E5880C" w14:textId="77777777" w:rsidR="00F33920" w:rsidRPr="002A0CA7" w:rsidRDefault="00F33920" w:rsidP="00F33920">
      <w:pPr>
        <w:pStyle w:val="11"/>
        <w:spacing w:after="0" w:line="290" w:lineRule="auto"/>
        <w:ind w:firstLine="420"/>
        <w:jc w:val="both"/>
        <w:rPr>
          <w:color w:val="00B050"/>
          <w:sz w:val="21"/>
          <w:szCs w:val="21"/>
        </w:rPr>
      </w:pPr>
      <w:r w:rsidRPr="002A0CA7">
        <w:rPr>
          <w:b/>
          <w:bCs/>
          <w:sz w:val="21"/>
          <w:szCs w:val="21"/>
        </w:rPr>
        <w:t xml:space="preserve">6.4.3 </w:t>
      </w:r>
      <w:r w:rsidRPr="002A0CA7">
        <w:rPr>
          <w:color w:val="00B050"/>
          <w:sz w:val="21"/>
          <w:szCs w:val="21"/>
        </w:rPr>
        <w:t>Візуальна інформація повинна розташовуватися на контра</w:t>
      </w:r>
      <w:r w:rsidR="002A0CA7">
        <w:rPr>
          <w:color w:val="00B050"/>
          <w:sz w:val="21"/>
          <w:szCs w:val="21"/>
        </w:rPr>
        <w:t xml:space="preserve">стному фоні з розмірами знаків, </w:t>
      </w:r>
      <w:r w:rsidRPr="002A0CA7">
        <w:rPr>
          <w:color w:val="00B050"/>
          <w:sz w:val="21"/>
          <w:szCs w:val="21"/>
        </w:rPr>
        <w:t>розмір символів має відповідати додатку В., і бути пов’язана з художнім рішенням інтер’єра.</w:t>
      </w:r>
    </w:p>
    <w:p w14:paraId="6BA127AC" w14:textId="1A0BC6ED" w:rsidR="00F33920" w:rsidRPr="002A0CA7" w:rsidRDefault="00F33920" w:rsidP="002A0CA7">
      <w:pPr>
        <w:pStyle w:val="11"/>
        <w:spacing w:after="0" w:line="290" w:lineRule="auto"/>
        <w:ind w:firstLine="426"/>
        <w:jc w:val="both"/>
        <w:rPr>
          <w:b/>
          <w:i/>
          <w:color w:val="00B050"/>
          <w:sz w:val="21"/>
          <w:szCs w:val="21"/>
        </w:rPr>
      </w:pPr>
      <w:r w:rsidRPr="002A0CA7">
        <w:rPr>
          <w:b/>
          <w:i/>
          <w:color w:val="00B050"/>
          <w:sz w:val="21"/>
          <w:szCs w:val="21"/>
        </w:rPr>
        <w:t>(Пункт 6.4.3 змінено,</w:t>
      </w:r>
      <w:r w:rsidR="009B6678">
        <w:rPr>
          <w:b/>
          <w:i/>
          <w:color w:val="00B050"/>
          <w:sz w:val="21"/>
          <w:szCs w:val="21"/>
        </w:rPr>
        <w:t xml:space="preserve"> </w:t>
      </w:r>
      <w:r w:rsidRPr="002A0CA7">
        <w:rPr>
          <w:b/>
          <w:i/>
          <w:color w:val="00B050"/>
          <w:sz w:val="21"/>
          <w:szCs w:val="21"/>
        </w:rPr>
        <w:t>Зміна № 1)</w:t>
      </w:r>
    </w:p>
    <w:p w14:paraId="207BE03B" w14:textId="2CBA12BA" w:rsidR="00F33920" w:rsidRPr="002A0CA7" w:rsidRDefault="00F33920" w:rsidP="00F33920">
      <w:pPr>
        <w:pStyle w:val="11"/>
        <w:spacing w:after="0" w:line="288" w:lineRule="auto"/>
        <w:ind w:firstLine="420"/>
        <w:jc w:val="both"/>
        <w:rPr>
          <w:color w:val="00B050"/>
          <w:sz w:val="21"/>
          <w:szCs w:val="21"/>
        </w:rPr>
      </w:pPr>
      <w:r w:rsidRPr="002A0CA7">
        <w:rPr>
          <w:b/>
          <w:bCs/>
          <w:sz w:val="21"/>
          <w:szCs w:val="21"/>
        </w:rPr>
        <w:t xml:space="preserve">6.4.4 </w:t>
      </w:r>
      <w:r w:rsidRPr="002A0CA7">
        <w:rPr>
          <w:color w:val="00B050"/>
          <w:sz w:val="21"/>
          <w:szCs w:val="21"/>
        </w:rPr>
        <w:t xml:space="preserve">Освітленість приміщень і комунікацій, де розташовані робочі місця для осіб з інвалідністю з порушенням зору, слід підвищувати на один ступінь порівняно з вимогами </w:t>
      </w:r>
      <w:r w:rsidR="000E6715">
        <w:rPr>
          <w:color w:val="00B050"/>
          <w:sz w:val="21"/>
          <w:szCs w:val="21"/>
        </w:rPr>
        <w:t xml:space="preserve">        </w:t>
      </w:r>
      <w:hyperlink r:id="rId179" w:history="1">
        <w:r w:rsidRPr="000E6715">
          <w:rPr>
            <w:rStyle w:val="afc"/>
            <w:sz w:val="21"/>
            <w:szCs w:val="21"/>
          </w:rPr>
          <w:t>ДБН В.2.5-23</w:t>
        </w:r>
      </w:hyperlink>
      <w:r w:rsidRPr="002A0CA7">
        <w:rPr>
          <w:color w:val="00B050"/>
          <w:sz w:val="21"/>
          <w:szCs w:val="21"/>
        </w:rPr>
        <w:t xml:space="preserve"> та </w:t>
      </w:r>
      <w:hyperlink r:id="rId180" w:history="1">
        <w:r w:rsidRPr="000E6715">
          <w:rPr>
            <w:rStyle w:val="afc"/>
            <w:sz w:val="21"/>
            <w:szCs w:val="21"/>
          </w:rPr>
          <w:t>ДБН В.2.5-28</w:t>
        </w:r>
      </w:hyperlink>
      <w:r w:rsidRPr="002A0CA7">
        <w:rPr>
          <w:color w:val="00B050"/>
          <w:sz w:val="21"/>
          <w:szCs w:val="21"/>
        </w:rPr>
        <w:t>.</w:t>
      </w:r>
    </w:p>
    <w:p w14:paraId="4B55FCE4" w14:textId="77777777" w:rsidR="00F33920" w:rsidRPr="002A0CA7" w:rsidRDefault="00F33920" w:rsidP="00F33920">
      <w:pPr>
        <w:pStyle w:val="11"/>
        <w:spacing w:after="0" w:line="288" w:lineRule="auto"/>
        <w:ind w:firstLine="420"/>
        <w:jc w:val="both"/>
        <w:rPr>
          <w:color w:val="00B050"/>
          <w:sz w:val="21"/>
          <w:szCs w:val="21"/>
        </w:rPr>
      </w:pPr>
      <w:r w:rsidRPr="002A0CA7">
        <w:rPr>
          <w:color w:val="00B050"/>
          <w:sz w:val="21"/>
          <w:szCs w:val="21"/>
        </w:rPr>
        <w:t>Перепад освітленості між сусідніми приміщеннями і зонами не повинен бути більший ніж 1:4.</w:t>
      </w:r>
    </w:p>
    <w:p w14:paraId="3CD39F47" w14:textId="77777777" w:rsidR="00F33920" w:rsidRPr="002A0CA7" w:rsidRDefault="00F33920" w:rsidP="002A0CA7">
      <w:pPr>
        <w:pStyle w:val="11"/>
        <w:spacing w:after="0" w:line="290" w:lineRule="auto"/>
        <w:ind w:firstLine="426"/>
        <w:jc w:val="both"/>
        <w:rPr>
          <w:b/>
          <w:i/>
          <w:color w:val="00B050"/>
          <w:sz w:val="21"/>
          <w:szCs w:val="21"/>
        </w:rPr>
      </w:pPr>
      <w:r w:rsidRPr="002A0CA7">
        <w:rPr>
          <w:b/>
          <w:i/>
          <w:color w:val="00B050"/>
          <w:sz w:val="21"/>
          <w:szCs w:val="21"/>
        </w:rPr>
        <w:t>(Пункт 6.4.4 змінено,Зміна № 1)</w:t>
      </w:r>
    </w:p>
    <w:p w14:paraId="1D924894" w14:textId="0FD50364" w:rsidR="003B2FE2" w:rsidRDefault="00F33920" w:rsidP="005E1ACE">
      <w:pPr>
        <w:pStyle w:val="11"/>
        <w:spacing w:after="0"/>
        <w:ind w:firstLine="420"/>
        <w:rPr>
          <w:sz w:val="21"/>
          <w:szCs w:val="21"/>
        </w:rPr>
      </w:pPr>
      <w:r w:rsidRPr="002A0CA7">
        <w:rPr>
          <w:b/>
          <w:bCs/>
          <w:sz w:val="21"/>
          <w:szCs w:val="21"/>
        </w:rPr>
        <w:t xml:space="preserve">6.4.5 </w:t>
      </w:r>
      <w:r w:rsidRPr="002A0CA7">
        <w:rPr>
          <w:sz w:val="21"/>
          <w:szCs w:val="21"/>
        </w:rPr>
        <w:t xml:space="preserve">У вестибюлях громадських будівель та споруд слід передбачати встановлення </w:t>
      </w:r>
      <w:r w:rsidR="002A0CA7">
        <w:rPr>
          <w:sz w:val="21"/>
          <w:szCs w:val="21"/>
        </w:rPr>
        <w:t xml:space="preserve">звукових </w:t>
      </w:r>
      <w:r w:rsidRPr="002A0CA7">
        <w:rPr>
          <w:sz w:val="21"/>
          <w:szCs w:val="21"/>
        </w:rPr>
        <w:t>інформаторів за типом телефонів-автоматів, якими можуть ко</w:t>
      </w:r>
      <w:r w:rsidR="002A0CA7">
        <w:rPr>
          <w:sz w:val="21"/>
          <w:szCs w:val="21"/>
        </w:rPr>
        <w:t>ристуватися відвідувачі з пору</w:t>
      </w:r>
      <w:r w:rsidRPr="002A0CA7">
        <w:rPr>
          <w:sz w:val="21"/>
          <w:szCs w:val="21"/>
        </w:rPr>
        <w:t>шенням зору, і текстофонів для відвідувачів з порушенням слуху.</w:t>
      </w:r>
      <w:r w:rsidR="003B2FE2">
        <w:rPr>
          <w:sz w:val="21"/>
          <w:szCs w:val="21"/>
        </w:rPr>
        <w:br w:type="page"/>
      </w:r>
    </w:p>
    <w:p w14:paraId="0FF70AD1" w14:textId="0A7C65CC" w:rsidR="002A0CA7" w:rsidRDefault="002A0CA7" w:rsidP="002A0CA7">
      <w:pPr>
        <w:pStyle w:val="11"/>
        <w:spacing w:after="0"/>
        <w:ind w:firstLine="420"/>
        <w:jc w:val="both"/>
        <w:rPr>
          <w:color w:val="00B050"/>
          <w:sz w:val="21"/>
          <w:szCs w:val="21"/>
        </w:rPr>
      </w:pPr>
      <w:r w:rsidRPr="002A0CA7">
        <w:rPr>
          <w:b/>
          <w:bCs/>
          <w:sz w:val="21"/>
          <w:szCs w:val="21"/>
        </w:rPr>
        <w:lastRenderedPageBreak/>
        <w:t xml:space="preserve">6.4.6 </w:t>
      </w:r>
      <w:r w:rsidRPr="002A0CA7">
        <w:rPr>
          <w:color w:val="00B050"/>
          <w:sz w:val="21"/>
          <w:szCs w:val="21"/>
        </w:rPr>
        <w:t xml:space="preserve">Прилади для відчинення і зачинення дверей, горизонтальні </w:t>
      </w:r>
      <w:r>
        <w:rPr>
          <w:color w:val="00B050"/>
          <w:sz w:val="21"/>
          <w:szCs w:val="21"/>
        </w:rPr>
        <w:t>поручні, а також ручки, важелі,</w:t>
      </w:r>
      <w:r w:rsidR="000E6715">
        <w:rPr>
          <w:color w:val="00B050"/>
          <w:sz w:val="21"/>
          <w:szCs w:val="21"/>
        </w:rPr>
        <w:t xml:space="preserve"> </w:t>
      </w:r>
      <w:r w:rsidRPr="002A0CA7">
        <w:rPr>
          <w:color w:val="00B050"/>
          <w:sz w:val="21"/>
          <w:szCs w:val="21"/>
        </w:rPr>
        <w:t>крани і кнопки різних апаратів, отвори торговельних і квиткових автом</w:t>
      </w:r>
      <w:r>
        <w:rPr>
          <w:color w:val="00B050"/>
          <w:sz w:val="21"/>
          <w:szCs w:val="21"/>
        </w:rPr>
        <w:t xml:space="preserve">атів та інші пристрої усередині </w:t>
      </w:r>
      <w:r w:rsidRPr="002A0CA7">
        <w:rPr>
          <w:color w:val="00B050"/>
          <w:sz w:val="21"/>
          <w:szCs w:val="21"/>
        </w:rPr>
        <w:t>будівлі слід встановлювати на висоті не більше ніж 1,1 м і не ме</w:t>
      </w:r>
      <w:r>
        <w:rPr>
          <w:color w:val="00B050"/>
          <w:sz w:val="21"/>
          <w:szCs w:val="21"/>
        </w:rPr>
        <w:t>нше ніж 0,85 м від підлоги і на</w:t>
      </w:r>
      <w:r w:rsidR="00563210">
        <w:rPr>
          <w:color w:val="00B050"/>
          <w:sz w:val="21"/>
          <w:szCs w:val="21"/>
        </w:rPr>
        <w:t xml:space="preserve"> </w:t>
      </w:r>
      <w:r w:rsidRPr="002A0CA7">
        <w:rPr>
          <w:color w:val="00B050"/>
          <w:sz w:val="21"/>
          <w:szCs w:val="21"/>
        </w:rPr>
        <w:t>відстані не менше ніж 0,4 м від бічної стіни приміщення або іншої вертикальної поверхні.</w:t>
      </w:r>
    </w:p>
    <w:p w14:paraId="6643B66A" w14:textId="788C4486" w:rsidR="005C157E" w:rsidRPr="005C157E" w:rsidRDefault="005C157E" w:rsidP="002A0CA7">
      <w:pPr>
        <w:pStyle w:val="11"/>
        <w:spacing w:after="0"/>
        <w:ind w:firstLine="420"/>
        <w:jc w:val="both"/>
        <w:rPr>
          <w:color w:val="00B050"/>
          <w:sz w:val="21"/>
          <w:szCs w:val="21"/>
        </w:rPr>
      </w:pPr>
      <w:r w:rsidRPr="005C157E">
        <w:rPr>
          <w:color w:val="00B050"/>
          <w:sz w:val="21"/>
          <w:szCs w:val="21"/>
        </w:rPr>
        <w:t xml:space="preserve">Вимикачі й розетки в приміщеннях слід проєктувати згідно з </w:t>
      </w:r>
      <w:hyperlink r:id="rId181" w:history="1">
        <w:r w:rsidRPr="000E6715">
          <w:rPr>
            <w:rStyle w:val="afc"/>
            <w:sz w:val="21"/>
            <w:szCs w:val="21"/>
          </w:rPr>
          <w:t>ДСТУ IEC TR 60083</w:t>
        </w:r>
      </w:hyperlink>
      <w:r w:rsidRPr="005C157E">
        <w:rPr>
          <w:color w:val="00B050"/>
          <w:sz w:val="21"/>
          <w:szCs w:val="21"/>
        </w:rPr>
        <w:t xml:space="preserve"> та передбачати на висоті 0,8 м–1,1 м від підлоги. Допускається розташування розеток на висоті не менше ніж 0,4 м. Такі елементи електричного обладнання потрібно виділяти  контрастним кольором. Розетки над робочою поверхнею в кухнях житлових будинків та громадських будівель допускається розташовувати на іншій висоті згідно з технологічними потребами. Розетки в офісних приміщеннях допускається також вмонтовувати в підлогу.</w:t>
      </w:r>
    </w:p>
    <w:p w14:paraId="67A64441" w14:textId="1AE3FC0E" w:rsidR="002A0CA7" w:rsidRPr="002A0CA7" w:rsidRDefault="002A0CA7" w:rsidP="002A0CA7">
      <w:pPr>
        <w:pStyle w:val="11"/>
        <w:spacing w:after="0" w:line="290" w:lineRule="auto"/>
        <w:ind w:firstLine="426"/>
        <w:jc w:val="both"/>
        <w:rPr>
          <w:b/>
          <w:i/>
          <w:color w:val="00B050"/>
          <w:sz w:val="21"/>
          <w:szCs w:val="21"/>
        </w:rPr>
      </w:pPr>
      <w:r w:rsidRPr="002A0CA7">
        <w:rPr>
          <w:b/>
          <w:i/>
          <w:color w:val="00B050"/>
          <w:sz w:val="21"/>
          <w:szCs w:val="21"/>
        </w:rPr>
        <w:t>(Пункт 6.4.6 змінено,Зміна № 1</w:t>
      </w:r>
      <w:r w:rsidR="005C157E">
        <w:rPr>
          <w:b/>
          <w:i/>
          <w:color w:val="00B050"/>
          <w:sz w:val="21"/>
          <w:szCs w:val="21"/>
        </w:rPr>
        <w:t>, Зміна № 2</w:t>
      </w:r>
      <w:r w:rsidRPr="002A0CA7">
        <w:rPr>
          <w:b/>
          <w:i/>
          <w:color w:val="00B050"/>
          <w:sz w:val="21"/>
          <w:szCs w:val="21"/>
        </w:rPr>
        <w:t>)</w:t>
      </w:r>
    </w:p>
    <w:p w14:paraId="70956E11" w14:textId="428974DB" w:rsidR="002A0CA7" w:rsidRPr="002A0CA7" w:rsidRDefault="002A0CA7" w:rsidP="005C157E">
      <w:pPr>
        <w:pStyle w:val="11"/>
        <w:spacing w:after="0"/>
        <w:ind w:firstLine="426"/>
        <w:jc w:val="both"/>
        <w:rPr>
          <w:sz w:val="21"/>
          <w:szCs w:val="21"/>
        </w:rPr>
      </w:pPr>
      <w:r w:rsidRPr="002A0CA7">
        <w:rPr>
          <w:b/>
          <w:bCs/>
          <w:sz w:val="21"/>
          <w:szCs w:val="21"/>
        </w:rPr>
        <w:t xml:space="preserve">6.4.7 </w:t>
      </w:r>
      <w:r w:rsidRPr="002A0CA7">
        <w:rPr>
          <w:sz w:val="21"/>
          <w:szCs w:val="21"/>
        </w:rPr>
        <w:t>Слід застосовувати дверні ручки, запори, засувки й інші прилади відчинення і зачинення</w:t>
      </w:r>
      <w:r w:rsidR="00D077F2">
        <w:rPr>
          <w:sz w:val="21"/>
          <w:szCs w:val="21"/>
        </w:rPr>
        <w:t xml:space="preserve"> </w:t>
      </w:r>
      <w:r w:rsidRPr="002A0CA7">
        <w:rPr>
          <w:sz w:val="21"/>
          <w:szCs w:val="21"/>
        </w:rPr>
        <w:t>дверей, що повинні мати форму, яка дозволяє особі з інвалідністю керувати ними однією рукою</w:t>
      </w:r>
      <w:r w:rsidR="00D077F2" w:rsidRPr="002A0CA7">
        <w:rPr>
          <w:sz w:val="21"/>
          <w:szCs w:val="21"/>
        </w:rPr>
        <w:t xml:space="preserve"> </w:t>
      </w:r>
      <w:r w:rsidRPr="002A0CA7">
        <w:rPr>
          <w:sz w:val="21"/>
          <w:szCs w:val="21"/>
        </w:rPr>
        <w:t>(кулаком) і не вимагає застосування надто великих зусиль або значних поворотів руки у зап’ясті.</w:t>
      </w:r>
      <w:r w:rsidR="00D077F2" w:rsidRPr="002A0CA7">
        <w:rPr>
          <w:sz w:val="21"/>
          <w:szCs w:val="21"/>
        </w:rPr>
        <w:t xml:space="preserve"> </w:t>
      </w:r>
      <w:r w:rsidRPr="002A0CA7">
        <w:rPr>
          <w:sz w:val="21"/>
          <w:szCs w:val="21"/>
        </w:rPr>
        <w:t xml:space="preserve">Доцільно орієнтуватися на застосування легко керованих приладів і механізмів, а також </w:t>
      </w:r>
      <w:r w:rsidR="000E6715">
        <w:rPr>
          <w:sz w:val="21"/>
          <w:szCs w:val="21"/>
        </w:rPr>
        <w:t xml:space="preserve">             </w:t>
      </w:r>
      <w:r w:rsidRPr="002A0CA7">
        <w:rPr>
          <w:sz w:val="21"/>
          <w:szCs w:val="21"/>
        </w:rPr>
        <w:t>П-подібних ручок.</w:t>
      </w:r>
    </w:p>
    <w:p w14:paraId="2FAC7711" w14:textId="47D8358A" w:rsidR="002A0CA7" w:rsidRPr="002A0CA7" w:rsidRDefault="002A0CA7" w:rsidP="002A0CA7">
      <w:pPr>
        <w:pStyle w:val="11"/>
        <w:spacing w:after="60"/>
        <w:ind w:firstLine="420"/>
        <w:jc w:val="both"/>
        <w:rPr>
          <w:sz w:val="21"/>
          <w:szCs w:val="21"/>
        </w:rPr>
      </w:pPr>
      <w:r w:rsidRPr="002A0CA7">
        <w:rPr>
          <w:sz w:val="21"/>
          <w:szCs w:val="21"/>
        </w:rPr>
        <w:t xml:space="preserve">Ручки на полотнах розсувних дверей повинні встановлюватися так, щоб при повністю </w:t>
      </w:r>
      <w:r w:rsidR="000E6715">
        <w:rPr>
          <w:sz w:val="21"/>
          <w:szCs w:val="21"/>
        </w:rPr>
        <w:t xml:space="preserve">      </w:t>
      </w:r>
      <w:r w:rsidRPr="002A0CA7">
        <w:rPr>
          <w:sz w:val="21"/>
          <w:szCs w:val="21"/>
        </w:rPr>
        <w:t>відчинених дверях ці ручки були легко доступними по обидва боки стін</w:t>
      </w:r>
      <w:r>
        <w:rPr>
          <w:sz w:val="21"/>
          <w:szCs w:val="21"/>
        </w:rPr>
        <w:t xml:space="preserve">и. Ручки дверей, розташованих у </w:t>
      </w:r>
      <w:r w:rsidRPr="002A0CA7">
        <w:rPr>
          <w:sz w:val="21"/>
          <w:szCs w:val="21"/>
        </w:rPr>
        <w:t>куті коридору або приміщення, повинні розміщуватися на відстані від бічної стіни не менше</w:t>
      </w:r>
      <w:r w:rsidR="000E6715">
        <w:rPr>
          <w:sz w:val="21"/>
          <w:szCs w:val="21"/>
        </w:rPr>
        <w:t xml:space="preserve"> </w:t>
      </w:r>
      <w:r w:rsidRPr="002A0CA7">
        <w:rPr>
          <w:sz w:val="21"/>
          <w:szCs w:val="21"/>
        </w:rPr>
        <w:t>ніж</w:t>
      </w:r>
      <w:r w:rsidR="00D077F2">
        <w:rPr>
          <w:sz w:val="21"/>
          <w:szCs w:val="21"/>
        </w:rPr>
        <w:t xml:space="preserve"> </w:t>
      </w:r>
      <w:r w:rsidRPr="002A0CA7">
        <w:rPr>
          <w:sz w:val="21"/>
          <w:szCs w:val="21"/>
        </w:rPr>
        <w:t>0,6 м. Зазначені елементи дверей слід виділяти контрастним кольором.</w:t>
      </w:r>
    </w:p>
    <w:p w14:paraId="06608871" w14:textId="77777777" w:rsidR="002A0CA7" w:rsidRPr="002A0CA7" w:rsidRDefault="002A0CA7" w:rsidP="002A0CA7">
      <w:pPr>
        <w:pStyle w:val="11"/>
        <w:spacing w:after="60"/>
        <w:ind w:firstLine="420"/>
        <w:jc w:val="both"/>
        <w:rPr>
          <w:sz w:val="21"/>
          <w:szCs w:val="21"/>
        </w:rPr>
      </w:pPr>
      <w:r w:rsidRPr="002A0CA7">
        <w:rPr>
          <w:b/>
          <w:bCs/>
          <w:sz w:val="21"/>
          <w:szCs w:val="21"/>
        </w:rPr>
        <w:t xml:space="preserve">6.4.8 </w:t>
      </w:r>
      <w:r w:rsidRPr="002A0CA7">
        <w:rPr>
          <w:sz w:val="21"/>
          <w:szCs w:val="21"/>
        </w:rPr>
        <w:t>На вхідних дверях до приміщень, у яких небезпечно або</w:t>
      </w:r>
      <w:r>
        <w:rPr>
          <w:sz w:val="21"/>
          <w:szCs w:val="21"/>
        </w:rPr>
        <w:t xml:space="preserve"> категорично заборонене перебу</w:t>
      </w:r>
      <w:r w:rsidRPr="002A0CA7">
        <w:rPr>
          <w:sz w:val="21"/>
          <w:szCs w:val="21"/>
        </w:rPr>
        <w:t>вання МГН (бойлерних, венткамерах, трансформаторних вузлах)</w:t>
      </w:r>
      <w:r>
        <w:rPr>
          <w:sz w:val="21"/>
          <w:szCs w:val="21"/>
        </w:rPr>
        <w:t xml:space="preserve">, слід встановлювати запори, що </w:t>
      </w:r>
      <w:r w:rsidRPr="002A0CA7">
        <w:rPr>
          <w:sz w:val="21"/>
          <w:szCs w:val="21"/>
        </w:rPr>
        <w:t>виключають вільне проникнення всередину приміщення. Дверні р</w:t>
      </w:r>
      <w:r>
        <w:rPr>
          <w:sz w:val="21"/>
          <w:szCs w:val="21"/>
        </w:rPr>
        <w:t xml:space="preserve">учки подібних приміщень повинні </w:t>
      </w:r>
      <w:r w:rsidRPr="002A0CA7">
        <w:rPr>
          <w:sz w:val="21"/>
          <w:szCs w:val="21"/>
        </w:rPr>
        <w:t>мати поверхню з розпізнавальними знаками або нерівностями, що відчуваються тактильно.</w:t>
      </w:r>
    </w:p>
    <w:p w14:paraId="405F128B" w14:textId="77777777" w:rsidR="002A0CA7" w:rsidRPr="002A0CA7" w:rsidRDefault="002A0CA7" w:rsidP="004371AE">
      <w:pPr>
        <w:pStyle w:val="11"/>
        <w:spacing w:before="120" w:after="60" w:line="290" w:lineRule="auto"/>
        <w:ind w:firstLine="420"/>
        <w:jc w:val="both"/>
        <w:rPr>
          <w:sz w:val="21"/>
          <w:szCs w:val="21"/>
        </w:rPr>
      </w:pPr>
      <w:r w:rsidRPr="002A0CA7">
        <w:rPr>
          <w:b/>
          <w:bCs/>
          <w:sz w:val="21"/>
          <w:szCs w:val="21"/>
        </w:rPr>
        <w:t xml:space="preserve">6.4.9 </w:t>
      </w:r>
      <w:r w:rsidRPr="002A0CA7">
        <w:rPr>
          <w:sz w:val="21"/>
          <w:szCs w:val="21"/>
        </w:rPr>
        <w:t>Застосовувані в проектах матеріали, оснащення, обладнання, вироби, прилади повинні</w:t>
      </w:r>
      <w:r w:rsidRPr="002A0CA7">
        <w:rPr>
          <w:sz w:val="21"/>
          <w:szCs w:val="21"/>
        </w:rPr>
        <w:br/>
        <w:t>відповідати вимогам санітарних норм.</w:t>
      </w:r>
    </w:p>
    <w:p w14:paraId="1A5740E1" w14:textId="77777777" w:rsidR="002A0CA7" w:rsidRPr="002A0CA7" w:rsidRDefault="002A0CA7" w:rsidP="00916951">
      <w:pPr>
        <w:pStyle w:val="11"/>
        <w:numPr>
          <w:ilvl w:val="0"/>
          <w:numId w:val="5"/>
        </w:numPr>
        <w:tabs>
          <w:tab w:val="left" w:pos="709"/>
        </w:tabs>
        <w:spacing w:after="100" w:line="290" w:lineRule="auto"/>
        <w:ind w:left="760" w:hanging="340"/>
        <w:jc w:val="both"/>
        <w:rPr>
          <w:sz w:val="21"/>
          <w:szCs w:val="21"/>
        </w:rPr>
      </w:pPr>
      <w:r w:rsidRPr="002A0CA7">
        <w:rPr>
          <w:b/>
          <w:bCs/>
          <w:sz w:val="21"/>
          <w:szCs w:val="21"/>
        </w:rPr>
        <w:t>ОСОБЛИВІ ВИМОГИ ДО СЕРЕДОВИЩА ЖИТТЄДІЯЛЬНОСТІ МАЛОМОБІЛЬНИХ</w:t>
      </w:r>
      <w:r w:rsidRPr="002A0CA7">
        <w:rPr>
          <w:b/>
          <w:bCs/>
          <w:sz w:val="21"/>
          <w:szCs w:val="21"/>
        </w:rPr>
        <w:br/>
        <w:t>ГРУП НАСЕЛЕННЯ</w:t>
      </w:r>
    </w:p>
    <w:p w14:paraId="2060BE2C" w14:textId="77777777" w:rsidR="002A0CA7" w:rsidRPr="002A0CA7" w:rsidRDefault="002A0CA7" w:rsidP="00916951">
      <w:pPr>
        <w:pStyle w:val="32"/>
        <w:keepNext/>
        <w:keepLines/>
        <w:numPr>
          <w:ilvl w:val="1"/>
          <w:numId w:val="5"/>
        </w:numPr>
        <w:tabs>
          <w:tab w:val="left" w:pos="939"/>
        </w:tabs>
        <w:spacing w:after="40" w:line="288" w:lineRule="auto"/>
        <w:jc w:val="both"/>
        <w:rPr>
          <w:sz w:val="21"/>
          <w:szCs w:val="21"/>
        </w:rPr>
      </w:pPr>
      <w:bookmarkStart w:id="70" w:name="bookmark154"/>
      <w:r w:rsidRPr="002A0CA7">
        <w:rPr>
          <w:sz w:val="21"/>
          <w:szCs w:val="21"/>
        </w:rPr>
        <w:t>Житлові будинки і приміщення</w:t>
      </w:r>
      <w:bookmarkEnd w:id="70"/>
    </w:p>
    <w:p w14:paraId="3A6C6DEF" w14:textId="4C4CCE40" w:rsidR="002A0CA7" w:rsidRPr="002A0CA7" w:rsidRDefault="002A0CA7" w:rsidP="002A0CA7">
      <w:pPr>
        <w:pStyle w:val="11"/>
        <w:spacing w:line="288" w:lineRule="auto"/>
        <w:ind w:firstLine="420"/>
        <w:jc w:val="both"/>
        <w:rPr>
          <w:color w:val="00B050"/>
          <w:sz w:val="21"/>
          <w:szCs w:val="21"/>
        </w:rPr>
      </w:pPr>
      <w:r w:rsidRPr="002A0CA7">
        <w:rPr>
          <w:b/>
          <w:bCs/>
          <w:sz w:val="21"/>
          <w:szCs w:val="21"/>
        </w:rPr>
        <w:t xml:space="preserve">7.1.1 </w:t>
      </w:r>
      <w:r w:rsidRPr="002A0CA7">
        <w:rPr>
          <w:color w:val="00B050"/>
          <w:sz w:val="21"/>
          <w:szCs w:val="21"/>
        </w:rPr>
        <w:t>Житлові будинки і житлові приміщення громадських буд</w:t>
      </w:r>
      <w:r>
        <w:rPr>
          <w:color w:val="00B050"/>
          <w:sz w:val="21"/>
          <w:szCs w:val="21"/>
        </w:rPr>
        <w:t xml:space="preserve">івель слід проектувати згідно з </w:t>
      </w:r>
      <w:r w:rsidRPr="002A0CA7">
        <w:rPr>
          <w:color w:val="00B050"/>
          <w:sz w:val="21"/>
          <w:szCs w:val="21"/>
        </w:rPr>
        <w:t xml:space="preserve">вимогами </w:t>
      </w:r>
      <w:hyperlink r:id="rId182" w:history="1">
        <w:r w:rsidRPr="00CB3A27">
          <w:rPr>
            <w:rStyle w:val="afc"/>
            <w:sz w:val="21"/>
            <w:szCs w:val="21"/>
          </w:rPr>
          <w:t>ДБН В.2.2-9</w:t>
        </w:r>
      </w:hyperlink>
      <w:r w:rsidRPr="002A0CA7">
        <w:rPr>
          <w:color w:val="00B050"/>
          <w:sz w:val="21"/>
          <w:szCs w:val="21"/>
        </w:rPr>
        <w:t xml:space="preserve">, </w:t>
      </w:r>
      <w:hyperlink r:id="rId183" w:history="1">
        <w:r w:rsidR="00CB3A27" w:rsidRPr="00CB3A27">
          <w:rPr>
            <w:rStyle w:val="afc"/>
            <w:sz w:val="21"/>
            <w:szCs w:val="21"/>
          </w:rPr>
          <w:t>ДБН Б.2.2-12</w:t>
        </w:r>
      </w:hyperlink>
      <w:r w:rsidR="00CB3A27">
        <w:rPr>
          <w:color w:val="00B050"/>
          <w:sz w:val="21"/>
          <w:szCs w:val="21"/>
        </w:rPr>
        <w:t xml:space="preserve">, </w:t>
      </w:r>
      <w:hyperlink r:id="rId184" w:history="1">
        <w:r w:rsidRPr="00CB3A27">
          <w:rPr>
            <w:rStyle w:val="afc"/>
            <w:sz w:val="21"/>
            <w:szCs w:val="21"/>
          </w:rPr>
          <w:t>ДБН В.2.2-15</w:t>
        </w:r>
      </w:hyperlink>
      <w:r w:rsidRPr="002A0CA7">
        <w:rPr>
          <w:color w:val="00B050"/>
          <w:sz w:val="21"/>
          <w:szCs w:val="21"/>
        </w:rPr>
        <w:t xml:space="preserve">, </w:t>
      </w:r>
      <w:hyperlink r:id="rId185" w:history="1">
        <w:r w:rsidRPr="00CB3A27">
          <w:rPr>
            <w:rStyle w:val="afc"/>
            <w:sz w:val="21"/>
            <w:szCs w:val="21"/>
          </w:rPr>
          <w:t>ДБН В.2.2-20</w:t>
        </w:r>
      </w:hyperlink>
      <w:r w:rsidRPr="002A0CA7">
        <w:rPr>
          <w:color w:val="00B050"/>
          <w:sz w:val="21"/>
          <w:szCs w:val="21"/>
        </w:rPr>
        <w:t xml:space="preserve"> із забезпеченням:</w:t>
      </w:r>
    </w:p>
    <w:p w14:paraId="6CC23C65" w14:textId="77777777" w:rsidR="002A0CA7" w:rsidRPr="002A0CA7" w:rsidRDefault="002A0CA7" w:rsidP="00916951">
      <w:pPr>
        <w:pStyle w:val="11"/>
        <w:numPr>
          <w:ilvl w:val="0"/>
          <w:numId w:val="30"/>
        </w:numPr>
        <w:tabs>
          <w:tab w:val="left" w:pos="737"/>
        </w:tabs>
        <w:spacing w:after="0" w:line="288" w:lineRule="auto"/>
        <w:ind w:left="384" w:hanging="384"/>
        <w:rPr>
          <w:color w:val="00B050"/>
          <w:sz w:val="21"/>
          <w:szCs w:val="21"/>
        </w:rPr>
      </w:pPr>
      <w:r w:rsidRPr="002A0CA7">
        <w:rPr>
          <w:color w:val="00B050"/>
          <w:sz w:val="21"/>
          <w:szCs w:val="21"/>
        </w:rPr>
        <w:t>доступності квартири або житлового приміщення від входу до будинку;</w:t>
      </w:r>
    </w:p>
    <w:p w14:paraId="7293CEF9" w14:textId="24F88D4B" w:rsidR="002A0CA7" w:rsidRPr="002A0CA7" w:rsidRDefault="002A0CA7" w:rsidP="00916951">
      <w:pPr>
        <w:pStyle w:val="11"/>
        <w:numPr>
          <w:ilvl w:val="0"/>
          <w:numId w:val="30"/>
        </w:numPr>
        <w:tabs>
          <w:tab w:val="left" w:pos="737"/>
        </w:tabs>
        <w:spacing w:after="0" w:line="288" w:lineRule="auto"/>
        <w:ind w:left="384" w:hanging="384"/>
        <w:rPr>
          <w:color w:val="00B050"/>
          <w:sz w:val="21"/>
          <w:szCs w:val="21"/>
        </w:rPr>
      </w:pPr>
      <w:r w:rsidRPr="002A0CA7">
        <w:rPr>
          <w:color w:val="00B050"/>
          <w:sz w:val="21"/>
          <w:szCs w:val="21"/>
        </w:rPr>
        <w:t>застосування обладнання, що відповідає потребам осіб з інвалідністю;</w:t>
      </w:r>
    </w:p>
    <w:p w14:paraId="2B781008" w14:textId="77777777" w:rsidR="002A0CA7" w:rsidRPr="002A0CA7" w:rsidRDefault="002A0CA7" w:rsidP="00916951">
      <w:pPr>
        <w:pStyle w:val="11"/>
        <w:numPr>
          <w:ilvl w:val="0"/>
          <w:numId w:val="30"/>
        </w:numPr>
        <w:tabs>
          <w:tab w:val="left" w:pos="737"/>
        </w:tabs>
        <w:spacing w:after="0" w:line="288" w:lineRule="auto"/>
        <w:ind w:left="384" w:hanging="384"/>
        <w:rPr>
          <w:color w:val="00B050"/>
          <w:sz w:val="21"/>
          <w:szCs w:val="21"/>
        </w:rPr>
      </w:pPr>
      <w:r w:rsidRPr="002A0CA7">
        <w:rPr>
          <w:color w:val="00B050"/>
          <w:sz w:val="21"/>
          <w:szCs w:val="21"/>
        </w:rPr>
        <w:t>безпеки і зручності користування обладнанням і приладами;</w:t>
      </w:r>
    </w:p>
    <w:p w14:paraId="380BDA33" w14:textId="79D6B08B" w:rsidR="002A0CA7" w:rsidRPr="002A0CA7" w:rsidRDefault="002A0CA7" w:rsidP="0054515D">
      <w:pPr>
        <w:pStyle w:val="11"/>
        <w:numPr>
          <w:ilvl w:val="0"/>
          <w:numId w:val="30"/>
        </w:numPr>
        <w:tabs>
          <w:tab w:val="left" w:pos="702"/>
        </w:tabs>
        <w:spacing w:after="0" w:line="288" w:lineRule="auto"/>
        <w:ind w:left="284" w:hanging="284"/>
        <w:jc w:val="both"/>
        <w:rPr>
          <w:color w:val="00B050"/>
          <w:sz w:val="21"/>
          <w:szCs w:val="21"/>
        </w:rPr>
      </w:pPr>
      <w:r w:rsidRPr="002A0CA7">
        <w:rPr>
          <w:color w:val="00B050"/>
          <w:sz w:val="21"/>
          <w:szCs w:val="21"/>
        </w:rPr>
        <w:t xml:space="preserve">обладнанням прибудинкової території і власне будинку необхідними інформаційними </w:t>
      </w:r>
      <w:r w:rsidRPr="002A0CA7">
        <w:rPr>
          <w:color w:val="00B050"/>
          <w:sz w:val="21"/>
          <w:szCs w:val="21"/>
          <w:lang w:val="ru-RU" w:eastAsia="ru-RU" w:bidi="ru-RU"/>
        </w:rPr>
        <w:t>системами.</w:t>
      </w:r>
    </w:p>
    <w:p w14:paraId="39BEA175" w14:textId="50DB30BD" w:rsidR="002A0CA7" w:rsidRPr="002A0CA7" w:rsidRDefault="002A0CA7" w:rsidP="002A0CA7">
      <w:pPr>
        <w:pStyle w:val="11"/>
        <w:spacing w:after="0" w:line="288" w:lineRule="auto"/>
        <w:ind w:left="420" w:firstLine="6"/>
        <w:jc w:val="both"/>
        <w:rPr>
          <w:b/>
          <w:i/>
          <w:color w:val="00B050"/>
          <w:sz w:val="21"/>
          <w:szCs w:val="21"/>
        </w:rPr>
      </w:pPr>
      <w:r w:rsidRPr="002A0CA7">
        <w:rPr>
          <w:b/>
          <w:i/>
          <w:color w:val="00B050"/>
          <w:sz w:val="21"/>
          <w:szCs w:val="21"/>
        </w:rPr>
        <w:t>(Пункт 7.1.1 змінено,</w:t>
      </w:r>
      <w:r w:rsidR="009B6678">
        <w:rPr>
          <w:b/>
          <w:i/>
          <w:color w:val="00B050"/>
          <w:sz w:val="21"/>
          <w:szCs w:val="21"/>
        </w:rPr>
        <w:t xml:space="preserve"> </w:t>
      </w:r>
      <w:r w:rsidRPr="002A0CA7">
        <w:rPr>
          <w:b/>
          <w:i/>
          <w:color w:val="00B050"/>
          <w:sz w:val="21"/>
          <w:szCs w:val="21"/>
        </w:rPr>
        <w:t>Зміна № 1)</w:t>
      </w:r>
    </w:p>
    <w:p w14:paraId="6144D18E" w14:textId="77777777" w:rsidR="002A0CA7" w:rsidRPr="002A0CA7" w:rsidRDefault="002A0CA7" w:rsidP="002A0CA7">
      <w:pPr>
        <w:pStyle w:val="11"/>
        <w:spacing w:after="0" w:line="288" w:lineRule="auto"/>
        <w:ind w:firstLine="420"/>
        <w:jc w:val="both"/>
        <w:rPr>
          <w:b/>
          <w:bCs/>
          <w:sz w:val="21"/>
          <w:szCs w:val="21"/>
        </w:rPr>
      </w:pPr>
      <w:r w:rsidRPr="002A0CA7">
        <w:rPr>
          <w:b/>
          <w:bCs/>
          <w:sz w:val="21"/>
          <w:szCs w:val="21"/>
        </w:rPr>
        <w:t>7.1.2</w:t>
      </w:r>
    </w:p>
    <w:p w14:paraId="28281C70" w14:textId="77777777" w:rsidR="002A0CA7" w:rsidRPr="002A0CA7" w:rsidRDefault="002A0CA7" w:rsidP="002A0CA7">
      <w:pPr>
        <w:pStyle w:val="11"/>
        <w:spacing w:after="0" w:line="288" w:lineRule="auto"/>
        <w:ind w:firstLine="426"/>
        <w:jc w:val="both"/>
        <w:rPr>
          <w:b/>
          <w:i/>
          <w:color w:val="00B050"/>
          <w:sz w:val="21"/>
          <w:szCs w:val="21"/>
        </w:rPr>
      </w:pPr>
      <w:r w:rsidRPr="002A0CA7">
        <w:rPr>
          <w:b/>
          <w:bCs/>
          <w:i/>
          <w:color w:val="00B050"/>
          <w:sz w:val="21"/>
          <w:szCs w:val="21"/>
        </w:rPr>
        <w:t>(Пункт 7.1.2 вилучено, Зміна № 1)</w:t>
      </w:r>
      <w:r w:rsidRPr="002A0CA7">
        <w:rPr>
          <w:b/>
          <w:i/>
          <w:color w:val="00B050"/>
          <w:sz w:val="21"/>
          <w:szCs w:val="21"/>
        </w:rPr>
        <w:t>.</w:t>
      </w:r>
    </w:p>
    <w:p w14:paraId="25D7C516" w14:textId="77777777" w:rsidR="002A0CA7" w:rsidRPr="002A0CA7" w:rsidRDefault="002A0CA7" w:rsidP="002A0CA7">
      <w:pPr>
        <w:pStyle w:val="11"/>
        <w:spacing w:after="0" w:line="288" w:lineRule="auto"/>
        <w:ind w:firstLine="420"/>
        <w:jc w:val="both"/>
        <w:rPr>
          <w:sz w:val="21"/>
          <w:szCs w:val="21"/>
        </w:rPr>
      </w:pPr>
      <w:r w:rsidRPr="002A0CA7">
        <w:rPr>
          <w:b/>
          <w:bCs/>
          <w:sz w:val="21"/>
          <w:szCs w:val="21"/>
        </w:rPr>
        <w:t xml:space="preserve">7.1.3 </w:t>
      </w:r>
    </w:p>
    <w:p w14:paraId="61B0B302" w14:textId="667904F1" w:rsidR="002A0CA7" w:rsidRPr="002A0CA7" w:rsidRDefault="002A0CA7" w:rsidP="002A0CA7">
      <w:pPr>
        <w:pStyle w:val="11"/>
        <w:spacing w:line="288" w:lineRule="auto"/>
        <w:ind w:firstLine="420"/>
        <w:jc w:val="both"/>
        <w:rPr>
          <w:color w:val="00B050"/>
          <w:sz w:val="21"/>
          <w:szCs w:val="21"/>
        </w:rPr>
      </w:pPr>
      <w:r w:rsidRPr="002A0CA7">
        <w:rPr>
          <w:color w:val="00B050"/>
          <w:sz w:val="21"/>
          <w:szCs w:val="21"/>
        </w:rPr>
        <w:t>При проектуванні житлових приміщень слід виходити з можливості наступного їх дообладнання, за необхідності, з урахуванням потреб окремих категорій маломобільних груп населення.</w:t>
      </w:r>
    </w:p>
    <w:p w14:paraId="52D041A5" w14:textId="03E996CF" w:rsidR="002A0CA7" w:rsidRPr="002A0CA7" w:rsidRDefault="002A0CA7" w:rsidP="002A0CA7">
      <w:pPr>
        <w:pStyle w:val="11"/>
        <w:spacing w:after="0" w:line="288" w:lineRule="auto"/>
        <w:ind w:left="420" w:firstLine="6"/>
        <w:jc w:val="both"/>
        <w:rPr>
          <w:b/>
          <w:i/>
          <w:color w:val="00B050"/>
          <w:sz w:val="21"/>
          <w:szCs w:val="21"/>
        </w:rPr>
      </w:pPr>
      <w:r w:rsidRPr="002A0CA7">
        <w:rPr>
          <w:b/>
          <w:i/>
          <w:color w:val="00B050"/>
          <w:sz w:val="21"/>
          <w:szCs w:val="21"/>
        </w:rPr>
        <w:t>(Пункт 7.1.3 змінено,</w:t>
      </w:r>
      <w:r w:rsidR="009B6678">
        <w:rPr>
          <w:b/>
          <w:i/>
          <w:color w:val="00B050"/>
          <w:sz w:val="21"/>
          <w:szCs w:val="21"/>
        </w:rPr>
        <w:t xml:space="preserve"> </w:t>
      </w:r>
      <w:r w:rsidRPr="002A0CA7">
        <w:rPr>
          <w:b/>
          <w:i/>
          <w:color w:val="00B050"/>
          <w:sz w:val="21"/>
          <w:szCs w:val="21"/>
        </w:rPr>
        <w:t>Зміна № 1)</w:t>
      </w:r>
    </w:p>
    <w:p w14:paraId="1A7342B1" w14:textId="61145ECB" w:rsidR="003B2FE2" w:rsidRDefault="002A0CA7" w:rsidP="002A0CA7">
      <w:pPr>
        <w:pStyle w:val="11"/>
        <w:spacing w:after="0" w:line="288" w:lineRule="auto"/>
        <w:ind w:firstLine="420"/>
        <w:jc w:val="both"/>
        <w:rPr>
          <w:sz w:val="21"/>
          <w:szCs w:val="21"/>
        </w:rPr>
      </w:pPr>
      <w:r w:rsidRPr="002A0CA7">
        <w:rPr>
          <w:b/>
          <w:bCs/>
          <w:sz w:val="21"/>
          <w:szCs w:val="21"/>
        </w:rPr>
        <w:t xml:space="preserve">7.1.4  </w:t>
      </w:r>
      <w:r w:rsidRPr="002A0CA7">
        <w:rPr>
          <w:sz w:val="21"/>
          <w:szCs w:val="21"/>
        </w:rPr>
        <w:t>Мінімальний розмір житлових приміщень, кухонь повинен прийматися згідно з</w:t>
      </w:r>
      <w:r w:rsidR="0054515D">
        <w:rPr>
          <w:sz w:val="21"/>
          <w:szCs w:val="21"/>
        </w:rPr>
        <w:t xml:space="preserve">          </w:t>
      </w:r>
      <w:r w:rsidRPr="002A0CA7">
        <w:rPr>
          <w:sz w:val="21"/>
          <w:szCs w:val="21"/>
        </w:rPr>
        <w:t xml:space="preserve"> </w:t>
      </w:r>
      <w:hyperlink r:id="rId186" w:history="1">
        <w:r w:rsidRPr="0054515D">
          <w:rPr>
            <w:rStyle w:val="afc"/>
            <w:sz w:val="21"/>
            <w:szCs w:val="21"/>
          </w:rPr>
          <w:t>ДБН В.2.2-15</w:t>
        </w:r>
      </w:hyperlink>
      <w:r w:rsidRPr="002A0CA7">
        <w:rPr>
          <w:sz w:val="21"/>
          <w:szCs w:val="21"/>
        </w:rPr>
        <w:t xml:space="preserve"> (рисунки 13-14).</w:t>
      </w:r>
      <w:r w:rsidR="003B2FE2">
        <w:rPr>
          <w:sz w:val="21"/>
          <w:szCs w:val="21"/>
        </w:rPr>
        <w:br w:type="page"/>
      </w:r>
    </w:p>
    <w:p w14:paraId="52D23B6B" w14:textId="1E5E4B98" w:rsidR="002A0CA7" w:rsidRPr="002A0CA7" w:rsidRDefault="002A0CA7" w:rsidP="002A0CA7">
      <w:pPr>
        <w:pStyle w:val="11"/>
        <w:spacing w:line="288" w:lineRule="auto"/>
        <w:ind w:firstLine="420"/>
        <w:jc w:val="both"/>
        <w:rPr>
          <w:color w:val="00B050"/>
          <w:sz w:val="21"/>
          <w:szCs w:val="21"/>
        </w:rPr>
      </w:pPr>
      <w:r w:rsidRPr="002A0CA7">
        <w:rPr>
          <w:b/>
          <w:bCs/>
          <w:sz w:val="21"/>
          <w:szCs w:val="21"/>
        </w:rPr>
        <w:lastRenderedPageBreak/>
        <w:t xml:space="preserve">7.1.5 </w:t>
      </w:r>
      <w:r w:rsidRPr="002A0CA7">
        <w:rPr>
          <w:color w:val="00B050"/>
          <w:sz w:val="21"/>
          <w:szCs w:val="21"/>
        </w:rPr>
        <w:t>Ширина кухні повинна бути не менше 2,3 м при однобічному розміщенні обладнання</w:t>
      </w:r>
      <w:r w:rsidRPr="002A0CA7">
        <w:rPr>
          <w:color w:val="00B050"/>
          <w:sz w:val="21"/>
          <w:szCs w:val="21"/>
        </w:rPr>
        <w:br/>
        <w:t xml:space="preserve">та 2,9 м – при двобічному або кутовому розміщенні обладнання. При новому будівництві допускається оснащувати кухні в квартирах для осіб з інвалідністю електроплитами з урахуванням вимог </w:t>
      </w:r>
      <w:hyperlink r:id="rId187" w:history="1">
        <w:r w:rsidRPr="00CB3A27">
          <w:rPr>
            <w:rStyle w:val="afc"/>
            <w:sz w:val="21"/>
            <w:szCs w:val="21"/>
          </w:rPr>
          <w:t>ДБН В.2.5-23</w:t>
        </w:r>
      </w:hyperlink>
      <w:r w:rsidRPr="002A0CA7">
        <w:rPr>
          <w:color w:val="00B050"/>
          <w:sz w:val="21"/>
          <w:szCs w:val="21"/>
        </w:rPr>
        <w:t xml:space="preserve"> (рисунки 15-16).</w:t>
      </w:r>
    </w:p>
    <w:p w14:paraId="663E5DC6" w14:textId="6ED97AB0" w:rsidR="002A0CA7" w:rsidRPr="002A0CA7" w:rsidRDefault="002A0CA7" w:rsidP="002A0CA7">
      <w:pPr>
        <w:pStyle w:val="11"/>
        <w:spacing w:after="0" w:line="290" w:lineRule="auto"/>
        <w:ind w:left="420" w:firstLine="6"/>
        <w:jc w:val="both"/>
        <w:rPr>
          <w:b/>
          <w:i/>
          <w:color w:val="00B050"/>
          <w:sz w:val="21"/>
          <w:szCs w:val="21"/>
        </w:rPr>
      </w:pPr>
      <w:r w:rsidRPr="002A0CA7">
        <w:rPr>
          <w:b/>
          <w:i/>
          <w:color w:val="00B050"/>
          <w:sz w:val="21"/>
          <w:szCs w:val="21"/>
        </w:rPr>
        <w:t>(Пункт 7.1.5 змінено,</w:t>
      </w:r>
      <w:r w:rsidR="009B6678">
        <w:rPr>
          <w:b/>
          <w:i/>
          <w:color w:val="00B050"/>
          <w:sz w:val="21"/>
          <w:szCs w:val="21"/>
        </w:rPr>
        <w:t xml:space="preserve"> </w:t>
      </w:r>
      <w:r w:rsidRPr="002A0CA7">
        <w:rPr>
          <w:b/>
          <w:i/>
          <w:color w:val="00B050"/>
          <w:sz w:val="21"/>
          <w:szCs w:val="21"/>
        </w:rPr>
        <w:t>Зміна № 1)</w:t>
      </w:r>
    </w:p>
    <w:p w14:paraId="01A04FF9" w14:textId="77777777" w:rsidR="002A0CA7" w:rsidRPr="002A0CA7" w:rsidRDefault="002A0CA7" w:rsidP="002A0CA7">
      <w:pPr>
        <w:pStyle w:val="11"/>
        <w:spacing w:after="0" w:line="307" w:lineRule="auto"/>
        <w:ind w:firstLine="420"/>
        <w:jc w:val="both"/>
        <w:rPr>
          <w:color w:val="00B050"/>
          <w:spacing w:val="-6"/>
          <w:sz w:val="21"/>
          <w:szCs w:val="21"/>
        </w:rPr>
      </w:pPr>
      <w:r w:rsidRPr="00612EE4">
        <w:rPr>
          <w:b/>
          <w:bCs/>
          <w:color w:val="auto"/>
          <w:sz w:val="21"/>
          <w:szCs w:val="21"/>
        </w:rPr>
        <w:t>7.1.6</w:t>
      </w:r>
      <w:r w:rsidRPr="002A0CA7">
        <w:rPr>
          <w:b/>
          <w:bCs/>
          <w:color w:val="00B050"/>
          <w:sz w:val="21"/>
          <w:szCs w:val="21"/>
        </w:rPr>
        <w:t xml:space="preserve"> </w:t>
      </w:r>
      <w:r w:rsidRPr="002A0CA7">
        <w:rPr>
          <w:color w:val="00B050"/>
          <w:sz w:val="21"/>
          <w:szCs w:val="21"/>
        </w:rPr>
        <w:t xml:space="preserve">Один з санвузлів у квартирі, до складу якого входять: унітаз, умивальник та душ або </w:t>
      </w:r>
      <w:r w:rsidRPr="002A0CA7">
        <w:rPr>
          <w:color w:val="00B050"/>
          <w:spacing w:val="-6"/>
          <w:sz w:val="21"/>
          <w:szCs w:val="21"/>
        </w:rPr>
        <w:t>ванна, має бути площею не менше ніж 4,9 м</w:t>
      </w:r>
      <w:r w:rsidRPr="002A0CA7">
        <w:rPr>
          <w:color w:val="00B050"/>
          <w:spacing w:val="-6"/>
          <w:sz w:val="21"/>
          <w:szCs w:val="21"/>
          <w:vertAlign w:val="superscript"/>
        </w:rPr>
        <w:t>2</w:t>
      </w:r>
      <w:r w:rsidRPr="002A0CA7">
        <w:rPr>
          <w:color w:val="00B050"/>
          <w:spacing w:val="-6"/>
          <w:sz w:val="21"/>
          <w:szCs w:val="21"/>
        </w:rPr>
        <w:t xml:space="preserve"> і повинен відповідати вимогам, зазначеним у розділі 11</w:t>
      </w:r>
    </w:p>
    <w:p w14:paraId="7E28AB2A" w14:textId="77777777" w:rsidR="002A0CA7" w:rsidRPr="002A0CA7" w:rsidRDefault="002A0CA7" w:rsidP="002A0CA7">
      <w:pPr>
        <w:pStyle w:val="11"/>
        <w:spacing w:line="307" w:lineRule="auto"/>
        <w:ind w:firstLine="420"/>
        <w:jc w:val="both"/>
        <w:rPr>
          <w:color w:val="00B050"/>
          <w:sz w:val="21"/>
          <w:szCs w:val="21"/>
        </w:rPr>
      </w:pPr>
      <w:r w:rsidRPr="002A0CA7">
        <w:rPr>
          <w:color w:val="00B050"/>
          <w:sz w:val="21"/>
          <w:szCs w:val="21"/>
        </w:rPr>
        <w:t>У квартирах для сімей, в яких є особи з інвалідністю, що корист</w:t>
      </w:r>
      <w:r>
        <w:rPr>
          <w:color w:val="00B050"/>
          <w:sz w:val="21"/>
          <w:szCs w:val="21"/>
        </w:rPr>
        <w:t xml:space="preserve">уються кріслами колісними, вхід </w:t>
      </w:r>
      <w:r w:rsidRPr="002A0CA7">
        <w:rPr>
          <w:color w:val="00B050"/>
          <w:sz w:val="21"/>
          <w:szCs w:val="21"/>
        </w:rPr>
        <w:t>до приміщення, обладнаного унітазом, допускається проектувати з кухні аб</w:t>
      </w:r>
      <w:r>
        <w:rPr>
          <w:color w:val="00B050"/>
          <w:sz w:val="21"/>
          <w:szCs w:val="21"/>
        </w:rPr>
        <w:t xml:space="preserve">о з житлової кімнати </w:t>
      </w:r>
      <w:r w:rsidRPr="002A0CA7">
        <w:rPr>
          <w:color w:val="00B050"/>
          <w:sz w:val="21"/>
          <w:szCs w:val="21"/>
        </w:rPr>
        <w:t>(рисунок 13).</w:t>
      </w:r>
    </w:p>
    <w:p w14:paraId="793B74CC" w14:textId="2844A328" w:rsidR="002A0CA7" w:rsidRPr="002A0CA7" w:rsidRDefault="002A0CA7" w:rsidP="002A0CA7">
      <w:pPr>
        <w:pStyle w:val="11"/>
        <w:spacing w:after="0" w:line="290" w:lineRule="auto"/>
        <w:ind w:left="420" w:firstLine="6"/>
        <w:jc w:val="both"/>
        <w:rPr>
          <w:b/>
          <w:i/>
          <w:color w:val="00B050"/>
          <w:sz w:val="21"/>
          <w:szCs w:val="21"/>
        </w:rPr>
      </w:pPr>
      <w:r w:rsidRPr="002A0CA7">
        <w:rPr>
          <w:b/>
          <w:i/>
          <w:color w:val="00B050"/>
          <w:sz w:val="21"/>
          <w:szCs w:val="21"/>
        </w:rPr>
        <w:t>(Пункт 7.1.6 змінено,</w:t>
      </w:r>
      <w:r w:rsidR="009B6678">
        <w:rPr>
          <w:b/>
          <w:i/>
          <w:color w:val="00B050"/>
          <w:sz w:val="21"/>
          <w:szCs w:val="21"/>
        </w:rPr>
        <w:t xml:space="preserve"> </w:t>
      </w:r>
      <w:r w:rsidRPr="002A0CA7">
        <w:rPr>
          <w:b/>
          <w:i/>
          <w:color w:val="00B050"/>
          <w:sz w:val="21"/>
          <w:szCs w:val="21"/>
        </w:rPr>
        <w:t>Зміна № 1)</w:t>
      </w:r>
    </w:p>
    <w:p w14:paraId="76FBE25B" w14:textId="77777777" w:rsidR="00D077F2" w:rsidRPr="00D077F2" w:rsidRDefault="002A0CA7" w:rsidP="00D077F2">
      <w:pPr>
        <w:spacing w:line="288" w:lineRule="auto"/>
        <w:ind w:firstLine="426"/>
        <w:jc w:val="both"/>
        <w:rPr>
          <w:rFonts w:ascii="Arial" w:hAnsi="Arial" w:cs="Arial"/>
          <w:color w:val="00B050"/>
          <w:sz w:val="21"/>
          <w:szCs w:val="21"/>
        </w:rPr>
      </w:pPr>
      <w:r w:rsidRPr="00D077F2">
        <w:rPr>
          <w:rFonts w:ascii="Arial" w:hAnsi="Arial" w:cs="Arial"/>
          <w:b/>
          <w:bCs/>
          <w:sz w:val="21"/>
          <w:szCs w:val="21"/>
        </w:rPr>
        <w:t>7.1.7</w:t>
      </w:r>
      <w:r w:rsidRPr="002A0CA7">
        <w:rPr>
          <w:b/>
          <w:bCs/>
          <w:sz w:val="21"/>
          <w:szCs w:val="21"/>
        </w:rPr>
        <w:t xml:space="preserve"> </w:t>
      </w:r>
      <w:r w:rsidR="00D077F2" w:rsidRPr="00D077F2">
        <w:rPr>
          <w:rFonts w:ascii="Arial" w:hAnsi="Arial" w:cs="Arial"/>
          <w:color w:val="00B050"/>
          <w:sz w:val="21"/>
          <w:szCs w:val="21"/>
        </w:rPr>
        <w:t>Ширина приміщень у квартирах для сімей, в яких є особи з інвалідністю (у тому числі на кріслах колісних), повинна бути не менше ніж:</w:t>
      </w:r>
    </w:p>
    <w:p w14:paraId="3827BB9D" w14:textId="77777777" w:rsidR="00D077F2" w:rsidRPr="00D077F2" w:rsidRDefault="00D077F2" w:rsidP="00D077F2">
      <w:pPr>
        <w:spacing w:line="288" w:lineRule="auto"/>
        <w:ind w:firstLine="720"/>
        <w:jc w:val="both"/>
        <w:rPr>
          <w:rFonts w:ascii="Arial" w:hAnsi="Arial" w:cs="Arial"/>
          <w:color w:val="00B050"/>
          <w:sz w:val="21"/>
          <w:szCs w:val="21"/>
        </w:rPr>
      </w:pPr>
      <w:r w:rsidRPr="00D077F2">
        <w:rPr>
          <w:rFonts w:ascii="Arial" w:hAnsi="Arial" w:cs="Arial"/>
          <w:color w:val="00B050"/>
          <w:sz w:val="21"/>
          <w:szCs w:val="21"/>
        </w:rPr>
        <w:t>— передпокою (з можливістю зберігання крісла колісного) — 1,6 м;</w:t>
      </w:r>
    </w:p>
    <w:p w14:paraId="675547EE" w14:textId="77777777" w:rsidR="00D077F2" w:rsidRPr="00D077F2" w:rsidRDefault="00D077F2" w:rsidP="00D077F2">
      <w:pPr>
        <w:spacing w:line="288" w:lineRule="auto"/>
        <w:ind w:firstLine="720"/>
        <w:jc w:val="both"/>
        <w:rPr>
          <w:rFonts w:ascii="Arial" w:hAnsi="Arial" w:cs="Arial"/>
          <w:color w:val="00B050"/>
          <w:sz w:val="21"/>
          <w:szCs w:val="21"/>
        </w:rPr>
      </w:pPr>
      <w:r w:rsidRPr="00D077F2">
        <w:rPr>
          <w:rFonts w:ascii="Arial" w:hAnsi="Arial" w:cs="Arial"/>
          <w:color w:val="00B050"/>
          <w:sz w:val="21"/>
          <w:szCs w:val="21"/>
        </w:rPr>
        <w:t>— коридорів, що ведуть до житлових кімнат — 1,5 м;</w:t>
      </w:r>
    </w:p>
    <w:p w14:paraId="4DB563C1" w14:textId="77777777" w:rsidR="00D077F2" w:rsidRPr="00D077F2" w:rsidRDefault="00D077F2" w:rsidP="00D077F2">
      <w:pPr>
        <w:spacing w:line="288" w:lineRule="auto"/>
        <w:ind w:firstLine="720"/>
        <w:jc w:val="both"/>
        <w:rPr>
          <w:rFonts w:ascii="Arial" w:hAnsi="Arial" w:cs="Arial"/>
          <w:color w:val="00B050"/>
          <w:sz w:val="21"/>
          <w:szCs w:val="21"/>
        </w:rPr>
      </w:pPr>
      <w:r w:rsidRPr="00D077F2">
        <w:rPr>
          <w:rFonts w:ascii="Arial" w:hAnsi="Arial" w:cs="Arial"/>
          <w:color w:val="00B050"/>
          <w:sz w:val="21"/>
          <w:szCs w:val="21"/>
        </w:rPr>
        <w:t>— коридорів, що ведуть до підсобних приміщень -—1,2 м;</w:t>
      </w:r>
    </w:p>
    <w:p w14:paraId="42C0CB57" w14:textId="79ADDAEE" w:rsidR="00D077F2" w:rsidRPr="000253A9" w:rsidRDefault="00D077F2" w:rsidP="00D077F2">
      <w:pPr>
        <w:spacing w:line="288" w:lineRule="auto"/>
        <w:ind w:firstLine="720"/>
        <w:jc w:val="both"/>
        <w:rPr>
          <w:rFonts w:ascii="Arial" w:hAnsi="Arial" w:cs="Arial"/>
          <w:color w:val="000000" w:themeColor="text1"/>
          <w:sz w:val="21"/>
          <w:szCs w:val="21"/>
        </w:rPr>
      </w:pPr>
      <w:r w:rsidRPr="00D077F2">
        <w:rPr>
          <w:rFonts w:ascii="Arial" w:hAnsi="Arial" w:cs="Arial"/>
          <w:color w:val="00B050"/>
          <w:sz w:val="21"/>
          <w:szCs w:val="21"/>
        </w:rPr>
        <w:t>— кухні — 2,3 м.</w:t>
      </w:r>
      <w:r w:rsidRPr="000253A9">
        <w:rPr>
          <w:rFonts w:ascii="Arial" w:hAnsi="Arial" w:cs="Arial"/>
          <w:color w:val="000000" w:themeColor="text1"/>
          <w:sz w:val="21"/>
          <w:szCs w:val="21"/>
        </w:rPr>
        <w:t xml:space="preserve"> </w:t>
      </w:r>
    </w:p>
    <w:p w14:paraId="4F8EEF35" w14:textId="6C33FAB0" w:rsidR="00D077F2" w:rsidRPr="002A0CA7" w:rsidRDefault="00D077F2" w:rsidP="00D077F2">
      <w:pPr>
        <w:pStyle w:val="11"/>
        <w:spacing w:after="0" w:line="290" w:lineRule="auto"/>
        <w:ind w:left="420" w:firstLine="6"/>
        <w:jc w:val="both"/>
        <w:rPr>
          <w:b/>
          <w:i/>
          <w:color w:val="00B050"/>
          <w:sz w:val="21"/>
          <w:szCs w:val="21"/>
        </w:rPr>
      </w:pPr>
      <w:r w:rsidRPr="002A0CA7">
        <w:rPr>
          <w:b/>
          <w:i/>
          <w:color w:val="00B050"/>
          <w:sz w:val="21"/>
          <w:szCs w:val="21"/>
        </w:rPr>
        <w:t>(Пункт 7.1.</w:t>
      </w:r>
      <w:r>
        <w:rPr>
          <w:b/>
          <w:i/>
          <w:color w:val="00B050"/>
          <w:sz w:val="21"/>
          <w:szCs w:val="21"/>
        </w:rPr>
        <w:t>7</w:t>
      </w:r>
      <w:r w:rsidRPr="002A0CA7">
        <w:rPr>
          <w:b/>
          <w:i/>
          <w:color w:val="00B050"/>
          <w:sz w:val="21"/>
          <w:szCs w:val="21"/>
        </w:rPr>
        <w:t xml:space="preserve"> змінено,</w:t>
      </w:r>
      <w:r w:rsidR="009B6678">
        <w:rPr>
          <w:b/>
          <w:i/>
          <w:color w:val="00B050"/>
          <w:sz w:val="21"/>
          <w:szCs w:val="21"/>
        </w:rPr>
        <w:t xml:space="preserve"> </w:t>
      </w:r>
      <w:r w:rsidRPr="002A0CA7">
        <w:rPr>
          <w:b/>
          <w:i/>
          <w:color w:val="00B050"/>
          <w:sz w:val="21"/>
          <w:szCs w:val="21"/>
        </w:rPr>
        <w:t xml:space="preserve">Зміна № </w:t>
      </w:r>
      <w:r>
        <w:rPr>
          <w:b/>
          <w:i/>
          <w:color w:val="00B050"/>
          <w:sz w:val="21"/>
          <w:szCs w:val="21"/>
        </w:rPr>
        <w:t>2</w:t>
      </w:r>
      <w:r w:rsidRPr="002A0CA7">
        <w:rPr>
          <w:b/>
          <w:i/>
          <w:color w:val="00B050"/>
          <w:sz w:val="21"/>
          <w:szCs w:val="21"/>
        </w:rPr>
        <w:t>)</w:t>
      </w:r>
    </w:p>
    <w:p w14:paraId="1B9DA526" w14:textId="72141677" w:rsidR="002A0CA7" w:rsidRPr="002A0CA7" w:rsidRDefault="002A0CA7" w:rsidP="002A0CA7">
      <w:pPr>
        <w:pStyle w:val="11"/>
        <w:spacing w:line="310" w:lineRule="auto"/>
        <w:ind w:firstLine="420"/>
        <w:jc w:val="both"/>
        <w:rPr>
          <w:sz w:val="21"/>
          <w:szCs w:val="21"/>
        </w:rPr>
      </w:pPr>
      <w:r w:rsidRPr="002A0CA7">
        <w:rPr>
          <w:b/>
          <w:bCs/>
          <w:sz w:val="21"/>
          <w:szCs w:val="21"/>
        </w:rPr>
        <w:t xml:space="preserve">7.1.8 </w:t>
      </w:r>
      <w:r w:rsidRPr="002A0CA7">
        <w:rPr>
          <w:sz w:val="21"/>
          <w:szCs w:val="21"/>
        </w:rPr>
        <w:t xml:space="preserve">У житлових будинках II категорії, за необхідності, слід передбачати можливість </w:t>
      </w:r>
      <w:r w:rsidR="009B6678">
        <w:rPr>
          <w:sz w:val="21"/>
          <w:szCs w:val="21"/>
        </w:rPr>
        <w:t xml:space="preserve">         </w:t>
      </w:r>
      <w:r w:rsidRPr="002A0CA7">
        <w:rPr>
          <w:sz w:val="21"/>
          <w:szCs w:val="21"/>
        </w:rPr>
        <w:t>улаштування у складі квартири комори площею не менше ніж 4 м</w:t>
      </w:r>
      <w:r w:rsidRPr="002A0CA7">
        <w:rPr>
          <w:sz w:val="21"/>
          <w:szCs w:val="21"/>
          <w:vertAlign w:val="superscript"/>
        </w:rPr>
        <w:t>2</w:t>
      </w:r>
      <w:r w:rsidRPr="002A0CA7">
        <w:rPr>
          <w:sz w:val="21"/>
          <w:szCs w:val="21"/>
        </w:rPr>
        <w:t xml:space="preserve"> для зберігання інструментів, матеріалів</w:t>
      </w:r>
      <w:r>
        <w:rPr>
          <w:sz w:val="21"/>
          <w:szCs w:val="21"/>
        </w:rPr>
        <w:t xml:space="preserve"> </w:t>
      </w:r>
      <w:r w:rsidRPr="002A0CA7">
        <w:rPr>
          <w:sz w:val="21"/>
          <w:szCs w:val="21"/>
        </w:rPr>
        <w:t>і виробів, що використовуються і виробляються особами з інвалід</w:t>
      </w:r>
      <w:r>
        <w:rPr>
          <w:sz w:val="21"/>
          <w:szCs w:val="21"/>
        </w:rPr>
        <w:t xml:space="preserve">ністю при роботі вдома, а також </w:t>
      </w:r>
      <w:r w:rsidRPr="002A0CA7">
        <w:rPr>
          <w:sz w:val="21"/>
          <w:szCs w:val="21"/>
        </w:rPr>
        <w:t>для розміщення тифлотехніки і брайлівської літератури.</w:t>
      </w:r>
    </w:p>
    <w:p w14:paraId="09D55DC7" w14:textId="0CCACF7F" w:rsidR="002A0CA7" w:rsidRPr="002A0CA7" w:rsidRDefault="002A0CA7" w:rsidP="002A0CA7">
      <w:pPr>
        <w:pStyle w:val="11"/>
        <w:spacing w:line="310" w:lineRule="auto"/>
        <w:ind w:firstLine="420"/>
        <w:rPr>
          <w:color w:val="00B050"/>
          <w:sz w:val="21"/>
          <w:szCs w:val="21"/>
        </w:rPr>
      </w:pPr>
      <w:r w:rsidRPr="005A6690">
        <w:rPr>
          <w:b/>
          <w:bCs/>
          <w:color w:val="00B050"/>
          <w:sz w:val="21"/>
          <w:szCs w:val="21"/>
        </w:rPr>
        <w:t>7.1.9</w:t>
      </w:r>
      <w:r w:rsidRPr="002A0CA7">
        <w:rPr>
          <w:b/>
          <w:bCs/>
          <w:sz w:val="21"/>
          <w:szCs w:val="21"/>
        </w:rPr>
        <w:t xml:space="preserve"> </w:t>
      </w:r>
      <w:r w:rsidRPr="002A0CA7">
        <w:rPr>
          <w:color w:val="00B050"/>
          <w:sz w:val="21"/>
          <w:szCs w:val="21"/>
        </w:rPr>
        <w:t>У готелях, мотелях, пансіонатах, кемпінгах не менше 10 % житлових місць повинні</w:t>
      </w:r>
      <w:r w:rsidRPr="002A0CA7">
        <w:rPr>
          <w:color w:val="00B050"/>
          <w:sz w:val="21"/>
          <w:szCs w:val="21"/>
        </w:rPr>
        <w:br/>
        <w:t>проектуватися універсальними, з урахуванням розселення будь-яких категорій відвідувачів,</w:t>
      </w:r>
      <w:r w:rsidRPr="002A0CA7">
        <w:rPr>
          <w:color w:val="00B050"/>
          <w:sz w:val="21"/>
          <w:szCs w:val="21"/>
        </w:rPr>
        <w:br/>
        <w:t xml:space="preserve">зокрема і осіб з інвалідністю в кріслах колісних згідно з вимогами </w:t>
      </w:r>
      <w:hyperlink r:id="rId188" w:history="1">
        <w:r w:rsidRPr="00B10CE4">
          <w:rPr>
            <w:rStyle w:val="afc"/>
            <w:sz w:val="21"/>
            <w:szCs w:val="21"/>
          </w:rPr>
          <w:t>ДБН В.2.2-20</w:t>
        </w:r>
      </w:hyperlink>
      <w:r w:rsidRPr="002A0CA7">
        <w:rPr>
          <w:color w:val="00B050"/>
          <w:sz w:val="21"/>
          <w:szCs w:val="21"/>
        </w:rPr>
        <w:t xml:space="preserve">, ці номери повінні бути обладнані сигналізацією згідно з вимогами  </w:t>
      </w:r>
      <w:hyperlink r:id="rId189" w:history="1">
        <w:r w:rsidRPr="00B10CE4">
          <w:rPr>
            <w:rStyle w:val="afc"/>
            <w:sz w:val="21"/>
            <w:szCs w:val="21"/>
          </w:rPr>
          <w:t>ДСТУ 3960</w:t>
        </w:r>
      </w:hyperlink>
      <w:r w:rsidRPr="002A0CA7">
        <w:rPr>
          <w:color w:val="00B050"/>
          <w:sz w:val="21"/>
          <w:szCs w:val="21"/>
        </w:rPr>
        <w:t>.</w:t>
      </w:r>
    </w:p>
    <w:p w14:paraId="597B4CE5" w14:textId="212524E1" w:rsidR="007D11AB" w:rsidRPr="00282721" w:rsidRDefault="002A0CA7" w:rsidP="007D11AB">
      <w:pPr>
        <w:pStyle w:val="11"/>
        <w:spacing w:after="0" w:line="290" w:lineRule="auto"/>
        <w:ind w:left="420" w:firstLine="6"/>
        <w:rPr>
          <w:noProof/>
          <w:lang w:eastAsia="ru-RU" w:bidi="ar-SA"/>
        </w:rPr>
      </w:pPr>
      <w:r w:rsidRPr="002A0CA7">
        <w:rPr>
          <w:b/>
          <w:i/>
          <w:color w:val="00B050"/>
          <w:sz w:val="21"/>
          <w:szCs w:val="21"/>
        </w:rPr>
        <w:t>(Пункт 7.1.9 змінено,</w:t>
      </w:r>
      <w:r w:rsidR="009B6678">
        <w:rPr>
          <w:b/>
          <w:i/>
          <w:color w:val="00B050"/>
          <w:sz w:val="21"/>
          <w:szCs w:val="21"/>
        </w:rPr>
        <w:t xml:space="preserve"> </w:t>
      </w:r>
      <w:r w:rsidRPr="002A0CA7">
        <w:rPr>
          <w:b/>
          <w:i/>
          <w:color w:val="00B050"/>
          <w:sz w:val="21"/>
          <w:szCs w:val="21"/>
        </w:rPr>
        <w:t>Зміна № 1)</w:t>
      </w:r>
      <w:r w:rsidR="007D11AB" w:rsidRPr="00282721">
        <w:rPr>
          <w:noProof/>
          <w:lang w:eastAsia="ru-RU" w:bidi="ar-SA"/>
        </w:rPr>
        <w:t xml:space="preserve"> </w:t>
      </w:r>
    </w:p>
    <w:p w14:paraId="6A41D078" w14:textId="3C417F4B" w:rsidR="00074587" w:rsidRPr="00282721" w:rsidRDefault="00074587" w:rsidP="007D11AB">
      <w:pPr>
        <w:pStyle w:val="11"/>
        <w:spacing w:after="0" w:line="290" w:lineRule="auto"/>
        <w:ind w:left="420" w:firstLine="6"/>
        <w:rPr>
          <w:noProof/>
          <w:lang w:eastAsia="ru-RU" w:bidi="ar-SA"/>
        </w:rPr>
      </w:pPr>
      <w:r w:rsidRPr="00282721">
        <w:rPr>
          <w:noProof/>
          <w:lang w:eastAsia="ru-RU" w:bidi="ar-SA"/>
        </w:rPr>
        <w:br w:type="page"/>
      </w:r>
    </w:p>
    <w:p w14:paraId="3F48E498" w14:textId="2A235405" w:rsidR="00F1136E" w:rsidRDefault="00F15C6F" w:rsidP="00074587">
      <w:pPr>
        <w:pStyle w:val="11"/>
        <w:spacing w:after="60" w:line="290" w:lineRule="auto"/>
        <w:ind w:firstLine="420"/>
        <w:jc w:val="both"/>
        <w:rPr>
          <w:color w:val="00B050"/>
        </w:rPr>
      </w:pPr>
      <w:r>
        <w:rPr>
          <w:noProof/>
          <w:lang w:bidi="ar-SA"/>
        </w:rPr>
        <w:lastRenderedPageBreak/>
        <w:drawing>
          <wp:anchor distT="0" distB="0" distL="0" distR="0" simplePos="0" relativeHeight="251644416" behindDoc="1" locked="0" layoutInCell="1" allowOverlap="1" wp14:anchorId="3881854D" wp14:editId="3FE40433">
            <wp:simplePos x="0" y="0"/>
            <wp:positionH relativeFrom="page">
              <wp:posOffset>816428</wp:posOffset>
            </wp:positionH>
            <wp:positionV relativeFrom="paragraph">
              <wp:posOffset>20492</wp:posOffset>
            </wp:positionV>
            <wp:extent cx="6118139" cy="6507892"/>
            <wp:effectExtent l="19050" t="0" r="0" b="0"/>
            <wp:wrapNone/>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190"/>
                    <a:stretch/>
                  </pic:blipFill>
                  <pic:spPr>
                    <a:xfrm>
                      <a:off x="0" y="0"/>
                      <a:ext cx="6118139" cy="6507892"/>
                    </a:xfrm>
                    <a:prstGeom prst="rect">
                      <a:avLst/>
                    </a:prstGeom>
                  </pic:spPr>
                </pic:pic>
              </a:graphicData>
            </a:graphic>
          </wp:anchor>
        </w:drawing>
      </w:r>
    </w:p>
    <w:p w14:paraId="6A766F83" w14:textId="47C34B0F" w:rsidR="0013409F" w:rsidRDefault="0013409F" w:rsidP="00F1136E">
      <w:pPr>
        <w:pStyle w:val="11"/>
        <w:spacing w:line="310" w:lineRule="auto"/>
        <w:ind w:firstLine="420"/>
        <w:rPr>
          <w:color w:val="00B050"/>
        </w:rPr>
      </w:pPr>
    </w:p>
    <w:p w14:paraId="5CA0DBB1" w14:textId="77777777" w:rsidR="0013409F" w:rsidRDefault="0013409F" w:rsidP="00F1136E">
      <w:pPr>
        <w:pStyle w:val="11"/>
        <w:spacing w:line="310" w:lineRule="auto"/>
        <w:ind w:firstLine="420"/>
        <w:rPr>
          <w:color w:val="00B050"/>
        </w:rPr>
      </w:pPr>
    </w:p>
    <w:p w14:paraId="2218ECBF" w14:textId="77777777" w:rsidR="0013409F" w:rsidRDefault="0013409F" w:rsidP="00F1136E">
      <w:pPr>
        <w:pStyle w:val="11"/>
        <w:spacing w:line="310" w:lineRule="auto"/>
        <w:ind w:firstLine="420"/>
        <w:rPr>
          <w:color w:val="00B050"/>
        </w:rPr>
      </w:pPr>
    </w:p>
    <w:p w14:paraId="313F0DE4" w14:textId="77777777" w:rsidR="0013409F" w:rsidRDefault="0013409F" w:rsidP="00F1136E">
      <w:pPr>
        <w:pStyle w:val="11"/>
        <w:spacing w:line="310" w:lineRule="auto"/>
        <w:ind w:firstLine="420"/>
        <w:rPr>
          <w:color w:val="00B050"/>
        </w:rPr>
      </w:pPr>
    </w:p>
    <w:p w14:paraId="5B04A7A3" w14:textId="77777777" w:rsidR="0013409F" w:rsidRDefault="0013409F" w:rsidP="00F1136E">
      <w:pPr>
        <w:pStyle w:val="11"/>
        <w:spacing w:line="310" w:lineRule="auto"/>
        <w:ind w:firstLine="420"/>
        <w:rPr>
          <w:color w:val="00B050"/>
        </w:rPr>
      </w:pPr>
    </w:p>
    <w:p w14:paraId="5CA000D0" w14:textId="77777777" w:rsidR="0013409F" w:rsidRDefault="0013409F" w:rsidP="00F1136E">
      <w:pPr>
        <w:pStyle w:val="11"/>
        <w:spacing w:line="310" w:lineRule="auto"/>
        <w:ind w:firstLine="420"/>
        <w:rPr>
          <w:color w:val="00B050"/>
        </w:rPr>
      </w:pPr>
    </w:p>
    <w:p w14:paraId="014C1B49" w14:textId="77777777" w:rsidR="0013409F" w:rsidRDefault="0013409F" w:rsidP="00F1136E">
      <w:pPr>
        <w:pStyle w:val="11"/>
        <w:spacing w:line="310" w:lineRule="auto"/>
        <w:ind w:firstLine="420"/>
        <w:rPr>
          <w:color w:val="00B050"/>
        </w:rPr>
      </w:pPr>
    </w:p>
    <w:p w14:paraId="5FBF6C53" w14:textId="77777777" w:rsidR="0013409F" w:rsidRDefault="0013409F" w:rsidP="00F1136E">
      <w:pPr>
        <w:pStyle w:val="11"/>
        <w:spacing w:line="310" w:lineRule="auto"/>
        <w:ind w:firstLine="420"/>
        <w:rPr>
          <w:color w:val="00B050"/>
        </w:rPr>
      </w:pPr>
    </w:p>
    <w:p w14:paraId="4DAB9DD2" w14:textId="77777777" w:rsidR="0013409F" w:rsidRDefault="0013409F" w:rsidP="00F1136E">
      <w:pPr>
        <w:pStyle w:val="11"/>
        <w:spacing w:line="310" w:lineRule="auto"/>
        <w:ind w:firstLine="420"/>
        <w:rPr>
          <w:color w:val="00B050"/>
        </w:rPr>
      </w:pPr>
    </w:p>
    <w:p w14:paraId="4BD25549" w14:textId="77777777" w:rsidR="0013409F" w:rsidRDefault="0013409F" w:rsidP="00F1136E">
      <w:pPr>
        <w:pStyle w:val="11"/>
        <w:spacing w:line="310" w:lineRule="auto"/>
        <w:ind w:firstLine="420"/>
        <w:rPr>
          <w:color w:val="00B050"/>
        </w:rPr>
      </w:pPr>
    </w:p>
    <w:p w14:paraId="5F1E9CBF" w14:textId="77777777" w:rsidR="0013409F" w:rsidRDefault="0013409F" w:rsidP="00F1136E">
      <w:pPr>
        <w:pStyle w:val="11"/>
        <w:spacing w:line="310" w:lineRule="auto"/>
        <w:ind w:firstLine="420"/>
        <w:rPr>
          <w:color w:val="00B050"/>
        </w:rPr>
      </w:pPr>
    </w:p>
    <w:p w14:paraId="34703350" w14:textId="77777777" w:rsidR="0013409F" w:rsidRDefault="0013409F" w:rsidP="00F1136E">
      <w:pPr>
        <w:pStyle w:val="11"/>
        <w:spacing w:line="310" w:lineRule="auto"/>
        <w:ind w:firstLine="420"/>
        <w:rPr>
          <w:color w:val="00B050"/>
        </w:rPr>
      </w:pPr>
    </w:p>
    <w:p w14:paraId="4F6D5B6E" w14:textId="77777777" w:rsidR="0013409F" w:rsidRDefault="0013409F" w:rsidP="00F1136E">
      <w:pPr>
        <w:pStyle w:val="11"/>
        <w:spacing w:line="310" w:lineRule="auto"/>
        <w:ind w:firstLine="420"/>
        <w:rPr>
          <w:color w:val="00B050"/>
        </w:rPr>
      </w:pPr>
    </w:p>
    <w:p w14:paraId="31595CDC" w14:textId="77777777" w:rsidR="0013409F" w:rsidRDefault="0013409F" w:rsidP="00F1136E">
      <w:pPr>
        <w:pStyle w:val="11"/>
        <w:spacing w:line="310" w:lineRule="auto"/>
        <w:ind w:firstLine="420"/>
        <w:rPr>
          <w:color w:val="00B050"/>
        </w:rPr>
      </w:pPr>
    </w:p>
    <w:p w14:paraId="4C4C2BDA" w14:textId="77777777" w:rsidR="0013409F" w:rsidRDefault="0013409F" w:rsidP="00F1136E">
      <w:pPr>
        <w:pStyle w:val="11"/>
        <w:spacing w:line="310" w:lineRule="auto"/>
        <w:ind w:firstLine="420"/>
        <w:rPr>
          <w:color w:val="00B050"/>
        </w:rPr>
      </w:pPr>
    </w:p>
    <w:p w14:paraId="213B326C" w14:textId="77777777" w:rsidR="0013409F" w:rsidRDefault="0013409F" w:rsidP="00F1136E">
      <w:pPr>
        <w:pStyle w:val="11"/>
        <w:spacing w:line="310" w:lineRule="auto"/>
        <w:ind w:firstLine="420"/>
        <w:rPr>
          <w:color w:val="00B050"/>
        </w:rPr>
      </w:pPr>
    </w:p>
    <w:p w14:paraId="770A261C" w14:textId="77777777" w:rsidR="0013409F" w:rsidRDefault="0013409F" w:rsidP="00F1136E">
      <w:pPr>
        <w:pStyle w:val="11"/>
        <w:spacing w:line="310" w:lineRule="auto"/>
        <w:ind w:firstLine="420"/>
        <w:rPr>
          <w:color w:val="00B050"/>
        </w:rPr>
      </w:pPr>
    </w:p>
    <w:p w14:paraId="5B64E7F2" w14:textId="77777777" w:rsidR="0013409F" w:rsidRDefault="0013409F" w:rsidP="00F1136E">
      <w:pPr>
        <w:pStyle w:val="11"/>
        <w:spacing w:line="310" w:lineRule="auto"/>
        <w:ind w:firstLine="420"/>
        <w:rPr>
          <w:color w:val="00B050"/>
        </w:rPr>
      </w:pPr>
    </w:p>
    <w:p w14:paraId="49231EC8" w14:textId="77777777" w:rsidR="0013409F" w:rsidRDefault="0013409F" w:rsidP="00F1136E">
      <w:pPr>
        <w:pStyle w:val="11"/>
        <w:spacing w:line="310" w:lineRule="auto"/>
        <w:ind w:firstLine="420"/>
        <w:rPr>
          <w:color w:val="00B050"/>
        </w:rPr>
      </w:pPr>
    </w:p>
    <w:p w14:paraId="6360BFC3" w14:textId="77777777" w:rsidR="0013409F" w:rsidRDefault="0013409F" w:rsidP="00F1136E">
      <w:pPr>
        <w:pStyle w:val="11"/>
        <w:spacing w:line="310" w:lineRule="auto"/>
        <w:ind w:firstLine="420"/>
        <w:rPr>
          <w:color w:val="00B050"/>
        </w:rPr>
      </w:pPr>
    </w:p>
    <w:p w14:paraId="11A98544" w14:textId="77777777" w:rsidR="0013409F" w:rsidRDefault="0013409F" w:rsidP="00F1136E">
      <w:pPr>
        <w:pStyle w:val="11"/>
        <w:spacing w:line="310" w:lineRule="auto"/>
        <w:ind w:firstLine="420"/>
        <w:rPr>
          <w:color w:val="00B050"/>
        </w:rPr>
      </w:pPr>
    </w:p>
    <w:p w14:paraId="2F6A4AFC" w14:textId="77777777" w:rsidR="00595AAC" w:rsidRDefault="00595AAC">
      <w:pPr>
        <w:spacing w:line="240" w:lineRule="exact"/>
        <w:rPr>
          <w:sz w:val="19"/>
          <w:szCs w:val="19"/>
        </w:rPr>
      </w:pPr>
    </w:p>
    <w:p w14:paraId="1BCB71C0" w14:textId="77777777" w:rsidR="00595AAC" w:rsidRDefault="00595AAC">
      <w:pPr>
        <w:spacing w:line="240" w:lineRule="exact"/>
        <w:rPr>
          <w:sz w:val="19"/>
          <w:szCs w:val="19"/>
        </w:rPr>
      </w:pPr>
    </w:p>
    <w:p w14:paraId="66D7A22C" w14:textId="77777777" w:rsidR="00595AAC" w:rsidRDefault="00595AAC">
      <w:pPr>
        <w:spacing w:line="240" w:lineRule="exact"/>
        <w:rPr>
          <w:sz w:val="19"/>
          <w:szCs w:val="19"/>
        </w:rPr>
      </w:pPr>
    </w:p>
    <w:p w14:paraId="57875077" w14:textId="77777777" w:rsidR="00595AAC" w:rsidRDefault="00595AAC">
      <w:pPr>
        <w:spacing w:line="1" w:lineRule="exact"/>
      </w:pPr>
    </w:p>
    <w:p w14:paraId="1EA08671" w14:textId="77777777" w:rsidR="00F15C6F" w:rsidRDefault="00F15C6F">
      <w:pPr>
        <w:spacing w:line="1" w:lineRule="exact"/>
        <w:sectPr w:rsidR="00F15C6F" w:rsidSect="005E1ACE">
          <w:headerReference w:type="default" r:id="rId191"/>
          <w:footerReference w:type="default" r:id="rId192"/>
          <w:type w:val="continuous"/>
          <w:pgSz w:w="11900" w:h="16840"/>
          <w:pgMar w:top="979" w:right="1131" w:bottom="1109" w:left="1131" w:header="680" w:footer="612" w:gutter="0"/>
          <w:cols w:space="720"/>
          <w:noEndnote/>
          <w:titlePg/>
          <w:docGrid w:linePitch="360"/>
        </w:sectPr>
      </w:pPr>
    </w:p>
    <w:p w14:paraId="6D1D3097" w14:textId="77777777" w:rsidR="00F15C6F" w:rsidRPr="00282721" w:rsidRDefault="00F15C6F">
      <w:pPr>
        <w:pStyle w:val="11"/>
        <w:framePr w:w="5688" w:h="259" w:wrap="none" w:vAnchor="text" w:hAnchor="page" w:x="3109" w:y="12332"/>
        <w:spacing w:after="0" w:line="240" w:lineRule="auto"/>
        <w:ind w:firstLine="0"/>
        <w:jc w:val="center"/>
        <w:rPr>
          <w:b/>
          <w:bCs/>
          <w:sz w:val="21"/>
          <w:szCs w:val="21"/>
          <w:lang w:eastAsia="ru-RU" w:bidi="ru-RU"/>
        </w:rPr>
      </w:pPr>
    </w:p>
    <w:p w14:paraId="44FA0F8B" w14:textId="77777777" w:rsidR="00F15C6F" w:rsidRPr="00282721" w:rsidRDefault="00F15C6F">
      <w:pPr>
        <w:pStyle w:val="11"/>
        <w:framePr w:w="5688" w:h="259" w:wrap="none" w:vAnchor="text" w:hAnchor="page" w:x="3109" w:y="12332"/>
        <w:spacing w:after="0" w:line="240" w:lineRule="auto"/>
        <w:ind w:firstLine="0"/>
        <w:jc w:val="center"/>
        <w:rPr>
          <w:b/>
          <w:bCs/>
          <w:sz w:val="21"/>
          <w:szCs w:val="21"/>
          <w:lang w:eastAsia="ru-RU" w:bidi="ru-RU"/>
        </w:rPr>
      </w:pPr>
    </w:p>
    <w:p w14:paraId="65832A38" w14:textId="03FAA818" w:rsidR="00595AAC" w:rsidRPr="00F21302" w:rsidRDefault="00595AAC">
      <w:pPr>
        <w:spacing w:line="360" w:lineRule="exact"/>
        <w:rPr>
          <w:sz w:val="21"/>
          <w:szCs w:val="21"/>
        </w:rPr>
      </w:pPr>
    </w:p>
    <w:p w14:paraId="73F7983B" w14:textId="4035B878" w:rsidR="00595AAC" w:rsidRPr="00F21302" w:rsidRDefault="00595AAC">
      <w:pPr>
        <w:spacing w:line="360" w:lineRule="exact"/>
        <w:rPr>
          <w:sz w:val="21"/>
          <w:szCs w:val="21"/>
        </w:rPr>
      </w:pPr>
    </w:p>
    <w:p w14:paraId="7C98133B" w14:textId="69527AA4" w:rsidR="00595AAC" w:rsidRPr="00F21302" w:rsidRDefault="00595AAC">
      <w:pPr>
        <w:spacing w:line="360" w:lineRule="exact"/>
        <w:rPr>
          <w:sz w:val="21"/>
          <w:szCs w:val="21"/>
        </w:rPr>
      </w:pPr>
    </w:p>
    <w:p w14:paraId="7126ABC0" w14:textId="0126F01A" w:rsidR="00595AAC" w:rsidRPr="00F21302" w:rsidRDefault="00595AAC">
      <w:pPr>
        <w:spacing w:line="360" w:lineRule="exact"/>
        <w:rPr>
          <w:sz w:val="21"/>
          <w:szCs w:val="21"/>
        </w:rPr>
      </w:pPr>
    </w:p>
    <w:p w14:paraId="7397E58D" w14:textId="0C2D94B3" w:rsidR="00595AAC" w:rsidRPr="00F21302" w:rsidRDefault="00595AAC">
      <w:pPr>
        <w:spacing w:line="360" w:lineRule="exact"/>
        <w:rPr>
          <w:sz w:val="21"/>
          <w:szCs w:val="21"/>
        </w:rPr>
      </w:pPr>
    </w:p>
    <w:p w14:paraId="254E355B" w14:textId="0078705C" w:rsidR="00595AAC" w:rsidRPr="00F21302" w:rsidRDefault="00595AAC">
      <w:pPr>
        <w:spacing w:line="360" w:lineRule="exact"/>
        <w:rPr>
          <w:sz w:val="21"/>
          <w:szCs w:val="21"/>
        </w:rPr>
      </w:pPr>
    </w:p>
    <w:p w14:paraId="4461A386" w14:textId="7930F6E5" w:rsidR="00595AAC" w:rsidRPr="00F15C6F" w:rsidRDefault="00F15C6F" w:rsidP="00F15C6F">
      <w:pPr>
        <w:spacing w:line="360" w:lineRule="exact"/>
        <w:jc w:val="center"/>
        <w:rPr>
          <w:rFonts w:ascii="Arial" w:hAnsi="Arial" w:cs="Arial"/>
          <w:sz w:val="21"/>
          <w:szCs w:val="21"/>
        </w:rPr>
      </w:pPr>
      <w:r w:rsidRPr="00F15C6F">
        <w:rPr>
          <w:rFonts w:ascii="Arial" w:hAnsi="Arial" w:cs="Arial"/>
          <w:b/>
          <w:bCs/>
          <w:sz w:val="21"/>
          <w:szCs w:val="21"/>
        </w:rPr>
        <w:t>Рисунок 13</w:t>
      </w:r>
      <w:r w:rsidRPr="00F15C6F">
        <w:rPr>
          <w:rFonts w:ascii="Arial" w:hAnsi="Arial" w:cs="Arial"/>
          <w:sz w:val="21"/>
          <w:szCs w:val="21"/>
        </w:rPr>
        <w:t xml:space="preserve"> – Визначення параметрів спальної кімнати</w:t>
      </w:r>
    </w:p>
    <w:p w14:paraId="30C5BAAD" w14:textId="2C974B0D" w:rsidR="00B81675" w:rsidRPr="00B81675" w:rsidRDefault="00F15C6F">
      <w:pPr>
        <w:spacing w:line="360" w:lineRule="exact"/>
        <w:rPr>
          <w:sz w:val="21"/>
          <w:szCs w:val="21"/>
          <w:lang w:val="ru-RU"/>
        </w:rPr>
      </w:pPr>
      <w:r>
        <w:rPr>
          <w:sz w:val="21"/>
          <w:szCs w:val="21"/>
        </w:rPr>
        <w:br w:type="page"/>
      </w:r>
    </w:p>
    <w:p w14:paraId="41DE0FA9" w14:textId="63A5B0B5" w:rsidR="00B81675" w:rsidRDefault="005A6690" w:rsidP="00B81675">
      <w:pPr>
        <w:spacing w:line="360" w:lineRule="exact"/>
        <w:jc w:val="center"/>
        <w:rPr>
          <w:sz w:val="21"/>
          <w:szCs w:val="21"/>
        </w:rPr>
      </w:pPr>
      <w:r w:rsidRPr="00B81675">
        <w:rPr>
          <w:b/>
          <w:bCs/>
          <w:noProof/>
          <w:sz w:val="21"/>
          <w:szCs w:val="21"/>
          <w:lang w:bidi="ar-SA"/>
        </w:rPr>
        <w:lastRenderedPageBreak/>
        <w:drawing>
          <wp:anchor distT="0" distB="0" distL="0" distR="0" simplePos="0" relativeHeight="251657728" behindDoc="1" locked="0" layoutInCell="1" allowOverlap="1" wp14:anchorId="4A6E37CB" wp14:editId="6D965206">
            <wp:simplePos x="0" y="0"/>
            <wp:positionH relativeFrom="page">
              <wp:posOffset>533400</wp:posOffset>
            </wp:positionH>
            <wp:positionV relativeFrom="paragraph">
              <wp:posOffset>200025</wp:posOffset>
            </wp:positionV>
            <wp:extent cx="6119495" cy="8217535"/>
            <wp:effectExtent l="0" t="0" r="0" b="0"/>
            <wp:wrapSquare wrapText="bothSides"/>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193"/>
                    <a:stretch/>
                  </pic:blipFill>
                  <pic:spPr>
                    <a:xfrm>
                      <a:off x="0" y="0"/>
                      <a:ext cx="6119495" cy="8217535"/>
                    </a:xfrm>
                    <a:prstGeom prst="rect">
                      <a:avLst/>
                    </a:prstGeom>
                  </pic:spPr>
                </pic:pic>
              </a:graphicData>
            </a:graphic>
            <wp14:sizeRelV relativeFrom="margin">
              <wp14:pctHeight>0</wp14:pctHeight>
            </wp14:sizeRelV>
          </wp:anchor>
        </w:drawing>
      </w:r>
      <w:r w:rsidR="00B81675" w:rsidRPr="00B81675">
        <w:rPr>
          <w:b/>
          <w:bCs/>
          <w:sz w:val="21"/>
          <w:szCs w:val="21"/>
          <w:lang w:val="ru-RU"/>
        </w:rPr>
        <w:t>Рисунок 14</w:t>
      </w:r>
      <w:r w:rsidR="00B81675">
        <w:rPr>
          <w:sz w:val="21"/>
          <w:szCs w:val="21"/>
          <w:lang w:val="ru-RU"/>
        </w:rPr>
        <w:t>- Облаштування спально</w:t>
      </w:r>
      <w:r w:rsidR="00B81675">
        <w:rPr>
          <w:sz w:val="21"/>
          <w:szCs w:val="21"/>
        </w:rPr>
        <w:t>ї кімнати т</w:t>
      </w:r>
      <w:r w:rsidR="00060075">
        <w:rPr>
          <w:sz w:val="21"/>
          <w:szCs w:val="21"/>
        </w:rPr>
        <w:t xml:space="preserve">а </w:t>
      </w:r>
      <w:r w:rsidR="00B81675">
        <w:rPr>
          <w:sz w:val="21"/>
          <w:szCs w:val="21"/>
        </w:rPr>
        <w:t>вітальні</w:t>
      </w:r>
      <w:r w:rsidR="00B81675">
        <w:rPr>
          <w:sz w:val="21"/>
          <w:szCs w:val="21"/>
        </w:rPr>
        <w:br w:type="page"/>
      </w:r>
    </w:p>
    <w:p w14:paraId="532C6E93" w14:textId="68E08D4B" w:rsidR="00595AAC" w:rsidRPr="00B81675" w:rsidRDefault="00A25638" w:rsidP="00B81675">
      <w:pPr>
        <w:spacing w:line="360" w:lineRule="exact"/>
        <w:jc w:val="center"/>
        <w:rPr>
          <w:sz w:val="21"/>
          <w:szCs w:val="21"/>
        </w:rPr>
      </w:pPr>
      <w:r w:rsidRPr="0013409F">
        <w:rPr>
          <w:noProof/>
          <w:sz w:val="2"/>
          <w:szCs w:val="2"/>
          <w:lang w:bidi="ar-SA"/>
        </w:rPr>
        <w:lastRenderedPageBreak/>
        <w:drawing>
          <wp:anchor distT="0" distB="0" distL="114300" distR="114300" simplePos="0" relativeHeight="251662848" behindDoc="0" locked="0" layoutInCell="1" allowOverlap="1" wp14:anchorId="18067FC9" wp14:editId="5E4651F4">
            <wp:simplePos x="0" y="0"/>
            <wp:positionH relativeFrom="column">
              <wp:posOffset>-97753</wp:posOffset>
            </wp:positionH>
            <wp:positionV relativeFrom="paragraph">
              <wp:posOffset>193222</wp:posOffset>
            </wp:positionV>
            <wp:extent cx="6136091" cy="5616053"/>
            <wp:effectExtent l="0" t="0" r="0" b="0"/>
            <wp:wrapSquare wrapText="bothSides"/>
            <wp:docPr id="42" name="Picut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94" cstate="print">
                      <a:extLst>
                        <a:ext uri="{28A0092B-C50C-407E-A947-70E740481C1C}">
                          <a14:useLocalDpi xmlns:a14="http://schemas.microsoft.com/office/drawing/2010/main" val="0"/>
                        </a:ext>
                      </a:extLst>
                    </a:blip>
                    <a:stretch/>
                  </pic:blipFill>
                  <pic:spPr>
                    <a:xfrm>
                      <a:off x="0" y="0"/>
                      <a:ext cx="6136091" cy="5616053"/>
                    </a:xfrm>
                    <a:prstGeom prst="rect">
                      <a:avLst/>
                    </a:prstGeom>
                  </pic:spPr>
                </pic:pic>
              </a:graphicData>
            </a:graphic>
          </wp:anchor>
        </w:drawing>
      </w:r>
    </w:p>
    <w:p w14:paraId="75A92996" w14:textId="776E4D63" w:rsidR="0013409F" w:rsidRPr="00F21302" w:rsidRDefault="0013409F" w:rsidP="0013409F">
      <w:pPr>
        <w:pStyle w:val="ab"/>
        <w:spacing w:line="288" w:lineRule="auto"/>
        <w:rPr>
          <w:color w:val="auto"/>
          <w:sz w:val="21"/>
          <w:szCs w:val="21"/>
        </w:rPr>
      </w:pPr>
      <w:r w:rsidRPr="00F21302">
        <w:rPr>
          <w:b/>
          <w:bCs/>
          <w:color w:val="auto"/>
          <w:sz w:val="21"/>
          <w:szCs w:val="21"/>
        </w:rPr>
        <w:t>Рисунок 1</w:t>
      </w:r>
      <w:r w:rsidRPr="00F21302">
        <w:rPr>
          <w:b/>
          <w:color w:val="auto"/>
          <w:sz w:val="21"/>
          <w:szCs w:val="21"/>
        </w:rPr>
        <w:t>5</w:t>
      </w:r>
      <w:r w:rsidRPr="00F21302">
        <w:rPr>
          <w:color w:val="auto"/>
          <w:sz w:val="21"/>
          <w:szCs w:val="21"/>
        </w:rPr>
        <w:t xml:space="preserve"> - Планувальні рішення кухонь у квартирах для осіб</w:t>
      </w:r>
    </w:p>
    <w:p w14:paraId="75AD46BE" w14:textId="7738923D" w:rsidR="0013409F" w:rsidRPr="00F21302" w:rsidRDefault="0013409F" w:rsidP="0013409F">
      <w:pPr>
        <w:pStyle w:val="ab"/>
        <w:spacing w:line="288" w:lineRule="auto"/>
        <w:rPr>
          <w:color w:val="auto"/>
          <w:sz w:val="21"/>
          <w:szCs w:val="21"/>
        </w:rPr>
      </w:pPr>
      <w:r w:rsidRPr="00F21302">
        <w:rPr>
          <w:color w:val="auto"/>
          <w:sz w:val="21"/>
          <w:szCs w:val="21"/>
        </w:rPr>
        <w:t>з інвалідністю на кріслах колісних</w:t>
      </w:r>
    </w:p>
    <w:p w14:paraId="137FCC8E" w14:textId="62C1F49E" w:rsidR="0013409F" w:rsidRPr="00D077F2" w:rsidRDefault="006E2697" w:rsidP="0013409F">
      <w:pPr>
        <w:pStyle w:val="ab"/>
        <w:spacing w:line="288" w:lineRule="auto"/>
        <w:rPr>
          <w:i/>
          <w:iCs/>
          <w:color w:val="auto"/>
          <w:sz w:val="19"/>
          <w:szCs w:val="19"/>
        </w:rPr>
      </w:pPr>
      <w:r w:rsidRPr="00AF4733">
        <w:rPr>
          <w:color w:val="auto"/>
          <w:sz w:val="19"/>
          <w:szCs w:val="19"/>
        </w:rPr>
        <w:t xml:space="preserve">  </w:t>
      </w:r>
      <w:r w:rsidR="0013409F" w:rsidRPr="00D077F2">
        <w:rPr>
          <w:i/>
          <w:iCs/>
          <w:color w:val="auto"/>
          <w:sz w:val="19"/>
          <w:szCs w:val="19"/>
        </w:rPr>
        <w:t>1 - мийна; 2 - робочий стіл; 3 - електроплита; 4 - жарочна шафа; 5 - консольна електроплита</w:t>
      </w:r>
    </w:p>
    <w:p w14:paraId="28D71BDC" w14:textId="2567FF16" w:rsidR="006E2697" w:rsidRPr="00D077F2" w:rsidRDefault="006E2697" w:rsidP="0013409F">
      <w:pPr>
        <w:pStyle w:val="ab"/>
        <w:spacing w:line="288" w:lineRule="auto"/>
        <w:rPr>
          <w:i/>
          <w:iCs/>
          <w:color w:val="auto"/>
          <w:sz w:val="19"/>
          <w:szCs w:val="19"/>
        </w:rPr>
      </w:pPr>
    </w:p>
    <w:p w14:paraId="5F548A35" w14:textId="2C9846CA" w:rsidR="006E2697" w:rsidRPr="00D077F2" w:rsidRDefault="0013409F" w:rsidP="00EF027C">
      <w:pPr>
        <w:pStyle w:val="ab"/>
        <w:spacing w:line="288" w:lineRule="auto"/>
        <w:jc w:val="left"/>
        <w:rPr>
          <w:i/>
          <w:iCs/>
          <w:color w:val="auto"/>
          <w:spacing w:val="-10"/>
          <w:sz w:val="19"/>
          <w:szCs w:val="19"/>
        </w:rPr>
      </w:pPr>
      <w:r w:rsidRPr="00D077F2">
        <w:rPr>
          <w:i/>
          <w:iCs/>
          <w:color w:val="auto"/>
          <w:spacing w:val="-10"/>
          <w:sz w:val="19"/>
          <w:szCs w:val="19"/>
        </w:rPr>
        <w:t xml:space="preserve">I - схеми планів кухонь з підлоговим обладнанням: </w:t>
      </w:r>
    </w:p>
    <w:p w14:paraId="4946F170" w14:textId="6170DC6A" w:rsidR="0013409F" w:rsidRPr="00D077F2" w:rsidRDefault="0013409F" w:rsidP="00EF027C">
      <w:pPr>
        <w:pStyle w:val="ab"/>
        <w:spacing w:line="288" w:lineRule="auto"/>
        <w:jc w:val="left"/>
        <w:rPr>
          <w:i/>
          <w:iCs/>
          <w:color w:val="auto"/>
          <w:sz w:val="19"/>
          <w:szCs w:val="19"/>
        </w:rPr>
      </w:pPr>
      <w:r w:rsidRPr="00D077F2">
        <w:rPr>
          <w:i/>
          <w:iCs/>
          <w:color w:val="auto"/>
          <w:spacing w:val="-10"/>
          <w:sz w:val="19"/>
          <w:szCs w:val="19"/>
        </w:rPr>
        <w:t>а - з однобічним розміщенням; б - з двобічним розміщенням</w:t>
      </w:r>
      <w:r w:rsidRPr="00D077F2">
        <w:rPr>
          <w:i/>
          <w:iCs/>
          <w:color w:val="auto"/>
          <w:sz w:val="19"/>
          <w:szCs w:val="19"/>
        </w:rPr>
        <w:t>;</w:t>
      </w:r>
    </w:p>
    <w:p w14:paraId="41A93BE4" w14:textId="4D7C31ED" w:rsidR="006E2697" w:rsidRPr="00D077F2" w:rsidRDefault="0013409F" w:rsidP="006E2697">
      <w:pPr>
        <w:pStyle w:val="ab"/>
        <w:spacing w:line="288" w:lineRule="auto"/>
        <w:jc w:val="left"/>
        <w:rPr>
          <w:i/>
          <w:iCs/>
          <w:color w:val="auto"/>
          <w:sz w:val="19"/>
          <w:szCs w:val="19"/>
        </w:rPr>
      </w:pPr>
      <w:r w:rsidRPr="00D077F2">
        <w:rPr>
          <w:i/>
          <w:iCs/>
          <w:color w:val="auto"/>
          <w:sz w:val="19"/>
          <w:szCs w:val="19"/>
        </w:rPr>
        <w:t xml:space="preserve">II - схеми планів кухонь з настільним обладнанням: </w:t>
      </w:r>
    </w:p>
    <w:p w14:paraId="146B6A61" w14:textId="07056E4A" w:rsidR="00B81675" w:rsidRDefault="0013409F" w:rsidP="006E2697">
      <w:pPr>
        <w:pStyle w:val="ab"/>
        <w:spacing w:line="288" w:lineRule="auto"/>
        <w:jc w:val="left"/>
        <w:rPr>
          <w:i/>
          <w:iCs/>
          <w:color w:val="auto"/>
          <w:sz w:val="19"/>
          <w:szCs w:val="19"/>
        </w:rPr>
      </w:pPr>
      <w:r w:rsidRPr="00D077F2">
        <w:rPr>
          <w:i/>
          <w:iCs/>
          <w:color w:val="auto"/>
          <w:sz w:val="19"/>
          <w:szCs w:val="19"/>
        </w:rPr>
        <w:t>в - з однобічним розміщенням; г - з двобічним розміщенням</w:t>
      </w:r>
      <w:r w:rsidR="00B81675">
        <w:rPr>
          <w:i/>
          <w:iCs/>
          <w:color w:val="auto"/>
          <w:sz w:val="19"/>
          <w:szCs w:val="19"/>
        </w:rPr>
        <w:br w:type="page"/>
      </w:r>
    </w:p>
    <w:p w14:paraId="7246731E" w14:textId="7977BEA7" w:rsidR="0013409F" w:rsidRPr="00D077F2" w:rsidRDefault="00613E85" w:rsidP="006E2697">
      <w:pPr>
        <w:pStyle w:val="ab"/>
        <w:spacing w:line="288" w:lineRule="auto"/>
        <w:jc w:val="left"/>
        <w:rPr>
          <w:i/>
          <w:iCs/>
          <w:color w:val="auto"/>
          <w:sz w:val="19"/>
          <w:szCs w:val="19"/>
        </w:rPr>
      </w:pPr>
      <w:r w:rsidRPr="005C68AF">
        <w:rPr>
          <w:b/>
          <w:noProof/>
          <w:lang w:bidi="ar-SA"/>
        </w:rPr>
        <w:lastRenderedPageBreak/>
        <w:drawing>
          <wp:anchor distT="0" distB="0" distL="0" distR="0" simplePos="0" relativeHeight="251636736" behindDoc="1" locked="0" layoutInCell="1" allowOverlap="1" wp14:anchorId="2FF7CB21" wp14:editId="10ADED37">
            <wp:simplePos x="0" y="0"/>
            <wp:positionH relativeFrom="page">
              <wp:posOffset>762000</wp:posOffset>
            </wp:positionH>
            <wp:positionV relativeFrom="paragraph">
              <wp:posOffset>132715</wp:posOffset>
            </wp:positionV>
            <wp:extent cx="5643880" cy="3337560"/>
            <wp:effectExtent l="0" t="0" r="0" b="0"/>
            <wp:wrapNone/>
            <wp:docPr id="62" name="Shape 62"/>
            <wp:cNvGraphicFramePr/>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195"/>
                    <a:stretch/>
                  </pic:blipFill>
                  <pic:spPr>
                    <a:xfrm>
                      <a:off x="0" y="0"/>
                      <a:ext cx="5643880" cy="3337560"/>
                    </a:xfrm>
                    <a:prstGeom prst="rect">
                      <a:avLst/>
                    </a:prstGeom>
                  </pic:spPr>
                </pic:pic>
              </a:graphicData>
            </a:graphic>
            <wp14:sizeRelH relativeFrom="margin">
              <wp14:pctWidth>0</wp14:pctWidth>
            </wp14:sizeRelH>
            <wp14:sizeRelV relativeFrom="margin">
              <wp14:pctHeight>0</wp14:pctHeight>
            </wp14:sizeRelV>
          </wp:anchor>
        </w:drawing>
      </w:r>
    </w:p>
    <w:p w14:paraId="37B4A032" w14:textId="25E7A64C" w:rsidR="00EF027C" w:rsidRDefault="00EF027C">
      <w:pPr>
        <w:spacing w:line="240" w:lineRule="exact"/>
        <w:rPr>
          <w:sz w:val="19"/>
          <w:szCs w:val="19"/>
        </w:rPr>
      </w:pPr>
    </w:p>
    <w:p w14:paraId="6DFC89D3" w14:textId="4E8C5A79" w:rsidR="00595AAC" w:rsidRPr="005C68AF" w:rsidRDefault="00595AAC" w:rsidP="00950F7E">
      <w:pPr>
        <w:spacing w:line="360" w:lineRule="exact"/>
        <w:ind w:right="368" w:firstLine="142"/>
        <w:rPr>
          <w:b/>
        </w:rPr>
      </w:pPr>
    </w:p>
    <w:p w14:paraId="0C405D6A" w14:textId="10150251" w:rsidR="00595AAC" w:rsidRDefault="00595AAC">
      <w:pPr>
        <w:spacing w:line="360" w:lineRule="exact"/>
      </w:pPr>
    </w:p>
    <w:p w14:paraId="1C4C656E" w14:textId="2CE02DB9" w:rsidR="00595AAC" w:rsidRDefault="00595AAC">
      <w:pPr>
        <w:spacing w:line="360" w:lineRule="exact"/>
      </w:pPr>
    </w:p>
    <w:p w14:paraId="39DBF019" w14:textId="7505517C" w:rsidR="00595AAC" w:rsidRDefault="00595AAC">
      <w:pPr>
        <w:spacing w:line="360" w:lineRule="exact"/>
      </w:pPr>
    </w:p>
    <w:p w14:paraId="4596BF55" w14:textId="2A014292" w:rsidR="00595AAC" w:rsidRDefault="00595AAC">
      <w:pPr>
        <w:spacing w:line="360" w:lineRule="exact"/>
      </w:pPr>
    </w:p>
    <w:p w14:paraId="4336E7F6" w14:textId="7A5DAD66" w:rsidR="00595AAC" w:rsidRDefault="00595AAC">
      <w:pPr>
        <w:spacing w:line="360" w:lineRule="exact"/>
      </w:pPr>
    </w:p>
    <w:p w14:paraId="2C6D982B" w14:textId="613B00C9" w:rsidR="00595AAC" w:rsidRDefault="00595AAC">
      <w:pPr>
        <w:spacing w:line="360" w:lineRule="exact"/>
      </w:pPr>
    </w:p>
    <w:p w14:paraId="03736E42" w14:textId="7453282A" w:rsidR="00595AAC" w:rsidRDefault="00595AAC">
      <w:pPr>
        <w:spacing w:line="360" w:lineRule="exact"/>
      </w:pPr>
    </w:p>
    <w:p w14:paraId="7E599C23" w14:textId="11130FD0" w:rsidR="00595AAC" w:rsidRDefault="00595AAC">
      <w:pPr>
        <w:spacing w:line="360" w:lineRule="exact"/>
      </w:pPr>
    </w:p>
    <w:p w14:paraId="4EC7D377" w14:textId="38C868D6" w:rsidR="00595AAC" w:rsidRDefault="00595AAC">
      <w:pPr>
        <w:spacing w:line="360" w:lineRule="exact"/>
      </w:pPr>
    </w:p>
    <w:p w14:paraId="630853AC" w14:textId="46891BD3" w:rsidR="00595AAC" w:rsidRDefault="00595AAC">
      <w:pPr>
        <w:spacing w:line="360" w:lineRule="exact"/>
      </w:pPr>
    </w:p>
    <w:p w14:paraId="517EC659" w14:textId="0AE6E70D" w:rsidR="00595AAC" w:rsidRDefault="00595AAC">
      <w:pPr>
        <w:spacing w:line="360" w:lineRule="exact"/>
      </w:pPr>
    </w:p>
    <w:p w14:paraId="078C2E82" w14:textId="5BDF5BD3" w:rsidR="00595AAC" w:rsidRDefault="00595AAC">
      <w:pPr>
        <w:spacing w:line="360" w:lineRule="exact"/>
      </w:pPr>
    </w:p>
    <w:p w14:paraId="6357B03E" w14:textId="77777777" w:rsidR="00882476" w:rsidRDefault="00882476">
      <w:pPr>
        <w:spacing w:line="360" w:lineRule="exact"/>
      </w:pPr>
    </w:p>
    <w:p w14:paraId="27E0F377" w14:textId="31F3718B" w:rsidR="00595AAC" w:rsidRDefault="00882476">
      <w:pPr>
        <w:spacing w:line="360" w:lineRule="exact"/>
      </w:pPr>
      <w:r w:rsidRPr="00882476">
        <w:rPr>
          <w:noProof/>
        </w:rPr>
        <w:drawing>
          <wp:anchor distT="0" distB="0" distL="114300" distR="114300" simplePos="0" relativeHeight="251659264" behindDoc="0" locked="0" layoutInCell="1" allowOverlap="1" wp14:anchorId="0C4B0247" wp14:editId="0B55EF4B">
            <wp:simplePos x="0" y="0"/>
            <wp:positionH relativeFrom="column">
              <wp:posOffset>276860</wp:posOffset>
            </wp:positionH>
            <wp:positionV relativeFrom="paragraph">
              <wp:posOffset>263525</wp:posOffset>
            </wp:positionV>
            <wp:extent cx="5318760" cy="2948940"/>
            <wp:effectExtent l="0" t="0" r="0" b="0"/>
            <wp:wrapTopAndBottom/>
            <wp:docPr id="2784765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76517" name=""/>
                    <pic:cNvPicPr/>
                  </pic:nvPicPr>
                  <pic:blipFill>
                    <a:blip r:embed="rId196">
                      <a:extLst>
                        <a:ext uri="{28A0092B-C50C-407E-A947-70E740481C1C}">
                          <a14:useLocalDpi xmlns:a14="http://schemas.microsoft.com/office/drawing/2010/main" val="0"/>
                        </a:ext>
                      </a:extLst>
                    </a:blip>
                    <a:stretch>
                      <a:fillRect/>
                    </a:stretch>
                  </pic:blipFill>
                  <pic:spPr>
                    <a:xfrm>
                      <a:off x="0" y="0"/>
                      <a:ext cx="5318760" cy="2948940"/>
                    </a:xfrm>
                    <a:prstGeom prst="rect">
                      <a:avLst/>
                    </a:prstGeom>
                  </pic:spPr>
                </pic:pic>
              </a:graphicData>
            </a:graphic>
            <wp14:sizeRelH relativeFrom="page">
              <wp14:pctWidth>0</wp14:pctWidth>
            </wp14:sizeRelH>
            <wp14:sizeRelV relativeFrom="page">
              <wp14:pctHeight>0</wp14:pctHeight>
            </wp14:sizeRelV>
          </wp:anchor>
        </w:drawing>
      </w:r>
    </w:p>
    <w:p w14:paraId="7BE8E595" w14:textId="72F04245" w:rsidR="00595AAC" w:rsidRDefault="00595AAC">
      <w:pPr>
        <w:spacing w:line="360" w:lineRule="exact"/>
      </w:pPr>
    </w:p>
    <w:p w14:paraId="30BC7EAA" w14:textId="3ECC90FA" w:rsidR="00595AAC" w:rsidRDefault="00595AAC">
      <w:pPr>
        <w:spacing w:line="360" w:lineRule="exact"/>
      </w:pPr>
    </w:p>
    <w:p w14:paraId="1BD4D7A3" w14:textId="77777777" w:rsidR="00595AAC" w:rsidRPr="00AA7E1B" w:rsidRDefault="00595AAC">
      <w:pPr>
        <w:spacing w:line="360" w:lineRule="exact"/>
      </w:pPr>
    </w:p>
    <w:p w14:paraId="7B312C2E" w14:textId="77777777" w:rsidR="00BC3525" w:rsidRPr="00AA7E1B" w:rsidRDefault="00BC3525" w:rsidP="00BC3525">
      <w:pPr>
        <w:pStyle w:val="11"/>
        <w:framePr w:w="3163" w:h="259" w:wrap="none" w:vAnchor="text" w:hAnchor="page" w:x="4177" w:y="80"/>
        <w:spacing w:before="240" w:after="120" w:line="240" w:lineRule="auto"/>
        <w:ind w:firstLine="0"/>
        <w:jc w:val="center"/>
        <w:rPr>
          <w:sz w:val="21"/>
          <w:szCs w:val="21"/>
        </w:rPr>
      </w:pPr>
      <w:r w:rsidRPr="00AA7E1B">
        <w:rPr>
          <w:b/>
          <w:bCs/>
          <w:sz w:val="21"/>
          <w:szCs w:val="21"/>
          <w:lang w:eastAsia="ru-RU" w:bidi="ru-RU"/>
        </w:rPr>
        <w:t>Рисунок 16</w:t>
      </w:r>
      <w:r w:rsidRPr="00AA7E1B">
        <w:rPr>
          <w:bCs/>
          <w:sz w:val="21"/>
          <w:szCs w:val="21"/>
          <w:lang w:eastAsia="ru-RU" w:bidi="ru-RU"/>
        </w:rPr>
        <w:t xml:space="preserve"> – </w:t>
      </w:r>
      <w:r w:rsidRPr="005C68AF">
        <w:rPr>
          <w:sz w:val="21"/>
          <w:szCs w:val="21"/>
        </w:rPr>
        <w:t>Обладнання кухні</w:t>
      </w:r>
      <w:r w:rsidRPr="00AA7E1B">
        <w:rPr>
          <w:sz w:val="21"/>
          <w:szCs w:val="21"/>
        </w:rPr>
        <w:t xml:space="preserve"> </w:t>
      </w:r>
    </w:p>
    <w:p w14:paraId="4F61413C" w14:textId="77777777" w:rsidR="008B586A" w:rsidRPr="00AA7E1B" w:rsidRDefault="008B586A">
      <w:pPr>
        <w:spacing w:line="360" w:lineRule="exact"/>
      </w:pPr>
    </w:p>
    <w:p w14:paraId="747F7BBC" w14:textId="77777777" w:rsidR="00ED6F75" w:rsidRPr="00AA7E1B" w:rsidRDefault="00ED6F75">
      <w:pPr>
        <w:spacing w:line="360" w:lineRule="exact"/>
      </w:pPr>
    </w:p>
    <w:p w14:paraId="6C4ABFDF" w14:textId="77777777" w:rsidR="00ED6F75" w:rsidRPr="00AA7E1B" w:rsidRDefault="00ED6F75">
      <w:pPr>
        <w:spacing w:line="360" w:lineRule="exact"/>
      </w:pPr>
    </w:p>
    <w:p w14:paraId="51D99DFE" w14:textId="6693F6F7" w:rsidR="00BC3525" w:rsidRDefault="00BC3525" w:rsidP="00BC3525">
      <w:pPr>
        <w:spacing w:line="288" w:lineRule="auto"/>
        <w:ind w:firstLine="426"/>
        <w:rPr>
          <w:rFonts w:ascii="Arial" w:hAnsi="Arial" w:cs="Arial"/>
          <w:b/>
          <w:bCs/>
          <w:i/>
          <w:iCs/>
          <w:color w:val="00B050"/>
          <w:sz w:val="22"/>
          <w:szCs w:val="22"/>
        </w:rPr>
      </w:pPr>
      <w:r w:rsidRPr="000D1C9D">
        <w:rPr>
          <w:rFonts w:ascii="Arial" w:hAnsi="Arial" w:cs="Arial"/>
          <w:b/>
          <w:bCs/>
          <w:i/>
          <w:iCs/>
          <w:color w:val="00B050"/>
          <w:sz w:val="22"/>
          <w:szCs w:val="22"/>
        </w:rPr>
        <w:t xml:space="preserve">(Рисунок </w:t>
      </w:r>
      <w:r>
        <w:rPr>
          <w:rFonts w:ascii="Arial" w:hAnsi="Arial" w:cs="Arial"/>
          <w:b/>
          <w:bCs/>
          <w:i/>
          <w:iCs/>
          <w:color w:val="00B050"/>
          <w:sz w:val="22"/>
          <w:szCs w:val="22"/>
        </w:rPr>
        <w:t>16</w:t>
      </w:r>
      <w:r w:rsidRPr="000D1C9D">
        <w:rPr>
          <w:rFonts w:ascii="Arial" w:hAnsi="Arial" w:cs="Arial"/>
          <w:b/>
          <w:bCs/>
          <w:i/>
          <w:iCs/>
          <w:color w:val="00B050"/>
          <w:sz w:val="22"/>
          <w:szCs w:val="22"/>
        </w:rPr>
        <w:t xml:space="preserve"> </w:t>
      </w:r>
      <w:r w:rsidRPr="000D1C9D">
        <w:rPr>
          <w:rFonts w:ascii="Arial" w:hAnsi="Arial" w:cs="Arial"/>
          <w:b/>
          <w:bCs/>
          <w:i/>
          <w:iCs/>
          <w:noProof/>
          <w:color w:val="00B050"/>
          <w:sz w:val="22"/>
          <w:szCs w:val="22"/>
        </w:rPr>
        <w:t xml:space="preserve"> графічна частина</w:t>
      </w:r>
      <w:r w:rsidR="00191F03">
        <w:rPr>
          <w:rFonts w:ascii="Arial" w:hAnsi="Arial" w:cs="Arial"/>
          <w:b/>
          <w:bCs/>
          <w:i/>
          <w:iCs/>
          <w:noProof/>
          <w:color w:val="00B050"/>
          <w:sz w:val="22"/>
          <w:szCs w:val="22"/>
        </w:rPr>
        <w:t xml:space="preserve"> змінено</w:t>
      </w:r>
      <w:r w:rsidRPr="000D1C9D">
        <w:rPr>
          <w:rFonts w:ascii="Arial" w:hAnsi="Arial" w:cs="Arial"/>
          <w:b/>
          <w:bCs/>
          <w:i/>
          <w:iCs/>
          <w:noProof/>
          <w:color w:val="00B050"/>
          <w:sz w:val="22"/>
          <w:szCs w:val="22"/>
        </w:rPr>
        <w:t>, Зміна № 3</w:t>
      </w:r>
      <w:r w:rsidRPr="000D1C9D">
        <w:rPr>
          <w:rFonts w:ascii="Arial" w:hAnsi="Arial" w:cs="Arial"/>
          <w:b/>
          <w:bCs/>
          <w:i/>
          <w:iCs/>
          <w:color w:val="00B050"/>
          <w:sz w:val="22"/>
          <w:szCs w:val="22"/>
        </w:rPr>
        <w:t>)</w:t>
      </w:r>
    </w:p>
    <w:p w14:paraId="248F07A5" w14:textId="77777777" w:rsidR="00BC3525" w:rsidRPr="009160FB" w:rsidRDefault="00BC3525" w:rsidP="00BC3525">
      <w:pPr>
        <w:pStyle w:val="11"/>
        <w:spacing w:after="0"/>
        <w:ind w:firstLine="426"/>
        <w:jc w:val="both"/>
        <w:rPr>
          <w:b/>
          <w:i/>
          <w:color w:val="00B050"/>
          <w:sz w:val="21"/>
          <w:szCs w:val="21"/>
        </w:rPr>
      </w:pPr>
    </w:p>
    <w:p w14:paraId="61B86876" w14:textId="7F54D9D9" w:rsidR="003B2FE2" w:rsidRDefault="003B2FE2">
      <w:pPr>
        <w:spacing w:line="360" w:lineRule="exact"/>
      </w:pPr>
      <w:r>
        <w:br w:type="page"/>
      </w:r>
    </w:p>
    <w:p w14:paraId="4CA7DD10" w14:textId="77777777" w:rsidR="008B586A" w:rsidRPr="00AA7E1B" w:rsidRDefault="008B586A">
      <w:pPr>
        <w:spacing w:line="360" w:lineRule="exact"/>
      </w:pPr>
    </w:p>
    <w:p w14:paraId="42E239B3" w14:textId="26F7C12B" w:rsidR="00595AAC" w:rsidRDefault="00000000" w:rsidP="00ED6F75">
      <w:pPr>
        <w:sectPr w:rsidR="00595AAC" w:rsidSect="00847B09">
          <w:headerReference w:type="even" r:id="rId197"/>
          <w:type w:val="continuous"/>
          <w:pgSz w:w="11900" w:h="16840"/>
          <w:pgMar w:top="979" w:right="1112" w:bottom="922" w:left="1064" w:header="680" w:footer="612" w:gutter="0"/>
          <w:cols w:space="720"/>
          <w:noEndnote/>
          <w:docGrid w:linePitch="360"/>
        </w:sectPr>
      </w:pPr>
      <w:r>
        <w:rPr>
          <w:noProof/>
        </w:rPr>
        <w:pict w14:anchorId="0D882BA9">
          <v:shape id="_x0000_s2083" type="#_x0000_t202" style="position:absolute;margin-left:83.8pt;margin-top:572.85pt;width:346.5pt;height:42.8pt;z-index:251670016;mso-position-horizontal-relative:text;mso-position-vertical-relative:text" stroked="f">
            <v:textbox style="mso-next-textbox:#_x0000_s2083" inset="0,0,0,0">
              <w:txbxContent>
                <w:p w14:paraId="042B8024" w14:textId="77777777" w:rsidR="002D6B2A" w:rsidRDefault="002D6B2A" w:rsidP="0065563C">
                  <w:pPr>
                    <w:pStyle w:val="af9"/>
                    <w:jc w:val="center"/>
                    <w:rPr>
                      <w:rFonts w:ascii="Arial" w:hAnsi="Arial" w:cs="Arial"/>
                      <w:b w:val="0"/>
                      <w:color w:val="auto"/>
                      <w:sz w:val="21"/>
                      <w:szCs w:val="21"/>
                    </w:rPr>
                  </w:pPr>
                  <w:r w:rsidRPr="00F21302">
                    <w:rPr>
                      <w:rFonts w:ascii="Arial" w:hAnsi="Arial" w:cs="Arial"/>
                      <w:color w:val="auto"/>
                      <w:sz w:val="21"/>
                      <w:szCs w:val="21"/>
                    </w:rPr>
                    <w:t xml:space="preserve">Рисунок 17- </w:t>
                  </w:r>
                  <w:r w:rsidRPr="00F21302">
                    <w:rPr>
                      <w:rFonts w:ascii="Arial" w:hAnsi="Arial" w:cs="Arial"/>
                      <w:b w:val="0"/>
                      <w:color w:val="auto"/>
                      <w:sz w:val="21"/>
                      <w:szCs w:val="21"/>
                    </w:rPr>
                    <w:t>Варіанти вирішення санітарних вузлів</w:t>
                  </w:r>
                </w:p>
                <w:p w14:paraId="0815917B" w14:textId="2B00226F" w:rsidR="00F30921" w:rsidRPr="00F30921" w:rsidRDefault="00F30921" w:rsidP="00F30921">
                  <w:pPr>
                    <w:spacing w:line="288" w:lineRule="auto"/>
                    <w:ind w:firstLine="426"/>
                    <w:rPr>
                      <w:rFonts w:ascii="Arial" w:hAnsi="Arial" w:cs="Arial"/>
                      <w:b/>
                      <w:bCs/>
                      <w:i/>
                      <w:iCs/>
                      <w:color w:val="00B050"/>
                      <w:sz w:val="22"/>
                      <w:szCs w:val="22"/>
                    </w:rPr>
                  </w:pPr>
                  <w:r w:rsidRPr="000D1C9D">
                    <w:rPr>
                      <w:rFonts w:ascii="Arial" w:hAnsi="Arial" w:cs="Arial"/>
                      <w:b/>
                      <w:bCs/>
                      <w:i/>
                      <w:iCs/>
                      <w:color w:val="00B050"/>
                      <w:sz w:val="22"/>
                      <w:szCs w:val="22"/>
                    </w:rPr>
                    <w:t xml:space="preserve">(Рисунок </w:t>
                  </w:r>
                  <w:r>
                    <w:rPr>
                      <w:rFonts w:ascii="Arial" w:hAnsi="Arial" w:cs="Arial"/>
                      <w:b/>
                      <w:bCs/>
                      <w:i/>
                      <w:iCs/>
                      <w:color w:val="00B050"/>
                      <w:sz w:val="22"/>
                      <w:szCs w:val="22"/>
                    </w:rPr>
                    <w:t>17</w:t>
                  </w:r>
                  <w:r w:rsidRPr="000D1C9D">
                    <w:rPr>
                      <w:rFonts w:ascii="Arial" w:hAnsi="Arial" w:cs="Arial"/>
                      <w:b/>
                      <w:bCs/>
                      <w:i/>
                      <w:iCs/>
                      <w:color w:val="00B050"/>
                      <w:sz w:val="22"/>
                      <w:szCs w:val="22"/>
                    </w:rPr>
                    <w:t xml:space="preserve"> </w:t>
                  </w:r>
                  <w:r w:rsidRPr="000D1C9D">
                    <w:rPr>
                      <w:rFonts w:ascii="Arial" w:hAnsi="Arial" w:cs="Arial"/>
                      <w:b/>
                      <w:bCs/>
                      <w:i/>
                      <w:iCs/>
                      <w:noProof/>
                      <w:color w:val="00B050"/>
                      <w:sz w:val="22"/>
                      <w:szCs w:val="22"/>
                    </w:rPr>
                    <w:t xml:space="preserve"> графічна частина</w:t>
                  </w:r>
                  <w:r>
                    <w:rPr>
                      <w:rFonts w:ascii="Arial" w:hAnsi="Arial" w:cs="Arial"/>
                      <w:b/>
                      <w:bCs/>
                      <w:i/>
                      <w:iCs/>
                      <w:noProof/>
                      <w:color w:val="00B050"/>
                      <w:sz w:val="22"/>
                      <w:szCs w:val="22"/>
                    </w:rPr>
                    <w:t xml:space="preserve"> змінено</w:t>
                  </w:r>
                  <w:r w:rsidRPr="000D1C9D">
                    <w:rPr>
                      <w:rFonts w:ascii="Arial" w:hAnsi="Arial" w:cs="Arial"/>
                      <w:b/>
                      <w:bCs/>
                      <w:i/>
                      <w:iCs/>
                      <w:noProof/>
                      <w:color w:val="00B050"/>
                      <w:sz w:val="22"/>
                      <w:szCs w:val="22"/>
                    </w:rPr>
                    <w:t>, Зміна № 3</w:t>
                  </w:r>
                  <w:r w:rsidRPr="000D1C9D">
                    <w:rPr>
                      <w:rFonts w:ascii="Arial" w:hAnsi="Arial" w:cs="Arial"/>
                      <w:b/>
                      <w:bCs/>
                      <w:i/>
                      <w:iCs/>
                      <w:color w:val="00B050"/>
                      <w:sz w:val="22"/>
                      <w:szCs w:val="22"/>
                    </w:rPr>
                    <w:t>)</w:t>
                  </w:r>
                </w:p>
                <w:p w14:paraId="17E16D6F" w14:textId="77777777" w:rsidR="00F30921" w:rsidRDefault="00F30921" w:rsidP="00F30921"/>
                <w:p w14:paraId="4EBB2DB9" w14:textId="77777777" w:rsidR="00F30921" w:rsidRDefault="00F30921" w:rsidP="00F30921"/>
                <w:p w14:paraId="14572851" w14:textId="77777777" w:rsidR="00F30921" w:rsidRDefault="00F30921" w:rsidP="00F30921"/>
                <w:p w14:paraId="4D82037C" w14:textId="77777777" w:rsidR="00F30921" w:rsidRDefault="00F30921" w:rsidP="00F30921"/>
                <w:p w14:paraId="33F42A3E" w14:textId="77777777" w:rsidR="00F30921" w:rsidRPr="00F30921" w:rsidRDefault="00F30921" w:rsidP="00F30921"/>
                <w:p w14:paraId="346828A8" w14:textId="77777777" w:rsidR="00F30921" w:rsidRDefault="00F30921" w:rsidP="00F30921"/>
                <w:p w14:paraId="7CD65959" w14:textId="77777777" w:rsidR="00F30921" w:rsidRPr="00F30921" w:rsidRDefault="00F30921" w:rsidP="00F30921"/>
              </w:txbxContent>
            </v:textbox>
          </v:shape>
        </w:pict>
      </w:r>
      <w:r w:rsidR="00191F03">
        <w:rPr>
          <w:rFonts w:ascii="Arial" w:hAnsi="Arial" w:cs="Arial"/>
          <w:b/>
          <w:noProof/>
        </w:rPr>
        <w:drawing>
          <wp:anchor distT="0" distB="0" distL="114300" distR="114300" simplePos="0" relativeHeight="251655168" behindDoc="0" locked="0" layoutInCell="1" allowOverlap="1" wp14:anchorId="63F39414" wp14:editId="3042BCE8">
            <wp:simplePos x="0" y="0"/>
            <wp:positionH relativeFrom="column">
              <wp:posOffset>299720</wp:posOffset>
            </wp:positionH>
            <wp:positionV relativeFrom="paragraph">
              <wp:posOffset>3220720</wp:posOffset>
            </wp:positionV>
            <wp:extent cx="5600700" cy="3731260"/>
            <wp:effectExtent l="0" t="0" r="0" b="0"/>
            <wp:wrapTopAndBottom/>
            <wp:docPr id="13977169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600700" cy="3731260"/>
                    </a:xfrm>
                    <a:prstGeom prst="rect">
                      <a:avLst/>
                    </a:prstGeom>
                    <a:noFill/>
                  </pic:spPr>
                </pic:pic>
              </a:graphicData>
            </a:graphic>
            <wp14:sizeRelH relativeFrom="page">
              <wp14:pctWidth>0</wp14:pctWidth>
            </wp14:sizeRelH>
            <wp14:sizeRelV relativeFrom="page">
              <wp14:pctHeight>0</wp14:pctHeight>
            </wp14:sizeRelV>
          </wp:anchor>
        </w:drawing>
      </w:r>
      <w:r w:rsidR="00191F03">
        <w:rPr>
          <w:noProof/>
          <w:lang w:bidi="ar-SA"/>
        </w:rPr>
        <w:drawing>
          <wp:anchor distT="0" distB="0" distL="0" distR="0" simplePos="0" relativeHeight="251645952" behindDoc="1" locked="0" layoutInCell="1" allowOverlap="1" wp14:anchorId="23DC7C92" wp14:editId="24A1826D">
            <wp:simplePos x="0" y="0"/>
            <wp:positionH relativeFrom="page">
              <wp:posOffset>1325880</wp:posOffset>
            </wp:positionH>
            <wp:positionV relativeFrom="paragraph">
              <wp:posOffset>201295</wp:posOffset>
            </wp:positionV>
            <wp:extent cx="5128260" cy="2735580"/>
            <wp:effectExtent l="0" t="0" r="0" b="0"/>
            <wp:wrapNone/>
            <wp:docPr id="28" name="Shape 72"/>
            <wp:cNvGraphicFramePr/>
            <a:graphic xmlns:a="http://schemas.openxmlformats.org/drawingml/2006/main">
              <a:graphicData uri="http://schemas.openxmlformats.org/drawingml/2006/picture">
                <pic:pic xmlns:pic="http://schemas.openxmlformats.org/drawingml/2006/picture">
                  <pic:nvPicPr>
                    <pic:cNvPr id="73" name="Picture box 73"/>
                    <pic:cNvPicPr/>
                  </pic:nvPicPr>
                  <pic:blipFill>
                    <a:blip r:embed="rId199"/>
                    <a:stretch/>
                  </pic:blipFill>
                  <pic:spPr>
                    <a:xfrm>
                      <a:off x="0" y="0"/>
                      <a:ext cx="5128260" cy="2735580"/>
                    </a:xfrm>
                    <a:prstGeom prst="rect">
                      <a:avLst/>
                    </a:prstGeom>
                  </pic:spPr>
                </pic:pic>
              </a:graphicData>
            </a:graphic>
            <wp14:sizeRelH relativeFrom="margin">
              <wp14:pctWidth>0</wp14:pctWidth>
            </wp14:sizeRelH>
            <wp14:sizeRelV relativeFrom="margin">
              <wp14:pctHeight>0</wp14:pctHeight>
            </wp14:sizeRelV>
          </wp:anchor>
        </w:drawing>
      </w:r>
    </w:p>
    <w:p w14:paraId="7BCC665C" w14:textId="13884E17" w:rsidR="0099099A" w:rsidRPr="009D16BB" w:rsidRDefault="00267BE9">
      <w:pPr>
        <w:spacing w:line="1" w:lineRule="exact"/>
      </w:pPr>
      <w:r>
        <w:rPr>
          <w:lang w:val="en-US"/>
        </w:rPr>
        <w:lastRenderedPageBreak/>
        <w:t>g</w:t>
      </w:r>
    </w:p>
    <w:p w14:paraId="6B7FCB8F" w14:textId="31F0A319" w:rsidR="00595AAC" w:rsidRPr="00F21302" w:rsidRDefault="0099099A" w:rsidP="00F30921">
      <w:pPr>
        <w:tabs>
          <w:tab w:val="left" w:pos="2235"/>
        </w:tabs>
        <w:spacing w:line="288" w:lineRule="auto"/>
        <w:ind w:firstLine="425"/>
        <w:rPr>
          <w:sz w:val="21"/>
          <w:szCs w:val="21"/>
        </w:rPr>
      </w:pPr>
      <w:r w:rsidRPr="00F21302">
        <w:rPr>
          <w:rFonts w:ascii="Arial" w:hAnsi="Arial" w:cs="Arial"/>
          <w:b/>
          <w:sz w:val="21"/>
          <w:szCs w:val="21"/>
        </w:rPr>
        <w:t>7.2</w:t>
      </w:r>
      <w:bookmarkStart w:id="71" w:name="bookmark156"/>
      <w:r w:rsidRPr="00F21302">
        <w:rPr>
          <w:sz w:val="21"/>
          <w:szCs w:val="21"/>
        </w:rPr>
        <w:t xml:space="preserve"> </w:t>
      </w:r>
      <w:r w:rsidR="00BF4512" w:rsidRPr="00F21302">
        <w:rPr>
          <w:rFonts w:ascii="Arial" w:hAnsi="Arial" w:cs="Arial"/>
          <w:sz w:val="21"/>
          <w:szCs w:val="21"/>
        </w:rPr>
        <w:t>Зони обслуговування відвідувачів у громадських будівлях і спорудах</w:t>
      </w:r>
      <w:bookmarkEnd w:id="71"/>
      <w:r w:rsidR="009317EF">
        <w:rPr>
          <w:rFonts w:ascii="Arial" w:hAnsi="Arial" w:cs="Arial"/>
          <w:sz w:val="21"/>
          <w:szCs w:val="21"/>
        </w:rPr>
        <w:t>.</w:t>
      </w:r>
    </w:p>
    <w:p w14:paraId="20B11BC5" w14:textId="77ADBC96" w:rsidR="00595AAC" w:rsidRPr="00F21302" w:rsidRDefault="00BF4512" w:rsidP="00F30921">
      <w:pPr>
        <w:pStyle w:val="11"/>
        <w:spacing w:after="0" w:line="288" w:lineRule="auto"/>
        <w:ind w:firstLine="420"/>
        <w:jc w:val="both"/>
        <w:rPr>
          <w:color w:val="00B050"/>
          <w:sz w:val="21"/>
          <w:szCs w:val="21"/>
        </w:rPr>
      </w:pPr>
      <w:r w:rsidRPr="00F21302">
        <w:rPr>
          <w:b/>
          <w:bCs/>
          <w:sz w:val="21"/>
          <w:szCs w:val="21"/>
        </w:rPr>
        <w:t xml:space="preserve">7.2.1 </w:t>
      </w:r>
      <w:r w:rsidRPr="00F21302">
        <w:rPr>
          <w:color w:val="00B050"/>
          <w:sz w:val="21"/>
          <w:szCs w:val="21"/>
        </w:rPr>
        <w:t>Усі громадські будівлі і споруди повинні бути однаково дост</w:t>
      </w:r>
      <w:r w:rsidR="00F21302">
        <w:rPr>
          <w:color w:val="00B050"/>
          <w:sz w:val="21"/>
          <w:szCs w:val="21"/>
        </w:rPr>
        <w:t xml:space="preserve">упні для усіх груп населення, в </w:t>
      </w:r>
      <w:r w:rsidRPr="00F21302">
        <w:rPr>
          <w:color w:val="00B050"/>
          <w:sz w:val="21"/>
          <w:szCs w:val="21"/>
        </w:rPr>
        <w:t>тому числі МГН. При проектуванні громадських будівель та спо</w:t>
      </w:r>
      <w:r w:rsidR="00F21302">
        <w:rPr>
          <w:color w:val="00B050"/>
          <w:sz w:val="21"/>
          <w:szCs w:val="21"/>
        </w:rPr>
        <w:t xml:space="preserve">руд слід керуватися положеннями </w:t>
      </w:r>
      <w:hyperlink r:id="rId200" w:history="1">
        <w:r w:rsidRPr="00B10CE4">
          <w:rPr>
            <w:rStyle w:val="afc"/>
            <w:sz w:val="21"/>
            <w:szCs w:val="21"/>
          </w:rPr>
          <w:t>ДБН В.2.2-3</w:t>
        </w:r>
      </w:hyperlink>
      <w:r w:rsidRPr="00F21302">
        <w:rPr>
          <w:color w:val="00B050"/>
          <w:sz w:val="21"/>
          <w:szCs w:val="21"/>
        </w:rPr>
        <w:t xml:space="preserve">, </w:t>
      </w:r>
      <w:hyperlink r:id="rId201" w:history="1">
        <w:r w:rsidRPr="00B10CE4">
          <w:rPr>
            <w:rStyle w:val="afc"/>
            <w:sz w:val="21"/>
            <w:szCs w:val="21"/>
          </w:rPr>
          <w:t>ДБН В.2.2-4</w:t>
        </w:r>
      </w:hyperlink>
      <w:r w:rsidRPr="00F21302">
        <w:rPr>
          <w:color w:val="00B050"/>
          <w:sz w:val="21"/>
          <w:szCs w:val="21"/>
        </w:rPr>
        <w:t xml:space="preserve">, </w:t>
      </w:r>
      <w:hyperlink r:id="rId202" w:history="1">
        <w:r w:rsidRPr="00B10CE4">
          <w:rPr>
            <w:rStyle w:val="afc"/>
            <w:sz w:val="21"/>
            <w:szCs w:val="21"/>
          </w:rPr>
          <w:t>ДБН В.2.2-9</w:t>
        </w:r>
      </w:hyperlink>
      <w:r w:rsidRPr="00F21302">
        <w:rPr>
          <w:color w:val="00B050"/>
          <w:sz w:val="21"/>
          <w:szCs w:val="21"/>
        </w:rPr>
        <w:t xml:space="preserve">, </w:t>
      </w:r>
      <w:hyperlink r:id="rId203" w:history="1">
        <w:r w:rsidRPr="00B10CE4">
          <w:rPr>
            <w:rStyle w:val="afc"/>
            <w:sz w:val="21"/>
            <w:szCs w:val="21"/>
          </w:rPr>
          <w:t>ДБН В.2.2-10</w:t>
        </w:r>
      </w:hyperlink>
      <w:r w:rsidRPr="00F21302">
        <w:rPr>
          <w:color w:val="00B050"/>
          <w:sz w:val="21"/>
          <w:szCs w:val="21"/>
        </w:rPr>
        <w:t xml:space="preserve">, </w:t>
      </w:r>
      <w:hyperlink r:id="rId204" w:history="1">
        <w:r w:rsidRPr="00B10CE4">
          <w:rPr>
            <w:rStyle w:val="afc"/>
            <w:sz w:val="21"/>
            <w:szCs w:val="21"/>
          </w:rPr>
          <w:t>ДБН В.2.2-</w:t>
        </w:r>
        <w:r w:rsidR="00F21302" w:rsidRPr="00B10CE4">
          <w:rPr>
            <w:rStyle w:val="afc"/>
            <w:sz w:val="21"/>
            <w:szCs w:val="21"/>
          </w:rPr>
          <w:t>11</w:t>
        </w:r>
      </w:hyperlink>
      <w:r w:rsidR="00F21302">
        <w:rPr>
          <w:color w:val="00B050"/>
          <w:sz w:val="21"/>
          <w:szCs w:val="21"/>
        </w:rPr>
        <w:t xml:space="preserve">, </w:t>
      </w:r>
      <w:hyperlink r:id="rId205" w:history="1">
        <w:r w:rsidR="00F21302" w:rsidRPr="00B10CE4">
          <w:rPr>
            <w:rStyle w:val="afc"/>
            <w:sz w:val="21"/>
            <w:szCs w:val="21"/>
          </w:rPr>
          <w:t>ДБН В.2.2-13</w:t>
        </w:r>
      </w:hyperlink>
      <w:r w:rsidR="00F21302">
        <w:rPr>
          <w:color w:val="00B050"/>
          <w:sz w:val="21"/>
          <w:szCs w:val="21"/>
        </w:rPr>
        <w:t xml:space="preserve">, </w:t>
      </w:r>
      <w:hyperlink r:id="rId206" w:history="1">
        <w:r w:rsidR="00F21302" w:rsidRPr="00B10CE4">
          <w:rPr>
            <w:rStyle w:val="afc"/>
            <w:sz w:val="21"/>
            <w:szCs w:val="21"/>
          </w:rPr>
          <w:t>ДБН В.2.2-16</w:t>
        </w:r>
      </w:hyperlink>
      <w:r w:rsidR="00F21302">
        <w:rPr>
          <w:color w:val="00B050"/>
          <w:sz w:val="21"/>
          <w:szCs w:val="21"/>
        </w:rPr>
        <w:t>,</w:t>
      </w:r>
      <w:r w:rsidR="00B10CE4">
        <w:rPr>
          <w:color w:val="00B050"/>
          <w:sz w:val="21"/>
          <w:szCs w:val="21"/>
        </w:rPr>
        <w:t xml:space="preserve"> </w:t>
      </w:r>
      <w:hyperlink r:id="rId207" w:history="1">
        <w:r w:rsidRPr="00B10CE4">
          <w:rPr>
            <w:rStyle w:val="afc"/>
            <w:sz w:val="21"/>
            <w:szCs w:val="21"/>
          </w:rPr>
          <w:t>ДБН В.2.2-</w:t>
        </w:r>
        <w:r w:rsidR="00F1136E" w:rsidRPr="00B10CE4">
          <w:rPr>
            <w:rStyle w:val="afc"/>
            <w:sz w:val="21"/>
            <w:szCs w:val="21"/>
          </w:rPr>
          <w:t>18</w:t>
        </w:r>
      </w:hyperlink>
      <w:r w:rsidR="00F1136E" w:rsidRPr="00F21302">
        <w:rPr>
          <w:color w:val="00B050"/>
          <w:sz w:val="21"/>
          <w:szCs w:val="21"/>
        </w:rPr>
        <w:t xml:space="preserve">, </w:t>
      </w:r>
      <w:hyperlink r:id="rId208" w:history="1">
        <w:r w:rsidR="00F1136E" w:rsidRPr="00B10CE4">
          <w:rPr>
            <w:rStyle w:val="afc"/>
            <w:sz w:val="21"/>
            <w:szCs w:val="21"/>
          </w:rPr>
          <w:t>ДБН В.2.2-20</w:t>
        </w:r>
      </w:hyperlink>
      <w:r w:rsidR="00F1136E" w:rsidRPr="00F21302">
        <w:rPr>
          <w:color w:val="00B050"/>
          <w:sz w:val="21"/>
          <w:szCs w:val="21"/>
        </w:rPr>
        <w:t xml:space="preserve">, </w:t>
      </w:r>
      <w:hyperlink r:id="rId209" w:history="1">
        <w:r w:rsidR="00F1136E" w:rsidRPr="00B10CE4">
          <w:rPr>
            <w:rStyle w:val="afc"/>
            <w:sz w:val="21"/>
            <w:szCs w:val="21"/>
          </w:rPr>
          <w:t>ДБН В.2.2-23</w:t>
        </w:r>
      </w:hyperlink>
      <w:r w:rsidR="00F1136E" w:rsidRPr="00F21302">
        <w:rPr>
          <w:color w:val="00B050"/>
          <w:sz w:val="21"/>
          <w:szCs w:val="21"/>
        </w:rPr>
        <w:t>,</w:t>
      </w:r>
      <w:r w:rsidRPr="00F21302">
        <w:rPr>
          <w:color w:val="00B050"/>
          <w:sz w:val="21"/>
          <w:szCs w:val="21"/>
        </w:rPr>
        <w:t xml:space="preserve"> </w:t>
      </w:r>
      <w:hyperlink r:id="rId210" w:history="1">
        <w:r w:rsidRPr="00B10CE4">
          <w:rPr>
            <w:rStyle w:val="afc"/>
            <w:sz w:val="21"/>
            <w:szCs w:val="21"/>
          </w:rPr>
          <w:t>ДБН В.2.2-25</w:t>
        </w:r>
      </w:hyperlink>
      <w:r w:rsidRPr="00F21302">
        <w:rPr>
          <w:color w:val="00B050"/>
          <w:sz w:val="21"/>
          <w:szCs w:val="21"/>
        </w:rPr>
        <w:t xml:space="preserve">, </w:t>
      </w:r>
      <w:hyperlink r:id="rId211" w:history="1">
        <w:r w:rsidRPr="00B10CE4">
          <w:rPr>
            <w:rStyle w:val="afc"/>
            <w:sz w:val="21"/>
            <w:szCs w:val="21"/>
          </w:rPr>
          <w:t>ДБН В.2.2-26</w:t>
        </w:r>
      </w:hyperlink>
      <w:r w:rsidRPr="00F21302">
        <w:rPr>
          <w:color w:val="00B050"/>
          <w:sz w:val="21"/>
          <w:szCs w:val="21"/>
        </w:rPr>
        <w:t>,</w:t>
      </w:r>
      <w:r w:rsidR="00EC7C6B" w:rsidRPr="00F21302">
        <w:rPr>
          <w:color w:val="00B050"/>
          <w:sz w:val="21"/>
          <w:szCs w:val="21"/>
        </w:rPr>
        <w:t xml:space="preserve"> </w:t>
      </w:r>
      <w:hyperlink r:id="rId212" w:history="1">
        <w:r w:rsidR="00EC7C6B" w:rsidRPr="00B10CE4">
          <w:rPr>
            <w:rStyle w:val="afc"/>
            <w:sz w:val="21"/>
            <w:szCs w:val="21"/>
          </w:rPr>
          <w:t>ДБН В.2.2-41</w:t>
        </w:r>
      </w:hyperlink>
      <w:r w:rsidRPr="00F21302">
        <w:rPr>
          <w:color w:val="00B050"/>
          <w:sz w:val="21"/>
          <w:szCs w:val="21"/>
        </w:rPr>
        <w:t xml:space="preserve"> з</w:t>
      </w:r>
      <w:r w:rsidR="00F21302">
        <w:rPr>
          <w:color w:val="00B050"/>
          <w:sz w:val="21"/>
          <w:szCs w:val="21"/>
        </w:rPr>
        <w:t xml:space="preserve">абезпечуючи </w:t>
      </w:r>
      <w:r w:rsidRPr="00F21302">
        <w:rPr>
          <w:color w:val="00B050"/>
          <w:sz w:val="21"/>
          <w:szCs w:val="21"/>
        </w:rPr>
        <w:t>однакові умови доступності, зручності, інформативності і безпеки для</w:t>
      </w:r>
      <w:r w:rsidR="00F21302">
        <w:rPr>
          <w:color w:val="00B050"/>
          <w:sz w:val="21"/>
          <w:szCs w:val="21"/>
        </w:rPr>
        <w:t xml:space="preserve"> осіб з інвалідністю на рівні з </w:t>
      </w:r>
      <w:r w:rsidRPr="00F21302">
        <w:rPr>
          <w:color w:val="00B050"/>
          <w:sz w:val="21"/>
          <w:szCs w:val="21"/>
        </w:rPr>
        <w:t xml:space="preserve">іншими. У зоні обслуговування відвідувачів громадських будівель і </w:t>
      </w:r>
      <w:r w:rsidR="00F21302">
        <w:rPr>
          <w:color w:val="00B050"/>
          <w:sz w:val="21"/>
          <w:szCs w:val="21"/>
        </w:rPr>
        <w:t xml:space="preserve">споруд різного </w:t>
      </w:r>
      <w:r w:rsidR="00F21302" w:rsidRPr="00B10CE4">
        <w:rPr>
          <w:color w:val="00B050"/>
          <w:spacing w:val="-4"/>
          <w:sz w:val="21"/>
          <w:szCs w:val="21"/>
        </w:rPr>
        <w:t xml:space="preserve">призначення слід </w:t>
      </w:r>
      <w:r w:rsidRPr="00B10CE4">
        <w:rPr>
          <w:color w:val="00B050"/>
          <w:spacing w:val="-4"/>
          <w:sz w:val="21"/>
          <w:szCs w:val="21"/>
        </w:rPr>
        <w:t>передбачати місця для осіб з інвалідністю із розрахунку не ме</w:t>
      </w:r>
      <w:r w:rsidR="00F21302" w:rsidRPr="00B10CE4">
        <w:rPr>
          <w:color w:val="00B050"/>
          <w:spacing w:val="-4"/>
          <w:sz w:val="21"/>
          <w:szCs w:val="21"/>
        </w:rPr>
        <w:t xml:space="preserve">нше ніж 5 </w:t>
      </w:r>
      <w:r w:rsidR="00F21302">
        <w:rPr>
          <w:color w:val="00B050"/>
          <w:sz w:val="21"/>
          <w:szCs w:val="21"/>
        </w:rPr>
        <w:t xml:space="preserve">% загальної місткості </w:t>
      </w:r>
      <w:r w:rsidRPr="00F21302">
        <w:rPr>
          <w:color w:val="00B050"/>
          <w:sz w:val="21"/>
          <w:szCs w:val="21"/>
        </w:rPr>
        <w:t>закладу або розрахункової кількості відвідувачів, у тому числі і при</w:t>
      </w:r>
      <w:r w:rsidR="00F21302">
        <w:rPr>
          <w:color w:val="00B050"/>
          <w:sz w:val="21"/>
          <w:szCs w:val="21"/>
        </w:rPr>
        <w:t xml:space="preserve"> виділенні зон спеціалізованого </w:t>
      </w:r>
      <w:r w:rsidRPr="00F21302">
        <w:rPr>
          <w:color w:val="00B050"/>
          <w:sz w:val="21"/>
          <w:szCs w:val="21"/>
        </w:rPr>
        <w:t>обслуговування МГН у будівлі.</w:t>
      </w:r>
      <w:r w:rsidR="00EC7C6B" w:rsidRPr="00F21302">
        <w:rPr>
          <w:color w:val="00B050"/>
          <w:sz w:val="21"/>
          <w:szCs w:val="21"/>
        </w:rPr>
        <w:t xml:space="preserve"> (рисунок 17)</w:t>
      </w:r>
      <w:r w:rsidR="009317EF">
        <w:rPr>
          <w:color w:val="00B050"/>
          <w:sz w:val="21"/>
          <w:szCs w:val="21"/>
        </w:rPr>
        <w:t>.</w:t>
      </w:r>
    </w:p>
    <w:p w14:paraId="458320EB" w14:textId="77777777" w:rsidR="00EC7C6B" w:rsidRPr="00F21302" w:rsidRDefault="00EC7C6B" w:rsidP="00F21302">
      <w:pPr>
        <w:pStyle w:val="11"/>
        <w:spacing w:after="0"/>
        <w:ind w:firstLine="426"/>
        <w:jc w:val="both"/>
        <w:rPr>
          <w:b/>
          <w:i/>
          <w:color w:val="00B050"/>
          <w:sz w:val="21"/>
          <w:szCs w:val="21"/>
        </w:rPr>
      </w:pPr>
      <w:r w:rsidRPr="00F21302">
        <w:rPr>
          <w:b/>
          <w:i/>
          <w:color w:val="00B050"/>
          <w:sz w:val="21"/>
          <w:szCs w:val="21"/>
        </w:rPr>
        <w:t>(Пункт 7.2.1 змінено, Зміна № 1)</w:t>
      </w:r>
    </w:p>
    <w:p w14:paraId="5292B4BB" w14:textId="58D6CB6C" w:rsidR="00595AAC" w:rsidRDefault="00BF4512">
      <w:pPr>
        <w:pStyle w:val="11"/>
        <w:spacing w:after="100" w:line="290" w:lineRule="auto"/>
        <w:ind w:firstLine="420"/>
        <w:jc w:val="both"/>
        <w:rPr>
          <w:sz w:val="21"/>
          <w:szCs w:val="21"/>
        </w:rPr>
      </w:pPr>
      <w:r w:rsidRPr="00F21302">
        <w:rPr>
          <w:b/>
          <w:bCs/>
          <w:sz w:val="21"/>
          <w:szCs w:val="21"/>
        </w:rPr>
        <w:t xml:space="preserve">7.2.2 </w:t>
      </w:r>
      <w:r w:rsidRPr="00F21302">
        <w:rPr>
          <w:sz w:val="21"/>
          <w:szCs w:val="21"/>
        </w:rPr>
        <w:t>За наявності декількох ідентичних місць (приладів, пристроїв) обслуговування відвідувачів 5 % їхньої загальної кількості, але не менше одного, повинні б</w:t>
      </w:r>
      <w:r w:rsidR="00F21302">
        <w:rPr>
          <w:sz w:val="21"/>
          <w:szCs w:val="21"/>
        </w:rPr>
        <w:t xml:space="preserve">ути запроектовані так, щоб ними </w:t>
      </w:r>
      <w:r w:rsidRPr="00F21302">
        <w:rPr>
          <w:sz w:val="21"/>
          <w:szCs w:val="21"/>
        </w:rPr>
        <w:t>могла скористатися особа з інвалідністю (рисунок 18).</w:t>
      </w:r>
      <w:r w:rsidR="00F21302">
        <w:rPr>
          <w:sz w:val="21"/>
          <w:szCs w:val="21"/>
        </w:rPr>
        <w:t xml:space="preserve"> </w:t>
      </w:r>
    </w:p>
    <w:p w14:paraId="52031241" w14:textId="27F13CBA" w:rsidR="00F30921" w:rsidRPr="00F21302" w:rsidRDefault="00F30921" w:rsidP="00F30921">
      <w:pPr>
        <w:pStyle w:val="11"/>
        <w:spacing w:after="100" w:line="290" w:lineRule="auto"/>
        <w:ind w:firstLine="420"/>
        <w:jc w:val="center"/>
        <w:rPr>
          <w:sz w:val="21"/>
          <w:szCs w:val="21"/>
        </w:rPr>
      </w:pPr>
      <w:r>
        <w:rPr>
          <w:noProof/>
          <w:lang w:bidi="ar-SA"/>
        </w:rPr>
        <w:drawing>
          <wp:inline distT="0" distB="0" distL="0" distR="0" wp14:anchorId="6CB37107" wp14:editId="3B0401FE">
            <wp:extent cx="4328160" cy="2721428"/>
            <wp:effectExtent l="0" t="0" r="0" b="0"/>
            <wp:docPr id="78" name="Picut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13"/>
                    <a:stretch/>
                  </pic:blipFill>
                  <pic:spPr>
                    <a:xfrm>
                      <a:off x="0" y="0"/>
                      <a:ext cx="4331449" cy="2723496"/>
                    </a:xfrm>
                    <a:prstGeom prst="rect">
                      <a:avLst/>
                    </a:prstGeom>
                  </pic:spPr>
                </pic:pic>
              </a:graphicData>
            </a:graphic>
          </wp:inline>
        </w:drawing>
      </w:r>
    </w:p>
    <w:p w14:paraId="612C5036" w14:textId="0093FF44" w:rsidR="00595AAC" w:rsidRDefault="00595AAC">
      <w:pPr>
        <w:jc w:val="center"/>
        <w:rPr>
          <w:sz w:val="2"/>
          <w:szCs w:val="2"/>
        </w:rPr>
      </w:pPr>
    </w:p>
    <w:p w14:paraId="7C0DFF21" w14:textId="77777777" w:rsidR="00595AAC" w:rsidRDefault="00BF4512">
      <w:pPr>
        <w:pStyle w:val="ab"/>
        <w:spacing w:line="286" w:lineRule="auto"/>
        <w:rPr>
          <w:sz w:val="21"/>
          <w:szCs w:val="21"/>
        </w:rPr>
      </w:pPr>
      <w:r w:rsidRPr="00F21302">
        <w:rPr>
          <w:b/>
          <w:bCs/>
          <w:sz w:val="21"/>
          <w:szCs w:val="21"/>
        </w:rPr>
        <w:t>Рисунок 18</w:t>
      </w:r>
      <w:r w:rsidR="00761E00" w:rsidRPr="00F21302">
        <w:rPr>
          <w:b/>
          <w:bCs/>
          <w:sz w:val="21"/>
          <w:szCs w:val="21"/>
        </w:rPr>
        <w:t xml:space="preserve"> – </w:t>
      </w:r>
      <w:r w:rsidRPr="00F21302">
        <w:rPr>
          <w:sz w:val="21"/>
          <w:szCs w:val="21"/>
        </w:rPr>
        <w:t>Приклад застосування універсального дизайну у обладнанні прилавків</w:t>
      </w:r>
      <w:r w:rsidRPr="00F21302">
        <w:rPr>
          <w:sz w:val="21"/>
          <w:szCs w:val="21"/>
        </w:rPr>
        <w:br/>
        <w:t>і інших місць обслуговування</w:t>
      </w:r>
    </w:p>
    <w:p w14:paraId="1B94714B" w14:textId="3B1D9B17" w:rsidR="00F30921" w:rsidRDefault="00F30921" w:rsidP="00F30921">
      <w:pPr>
        <w:spacing w:line="288" w:lineRule="auto"/>
        <w:ind w:firstLine="426"/>
        <w:rPr>
          <w:rFonts w:ascii="Arial" w:hAnsi="Arial" w:cs="Arial"/>
          <w:b/>
          <w:bCs/>
          <w:i/>
          <w:iCs/>
          <w:color w:val="00B050"/>
          <w:sz w:val="22"/>
          <w:szCs w:val="22"/>
        </w:rPr>
      </w:pPr>
      <w:r w:rsidRPr="000D1C9D">
        <w:rPr>
          <w:rFonts w:ascii="Arial" w:hAnsi="Arial" w:cs="Arial"/>
          <w:b/>
          <w:bCs/>
          <w:i/>
          <w:iCs/>
          <w:color w:val="00B050"/>
          <w:sz w:val="22"/>
          <w:szCs w:val="22"/>
        </w:rPr>
        <w:t xml:space="preserve">(Рисунок </w:t>
      </w:r>
      <w:r>
        <w:rPr>
          <w:rFonts w:ascii="Arial" w:hAnsi="Arial" w:cs="Arial"/>
          <w:b/>
          <w:bCs/>
          <w:i/>
          <w:iCs/>
          <w:color w:val="00B050"/>
          <w:sz w:val="22"/>
          <w:szCs w:val="22"/>
        </w:rPr>
        <w:t>18</w:t>
      </w:r>
      <w:r w:rsidRPr="000D1C9D">
        <w:rPr>
          <w:rFonts w:ascii="Arial" w:hAnsi="Arial" w:cs="Arial"/>
          <w:b/>
          <w:bCs/>
          <w:i/>
          <w:iCs/>
          <w:color w:val="00B050"/>
          <w:sz w:val="22"/>
          <w:szCs w:val="22"/>
        </w:rPr>
        <w:t xml:space="preserve"> </w:t>
      </w:r>
      <w:r w:rsidRPr="000D1C9D">
        <w:rPr>
          <w:rFonts w:ascii="Arial" w:hAnsi="Arial" w:cs="Arial"/>
          <w:b/>
          <w:bCs/>
          <w:i/>
          <w:iCs/>
          <w:noProof/>
          <w:color w:val="00B050"/>
          <w:sz w:val="22"/>
          <w:szCs w:val="22"/>
        </w:rPr>
        <w:t xml:space="preserve"> графічна частина</w:t>
      </w:r>
      <w:r>
        <w:rPr>
          <w:rFonts w:ascii="Arial" w:hAnsi="Arial" w:cs="Arial"/>
          <w:b/>
          <w:bCs/>
          <w:i/>
          <w:iCs/>
          <w:noProof/>
          <w:color w:val="00B050"/>
          <w:sz w:val="22"/>
          <w:szCs w:val="22"/>
        </w:rPr>
        <w:t xml:space="preserve"> змінено</w:t>
      </w:r>
      <w:r w:rsidRPr="000D1C9D">
        <w:rPr>
          <w:rFonts w:ascii="Arial" w:hAnsi="Arial" w:cs="Arial"/>
          <w:b/>
          <w:bCs/>
          <w:i/>
          <w:iCs/>
          <w:noProof/>
          <w:color w:val="00B050"/>
          <w:sz w:val="22"/>
          <w:szCs w:val="22"/>
        </w:rPr>
        <w:t>, Зміна № 3</w:t>
      </w:r>
      <w:r w:rsidRPr="000D1C9D">
        <w:rPr>
          <w:rFonts w:ascii="Arial" w:hAnsi="Arial" w:cs="Arial"/>
          <w:b/>
          <w:bCs/>
          <w:i/>
          <w:iCs/>
          <w:color w:val="00B050"/>
          <w:sz w:val="22"/>
          <w:szCs w:val="22"/>
        </w:rPr>
        <w:t>)</w:t>
      </w:r>
    </w:p>
    <w:p w14:paraId="0D9EAE61" w14:textId="77777777" w:rsidR="00F30921" w:rsidRPr="00F21302" w:rsidRDefault="00F30921">
      <w:pPr>
        <w:pStyle w:val="ab"/>
        <w:spacing w:line="286" w:lineRule="auto"/>
        <w:rPr>
          <w:sz w:val="21"/>
          <w:szCs w:val="21"/>
        </w:rPr>
      </w:pPr>
    </w:p>
    <w:p w14:paraId="40019B2F" w14:textId="77777777" w:rsidR="00595AAC" w:rsidRPr="00F21302" w:rsidRDefault="00595AAC">
      <w:pPr>
        <w:spacing w:after="279" w:line="1" w:lineRule="exact"/>
        <w:rPr>
          <w:sz w:val="21"/>
          <w:szCs w:val="21"/>
        </w:rPr>
      </w:pPr>
    </w:p>
    <w:p w14:paraId="18AB4034" w14:textId="4FD16DA9" w:rsidR="00595AAC" w:rsidRPr="00F21302" w:rsidRDefault="00BF4512" w:rsidP="00EC7C6B">
      <w:pPr>
        <w:pStyle w:val="11"/>
        <w:spacing w:after="0" w:line="240" w:lineRule="auto"/>
        <w:ind w:firstLine="420"/>
        <w:jc w:val="both"/>
        <w:rPr>
          <w:color w:val="00B050"/>
          <w:sz w:val="21"/>
          <w:szCs w:val="21"/>
        </w:rPr>
      </w:pPr>
      <w:r w:rsidRPr="00F21302">
        <w:rPr>
          <w:b/>
          <w:bCs/>
          <w:sz w:val="21"/>
          <w:szCs w:val="21"/>
        </w:rPr>
        <w:t xml:space="preserve">7.2.3 </w:t>
      </w:r>
      <w:r w:rsidR="00EC7C6B" w:rsidRPr="00F21302">
        <w:rPr>
          <w:color w:val="00B050"/>
          <w:sz w:val="21"/>
          <w:szCs w:val="21"/>
        </w:rPr>
        <w:t>Для осіб з порушенням опорно-рухового апарату, які працюють стоячи, робоча поверхня прилавку повинна бути заввишки 0,95</w:t>
      </w:r>
      <w:r w:rsidR="00060075">
        <w:rPr>
          <w:color w:val="00B050"/>
          <w:sz w:val="21"/>
          <w:szCs w:val="21"/>
        </w:rPr>
        <w:t xml:space="preserve"> м</w:t>
      </w:r>
      <w:r w:rsidR="00EC7C6B" w:rsidRPr="00F21302">
        <w:rPr>
          <w:color w:val="00B050"/>
          <w:sz w:val="21"/>
          <w:szCs w:val="21"/>
        </w:rPr>
        <w:t>-1,11 м, а для тих, хто працює сидячи - 0,74</w:t>
      </w:r>
      <w:r w:rsidR="00060075">
        <w:rPr>
          <w:color w:val="00B050"/>
          <w:sz w:val="21"/>
          <w:szCs w:val="21"/>
        </w:rPr>
        <w:t xml:space="preserve"> м</w:t>
      </w:r>
      <w:r w:rsidR="00EC7C6B" w:rsidRPr="00F21302">
        <w:rPr>
          <w:color w:val="00B050"/>
          <w:sz w:val="21"/>
          <w:szCs w:val="21"/>
        </w:rPr>
        <w:t>-0,8 м.</w:t>
      </w:r>
    </w:p>
    <w:p w14:paraId="7CCAD478" w14:textId="77777777" w:rsidR="00EC7C6B" w:rsidRPr="00F21302" w:rsidRDefault="00EC7C6B" w:rsidP="00F21302">
      <w:pPr>
        <w:pStyle w:val="11"/>
        <w:spacing w:after="0" w:line="240" w:lineRule="auto"/>
        <w:ind w:firstLine="426"/>
        <w:jc w:val="both"/>
        <w:rPr>
          <w:b/>
          <w:i/>
          <w:color w:val="00B050"/>
          <w:sz w:val="21"/>
          <w:szCs w:val="21"/>
        </w:rPr>
      </w:pPr>
      <w:r w:rsidRPr="00F21302">
        <w:rPr>
          <w:b/>
          <w:i/>
          <w:color w:val="00B050"/>
          <w:sz w:val="21"/>
          <w:szCs w:val="21"/>
        </w:rPr>
        <w:t>(Пункт 7.2.3 змінено, Зміна № 1)</w:t>
      </w:r>
    </w:p>
    <w:p w14:paraId="0C45E7AC" w14:textId="18436A4B" w:rsidR="00595AAC" w:rsidRPr="00F21302" w:rsidRDefault="00BF4512" w:rsidP="00EC7C6B">
      <w:pPr>
        <w:pStyle w:val="11"/>
        <w:spacing w:after="60" w:line="240" w:lineRule="auto"/>
        <w:ind w:firstLine="420"/>
        <w:jc w:val="both"/>
        <w:rPr>
          <w:sz w:val="21"/>
          <w:szCs w:val="21"/>
        </w:rPr>
      </w:pPr>
      <w:r w:rsidRPr="00F21302">
        <w:rPr>
          <w:b/>
          <w:bCs/>
          <w:sz w:val="21"/>
          <w:szCs w:val="21"/>
        </w:rPr>
        <w:t xml:space="preserve">7.2.4 </w:t>
      </w:r>
      <w:r w:rsidRPr="00F21302">
        <w:rPr>
          <w:sz w:val="21"/>
          <w:szCs w:val="21"/>
        </w:rPr>
        <w:t>Заклади загальної середньої освіти з інклюзивним навчанням слід проектувати згідно з</w:t>
      </w:r>
      <w:r w:rsidRPr="00F21302">
        <w:rPr>
          <w:sz w:val="21"/>
          <w:szCs w:val="21"/>
        </w:rPr>
        <w:br/>
        <w:t xml:space="preserve">вимогами </w:t>
      </w:r>
      <w:hyperlink r:id="rId214" w:history="1">
        <w:r w:rsidRPr="00060075">
          <w:rPr>
            <w:rStyle w:val="afc"/>
            <w:sz w:val="21"/>
            <w:szCs w:val="21"/>
          </w:rPr>
          <w:t>ДБН В.2.2-3</w:t>
        </w:r>
      </w:hyperlink>
      <w:r w:rsidRPr="00F21302">
        <w:rPr>
          <w:sz w:val="21"/>
          <w:szCs w:val="21"/>
        </w:rPr>
        <w:t xml:space="preserve">. Класні приміщення та інші навчальні приміщення закладів загальної середньої освіти з інклюзивним навчанням відрізняються їх зменшеною наповнюваністю </w:t>
      </w:r>
      <w:r w:rsidR="0054515D">
        <w:rPr>
          <w:sz w:val="21"/>
          <w:szCs w:val="21"/>
        </w:rPr>
        <w:t xml:space="preserve">             </w:t>
      </w:r>
      <w:r w:rsidRPr="00F21302">
        <w:rPr>
          <w:sz w:val="21"/>
          <w:szCs w:val="21"/>
        </w:rPr>
        <w:t>(рисунок 19).</w:t>
      </w:r>
    </w:p>
    <w:p w14:paraId="70D5707F" w14:textId="4A73DB3E" w:rsidR="00595AAC" w:rsidRPr="00860B1B" w:rsidRDefault="00BF4512" w:rsidP="00EC7C6B">
      <w:pPr>
        <w:pStyle w:val="11"/>
        <w:spacing w:after="0" w:line="240" w:lineRule="auto"/>
        <w:ind w:firstLine="420"/>
        <w:jc w:val="both"/>
        <w:rPr>
          <w:color w:val="00B050"/>
          <w:sz w:val="21"/>
          <w:szCs w:val="21"/>
        </w:rPr>
      </w:pPr>
      <w:r w:rsidRPr="00F21302">
        <w:rPr>
          <w:b/>
          <w:bCs/>
          <w:sz w:val="21"/>
          <w:szCs w:val="21"/>
        </w:rPr>
        <w:t xml:space="preserve">7.2.5 </w:t>
      </w:r>
      <w:r w:rsidR="00EC7C6B" w:rsidRPr="00F21302">
        <w:rPr>
          <w:color w:val="00B050"/>
          <w:sz w:val="21"/>
          <w:szCs w:val="21"/>
        </w:rPr>
        <w:t xml:space="preserve">У видовищних і спортивних закладах слід передбачати доступність сцени, арени, зали та трибун, а також за </w:t>
      </w:r>
      <w:r w:rsidR="00EC7C6B" w:rsidRPr="00860B1B">
        <w:rPr>
          <w:color w:val="00B050"/>
          <w:sz w:val="21"/>
          <w:szCs w:val="21"/>
        </w:rPr>
        <w:t>лаштунками</w:t>
      </w:r>
      <w:r w:rsidR="00860B1B" w:rsidRPr="00860B1B">
        <w:rPr>
          <w:color w:val="00B050"/>
          <w:sz w:val="21"/>
          <w:szCs w:val="21"/>
        </w:rPr>
        <w:t>.</w:t>
      </w:r>
    </w:p>
    <w:p w14:paraId="4749AF1F" w14:textId="77777777" w:rsidR="00EC7C6B" w:rsidRPr="00F21302" w:rsidRDefault="00EC7C6B" w:rsidP="00F21302">
      <w:pPr>
        <w:pStyle w:val="11"/>
        <w:spacing w:after="0" w:line="240" w:lineRule="auto"/>
        <w:ind w:firstLine="426"/>
        <w:jc w:val="both"/>
        <w:rPr>
          <w:b/>
          <w:i/>
          <w:color w:val="00B050"/>
          <w:sz w:val="21"/>
          <w:szCs w:val="21"/>
        </w:rPr>
      </w:pPr>
      <w:r w:rsidRPr="00F21302">
        <w:rPr>
          <w:b/>
          <w:i/>
          <w:color w:val="00B050"/>
          <w:sz w:val="21"/>
          <w:szCs w:val="21"/>
        </w:rPr>
        <w:t>(Пункт 7.2.5 змінено, Зміна № 1)</w:t>
      </w:r>
    </w:p>
    <w:p w14:paraId="70D0232F" w14:textId="77777777" w:rsidR="00595AAC" w:rsidRPr="00F21302" w:rsidRDefault="00BF4512" w:rsidP="00EC7C6B">
      <w:pPr>
        <w:pStyle w:val="11"/>
        <w:spacing w:after="60" w:line="240" w:lineRule="auto"/>
        <w:ind w:firstLine="420"/>
        <w:jc w:val="both"/>
        <w:rPr>
          <w:sz w:val="21"/>
          <w:szCs w:val="21"/>
        </w:rPr>
      </w:pPr>
      <w:r w:rsidRPr="00F21302">
        <w:rPr>
          <w:b/>
          <w:bCs/>
          <w:sz w:val="21"/>
          <w:szCs w:val="21"/>
        </w:rPr>
        <w:t xml:space="preserve">7.2.6 </w:t>
      </w:r>
      <w:r w:rsidRPr="00F21302">
        <w:rPr>
          <w:sz w:val="21"/>
          <w:szCs w:val="21"/>
        </w:rPr>
        <w:t>На кожному поверсі слід передбачати зони відпочинку на 2-3</w:t>
      </w:r>
      <w:r w:rsidR="00F21302">
        <w:rPr>
          <w:sz w:val="21"/>
          <w:szCs w:val="21"/>
        </w:rPr>
        <w:t xml:space="preserve"> місця, у тому числі і для осіб </w:t>
      </w:r>
      <w:r w:rsidRPr="00F21302">
        <w:rPr>
          <w:sz w:val="21"/>
          <w:szCs w:val="21"/>
        </w:rPr>
        <w:t>з інвалідністю на кріслах колісних.</w:t>
      </w:r>
    </w:p>
    <w:p w14:paraId="7BE2A3A1" w14:textId="77777777" w:rsidR="00595AAC" w:rsidRPr="00F21302" w:rsidRDefault="00BF4512" w:rsidP="00B10CE4">
      <w:pPr>
        <w:pStyle w:val="11"/>
        <w:spacing w:after="0" w:line="240" w:lineRule="auto"/>
        <w:ind w:firstLine="420"/>
        <w:jc w:val="both"/>
        <w:rPr>
          <w:sz w:val="21"/>
          <w:szCs w:val="21"/>
        </w:rPr>
      </w:pPr>
      <w:r w:rsidRPr="00F21302">
        <w:rPr>
          <w:b/>
          <w:bCs/>
          <w:sz w:val="21"/>
          <w:szCs w:val="21"/>
        </w:rPr>
        <w:t xml:space="preserve">7.2.7 </w:t>
      </w:r>
      <w:r w:rsidRPr="00F21302">
        <w:rPr>
          <w:sz w:val="21"/>
          <w:szCs w:val="21"/>
        </w:rPr>
        <w:t>При проектуванні інтер’єрів, підбиранні та розміщенні прила</w:t>
      </w:r>
      <w:r w:rsidR="00F21302">
        <w:rPr>
          <w:sz w:val="21"/>
          <w:szCs w:val="21"/>
        </w:rPr>
        <w:t xml:space="preserve">дів і пристроїв, технологічного </w:t>
      </w:r>
      <w:r w:rsidRPr="00F21302">
        <w:rPr>
          <w:sz w:val="21"/>
          <w:szCs w:val="21"/>
        </w:rPr>
        <w:t>й іншого обладнання слід виходити з того, що зона досяжності для відвідувача у кр</w:t>
      </w:r>
      <w:r w:rsidR="00F21302">
        <w:rPr>
          <w:sz w:val="21"/>
          <w:szCs w:val="21"/>
        </w:rPr>
        <w:t xml:space="preserve">іслі колісному </w:t>
      </w:r>
      <w:r w:rsidRPr="00F21302">
        <w:rPr>
          <w:sz w:val="21"/>
          <w:szCs w:val="21"/>
        </w:rPr>
        <w:t>повинна знаходитися в межах:</w:t>
      </w:r>
    </w:p>
    <w:p w14:paraId="40AC4482" w14:textId="77777777" w:rsidR="00595AAC" w:rsidRPr="00F21302" w:rsidRDefault="00BF4512" w:rsidP="0054515D">
      <w:pPr>
        <w:pStyle w:val="11"/>
        <w:numPr>
          <w:ilvl w:val="0"/>
          <w:numId w:val="9"/>
        </w:numPr>
        <w:tabs>
          <w:tab w:val="left" w:pos="675"/>
        </w:tabs>
        <w:spacing w:after="0" w:line="240" w:lineRule="auto"/>
        <w:ind w:firstLine="420"/>
        <w:jc w:val="both"/>
        <w:rPr>
          <w:sz w:val="21"/>
          <w:szCs w:val="21"/>
        </w:rPr>
      </w:pPr>
      <w:r w:rsidRPr="00F21302">
        <w:rPr>
          <w:sz w:val="21"/>
          <w:szCs w:val="21"/>
        </w:rPr>
        <w:t>не вище ніж 1,4 м і не нижче ніж 0,3 м від підлоги при розташуванні збоку від відвідувача;</w:t>
      </w:r>
    </w:p>
    <w:p w14:paraId="2BCD1428" w14:textId="77777777" w:rsidR="00595AAC" w:rsidRPr="00F21302" w:rsidRDefault="00BF4512" w:rsidP="0054515D">
      <w:pPr>
        <w:pStyle w:val="11"/>
        <w:numPr>
          <w:ilvl w:val="0"/>
          <w:numId w:val="9"/>
        </w:numPr>
        <w:tabs>
          <w:tab w:val="left" w:pos="675"/>
        </w:tabs>
        <w:spacing w:after="0" w:line="240" w:lineRule="auto"/>
        <w:ind w:firstLine="420"/>
        <w:jc w:val="both"/>
        <w:rPr>
          <w:sz w:val="21"/>
          <w:szCs w:val="21"/>
        </w:rPr>
      </w:pPr>
      <w:r w:rsidRPr="00F21302">
        <w:rPr>
          <w:sz w:val="21"/>
          <w:szCs w:val="21"/>
        </w:rPr>
        <w:t>не вище ніж 1,2 м і не нижче ніж 0,4 м від підлоги при фронтальному підході.</w:t>
      </w:r>
    </w:p>
    <w:p w14:paraId="758B0FB4" w14:textId="77777777" w:rsidR="00595AAC" w:rsidRPr="00F21302" w:rsidRDefault="00BF4512" w:rsidP="0054515D">
      <w:pPr>
        <w:pStyle w:val="11"/>
        <w:spacing w:after="60" w:line="240" w:lineRule="auto"/>
        <w:ind w:firstLine="420"/>
        <w:jc w:val="both"/>
        <w:rPr>
          <w:sz w:val="21"/>
          <w:szCs w:val="21"/>
        </w:rPr>
      </w:pPr>
      <w:r w:rsidRPr="00F21302">
        <w:rPr>
          <w:sz w:val="21"/>
          <w:szCs w:val="21"/>
        </w:rPr>
        <w:t>Поверхня столів індивідуального користування, прилавків і інших місць обслуговування, що</w:t>
      </w:r>
      <w:r w:rsidR="00EC7C6B" w:rsidRPr="00F21302">
        <w:rPr>
          <w:sz w:val="21"/>
          <w:szCs w:val="21"/>
        </w:rPr>
        <w:t xml:space="preserve"> </w:t>
      </w:r>
      <w:r w:rsidRPr="00F21302">
        <w:rPr>
          <w:sz w:val="21"/>
          <w:szCs w:val="21"/>
        </w:rPr>
        <w:lastRenderedPageBreak/>
        <w:t>використовуються відвідувачами на кріслах колісних, повинна знаходитися на висоті не більше</w:t>
      </w:r>
      <w:r w:rsidRPr="00F21302">
        <w:rPr>
          <w:sz w:val="21"/>
          <w:szCs w:val="21"/>
        </w:rPr>
        <w:br/>
        <w:t>ніж 0,8 м над рівнем підлоги.</w:t>
      </w:r>
    </w:p>
    <w:p w14:paraId="72E67009" w14:textId="77777777" w:rsidR="00EC7C6B" w:rsidRDefault="00EC7C6B" w:rsidP="00EC7C6B">
      <w:pPr>
        <w:pStyle w:val="11"/>
        <w:spacing w:after="60" w:line="240" w:lineRule="auto"/>
        <w:ind w:firstLine="420"/>
        <w:jc w:val="both"/>
      </w:pPr>
      <w:r w:rsidRPr="00EC7C6B">
        <w:rPr>
          <w:noProof/>
          <w:lang w:bidi="ar-SA"/>
        </w:rPr>
        <w:drawing>
          <wp:inline distT="0" distB="0" distL="0" distR="0" wp14:anchorId="2B8E05D2" wp14:editId="56015980">
            <wp:extent cx="5702300" cy="5582920"/>
            <wp:effectExtent l="0" t="0" r="0" b="0"/>
            <wp:docPr id="52" name="Picut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5" cstate="print"/>
                    <a:stretch/>
                  </pic:blipFill>
                  <pic:spPr>
                    <a:xfrm>
                      <a:off x="0" y="0"/>
                      <a:ext cx="5702300" cy="5582920"/>
                    </a:xfrm>
                    <a:prstGeom prst="rect">
                      <a:avLst/>
                    </a:prstGeom>
                  </pic:spPr>
                </pic:pic>
              </a:graphicData>
            </a:graphic>
          </wp:inline>
        </w:drawing>
      </w:r>
    </w:p>
    <w:p w14:paraId="0D650F05" w14:textId="77777777" w:rsidR="00EC7C6B" w:rsidRDefault="00EC7C6B" w:rsidP="00EC7C6B">
      <w:pPr>
        <w:pStyle w:val="11"/>
        <w:spacing w:after="60" w:line="240" w:lineRule="auto"/>
        <w:ind w:firstLine="420"/>
        <w:jc w:val="both"/>
      </w:pPr>
    </w:p>
    <w:p w14:paraId="78FDEF21" w14:textId="77777777" w:rsidR="00EC7C6B" w:rsidRPr="00060075" w:rsidRDefault="00EC7C6B" w:rsidP="00EC7C6B">
      <w:pPr>
        <w:pStyle w:val="20"/>
        <w:spacing w:after="60" w:line="240" w:lineRule="auto"/>
        <w:rPr>
          <w:i/>
          <w:iCs/>
          <w:sz w:val="19"/>
          <w:szCs w:val="19"/>
        </w:rPr>
      </w:pPr>
      <w:r w:rsidRPr="00060075">
        <w:rPr>
          <w:i/>
          <w:iCs/>
          <w:sz w:val="19"/>
          <w:szCs w:val="19"/>
        </w:rPr>
        <w:t>а - клас, навчальний кабінет; б - читальний зал бібліотеки</w:t>
      </w:r>
    </w:p>
    <w:p w14:paraId="40CBCDA8" w14:textId="77777777" w:rsidR="00EC7C6B" w:rsidRDefault="00EC7C6B" w:rsidP="00EC7C6B">
      <w:pPr>
        <w:pStyle w:val="11"/>
        <w:spacing w:after="60" w:line="283" w:lineRule="auto"/>
        <w:ind w:firstLine="0"/>
        <w:jc w:val="center"/>
        <w:rPr>
          <w:b/>
          <w:bCs/>
          <w:sz w:val="21"/>
          <w:szCs w:val="21"/>
        </w:rPr>
      </w:pPr>
    </w:p>
    <w:p w14:paraId="659D8BDB" w14:textId="77777777" w:rsidR="00EC7C6B" w:rsidRPr="00BC157A" w:rsidRDefault="00EC7C6B" w:rsidP="00EC7C6B">
      <w:pPr>
        <w:pStyle w:val="11"/>
        <w:spacing w:after="60" w:line="283" w:lineRule="auto"/>
        <w:ind w:firstLine="0"/>
        <w:jc w:val="center"/>
        <w:rPr>
          <w:color w:val="00B050"/>
          <w:sz w:val="21"/>
          <w:szCs w:val="21"/>
        </w:rPr>
      </w:pPr>
      <w:r w:rsidRPr="00BC157A">
        <w:rPr>
          <w:b/>
          <w:bCs/>
          <w:color w:val="00B050"/>
          <w:sz w:val="21"/>
          <w:szCs w:val="21"/>
        </w:rPr>
        <w:t xml:space="preserve">Рисунок 19 </w:t>
      </w:r>
      <w:r w:rsidRPr="00BC157A">
        <w:rPr>
          <w:color w:val="00B050"/>
          <w:sz w:val="21"/>
          <w:szCs w:val="21"/>
        </w:rPr>
        <w:t>- Приклад планувальної організації та обладнання приміщень закладів</w:t>
      </w:r>
      <w:r w:rsidRPr="00BC157A">
        <w:rPr>
          <w:color w:val="00B050"/>
          <w:sz w:val="21"/>
          <w:szCs w:val="21"/>
        </w:rPr>
        <w:br/>
        <w:t>загальної середньої освіти з інклюзивним навчанням</w:t>
      </w:r>
    </w:p>
    <w:p w14:paraId="680B4AFD" w14:textId="5563D91B" w:rsidR="00F21302" w:rsidRPr="00F21302" w:rsidRDefault="00F21302" w:rsidP="0039459A">
      <w:pPr>
        <w:pStyle w:val="11"/>
        <w:spacing w:after="60" w:line="240" w:lineRule="auto"/>
        <w:ind w:firstLine="426"/>
        <w:rPr>
          <w:b/>
          <w:i/>
          <w:color w:val="00B050"/>
          <w:sz w:val="21"/>
          <w:szCs w:val="21"/>
        </w:rPr>
      </w:pPr>
      <w:r w:rsidRPr="00F21302">
        <w:rPr>
          <w:b/>
          <w:i/>
          <w:color w:val="00B050"/>
          <w:sz w:val="21"/>
          <w:szCs w:val="21"/>
        </w:rPr>
        <w:t>(Зображення рисунку</w:t>
      </w:r>
      <w:r w:rsidR="00B10CE4">
        <w:rPr>
          <w:b/>
          <w:i/>
          <w:color w:val="00B050"/>
          <w:sz w:val="21"/>
          <w:szCs w:val="21"/>
        </w:rPr>
        <w:t xml:space="preserve"> 19</w:t>
      </w:r>
      <w:r w:rsidRPr="00F21302">
        <w:rPr>
          <w:b/>
          <w:i/>
          <w:color w:val="00B050"/>
          <w:sz w:val="21"/>
          <w:szCs w:val="21"/>
        </w:rPr>
        <w:t xml:space="preserve"> змінено, Зміна № 1)</w:t>
      </w:r>
    </w:p>
    <w:p w14:paraId="1448C479" w14:textId="77777777" w:rsidR="00F21302" w:rsidRPr="00F21302" w:rsidRDefault="00F21302" w:rsidP="00F21302">
      <w:pPr>
        <w:pStyle w:val="11"/>
        <w:spacing w:after="0"/>
        <w:ind w:firstLine="426"/>
        <w:jc w:val="both"/>
        <w:rPr>
          <w:sz w:val="21"/>
          <w:szCs w:val="21"/>
        </w:rPr>
      </w:pPr>
      <w:r w:rsidRPr="00F21302">
        <w:rPr>
          <w:b/>
          <w:bCs/>
          <w:sz w:val="21"/>
          <w:szCs w:val="21"/>
        </w:rPr>
        <w:t xml:space="preserve">7.2.8 </w:t>
      </w:r>
      <w:r w:rsidRPr="00F21302">
        <w:rPr>
          <w:sz w:val="21"/>
          <w:szCs w:val="21"/>
        </w:rPr>
        <w:t>Місця для осіб з інвалідністю у зальних приміщеннях слі</w:t>
      </w:r>
      <w:r>
        <w:rPr>
          <w:sz w:val="21"/>
          <w:szCs w:val="21"/>
        </w:rPr>
        <w:t xml:space="preserve">д розташовувати в доступній для </w:t>
      </w:r>
      <w:r w:rsidRPr="00F21302">
        <w:rPr>
          <w:sz w:val="21"/>
          <w:szCs w:val="21"/>
        </w:rPr>
        <w:t>них зоні залу, що забезпечує:</w:t>
      </w:r>
    </w:p>
    <w:p w14:paraId="46A61366" w14:textId="77777777" w:rsidR="00F21302" w:rsidRPr="00F21302" w:rsidRDefault="00F21302" w:rsidP="00916951">
      <w:pPr>
        <w:pStyle w:val="11"/>
        <w:numPr>
          <w:ilvl w:val="0"/>
          <w:numId w:val="10"/>
        </w:numPr>
        <w:spacing w:after="0"/>
        <w:ind w:firstLine="420"/>
        <w:jc w:val="both"/>
        <w:rPr>
          <w:sz w:val="21"/>
          <w:szCs w:val="21"/>
        </w:rPr>
      </w:pPr>
      <w:r w:rsidRPr="00F21302">
        <w:rPr>
          <w:sz w:val="21"/>
          <w:szCs w:val="21"/>
        </w:rPr>
        <w:t>повноцінне сприйняття демонстраційних, видовищних, інформаційних, музичних програм і</w:t>
      </w:r>
      <w:r w:rsidRPr="00F21302">
        <w:rPr>
          <w:sz w:val="21"/>
          <w:szCs w:val="21"/>
        </w:rPr>
        <w:br/>
        <w:t>матеріалів;</w:t>
      </w:r>
    </w:p>
    <w:p w14:paraId="6C4307CB" w14:textId="77777777" w:rsidR="00F21302" w:rsidRPr="00F21302" w:rsidRDefault="00F21302" w:rsidP="00916951">
      <w:pPr>
        <w:pStyle w:val="11"/>
        <w:numPr>
          <w:ilvl w:val="0"/>
          <w:numId w:val="10"/>
        </w:numPr>
        <w:spacing w:after="0"/>
        <w:ind w:firstLine="420"/>
        <w:jc w:val="both"/>
        <w:rPr>
          <w:sz w:val="21"/>
          <w:szCs w:val="21"/>
        </w:rPr>
      </w:pPr>
      <w:r w:rsidRPr="00F21302">
        <w:rPr>
          <w:sz w:val="21"/>
          <w:szCs w:val="21"/>
        </w:rPr>
        <w:t>зручне приймання їжі (в обідніх залах або кулуарах при залах);</w:t>
      </w:r>
    </w:p>
    <w:p w14:paraId="628EEB7C" w14:textId="77777777" w:rsidR="00F21302" w:rsidRPr="00F21302" w:rsidRDefault="00F21302" w:rsidP="00916951">
      <w:pPr>
        <w:pStyle w:val="11"/>
        <w:numPr>
          <w:ilvl w:val="0"/>
          <w:numId w:val="10"/>
        </w:numPr>
        <w:spacing w:after="60"/>
        <w:ind w:firstLine="420"/>
        <w:jc w:val="both"/>
        <w:rPr>
          <w:sz w:val="21"/>
          <w:szCs w:val="21"/>
        </w:rPr>
      </w:pPr>
      <w:r w:rsidRPr="00F21302">
        <w:rPr>
          <w:sz w:val="21"/>
          <w:szCs w:val="21"/>
        </w:rPr>
        <w:t>оптимальні умови для роботи (у читальних залах бібліотек), відпочинку (у залі очікування).</w:t>
      </w:r>
    </w:p>
    <w:p w14:paraId="1FECCDE3" w14:textId="4A42BFF3" w:rsidR="00F21302" w:rsidRPr="00F21302" w:rsidRDefault="00F21302" w:rsidP="00F21302">
      <w:pPr>
        <w:pStyle w:val="11"/>
        <w:spacing w:after="60" w:line="240" w:lineRule="auto"/>
        <w:ind w:firstLine="420"/>
        <w:jc w:val="both"/>
        <w:rPr>
          <w:b/>
          <w:color w:val="00B050"/>
          <w:sz w:val="21"/>
          <w:szCs w:val="21"/>
        </w:rPr>
      </w:pPr>
      <w:r w:rsidRPr="00F21302">
        <w:rPr>
          <w:b/>
          <w:bCs/>
          <w:sz w:val="21"/>
          <w:szCs w:val="21"/>
        </w:rPr>
        <w:t xml:space="preserve">7.2.9 </w:t>
      </w:r>
      <w:r w:rsidRPr="00F21302">
        <w:rPr>
          <w:sz w:val="21"/>
          <w:szCs w:val="21"/>
        </w:rPr>
        <w:t>У зальних приміщеннях не менше двох розосереджених виходів повинні бути пристосовані для проходу МГН</w:t>
      </w:r>
      <w:r>
        <w:rPr>
          <w:sz w:val="21"/>
          <w:szCs w:val="21"/>
        </w:rPr>
        <w:t>.</w:t>
      </w:r>
    </w:p>
    <w:p w14:paraId="5AA34F23" w14:textId="3E43CE01" w:rsidR="00F21302" w:rsidRPr="00F21302" w:rsidRDefault="00F21302" w:rsidP="00F21302">
      <w:pPr>
        <w:pStyle w:val="11"/>
        <w:spacing w:after="0"/>
        <w:ind w:firstLine="420"/>
        <w:jc w:val="both"/>
        <w:rPr>
          <w:sz w:val="21"/>
          <w:szCs w:val="21"/>
        </w:rPr>
      </w:pPr>
      <w:r w:rsidRPr="00F21302">
        <w:rPr>
          <w:b/>
          <w:bCs/>
          <w:sz w:val="21"/>
          <w:szCs w:val="21"/>
        </w:rPr>
        <w:t xml:space="preserve">7.2.10 </w:t>
      </w:r>
      <w:r w:rsidRPr="00F21302">
        <w:rPr>
          <w:sz w:val="21"/>
          <w:szCs w:val="21"/>
        </w:rPr>
        <w:t>У залах для глядачів необхідно передбачити можливість трансформації частини місць</w:t>
      </w:r>
      <w:r w:rsidRPr="00F21302">
        <w:rPr>
          <w:sz w:val="21"/>
          <w:szCs w:val="21"/>
        </w:rPr>
        <w:br/>
        <w:t xml:space="preserve">для осіб, які користуються кріслами колісними. Ці місця повинні бути розсереджені </w:t>
      </w:r>
      <w:r w:rsidR="008472F4">
        <w:rPr>
          <w:sz w:val="21"/>
          <w:szCs w:val="21"/>
        </w:rPr>
        <w:t xml:space="preserve">                       </w:t>
      </w:r>
      <w:r w:rsidRPr="00F21302">
        <w:rPr>
          <w:sz w:val="21"/>
          <w:szCs w:val="21"/>
        </w:rPr>
        <w:t>(не більше трьох</w:t>
      </w:r>
      <w:r w:rsidR="008472F4">
        <w:rPr>
          <w:sz w:val="21"/>
          <w:szCs w:val="21"/>
        </w:rPr>
        <w:t xml:space="preserve"> </w:t>
      </w:r>
      <w:r w:rsidRPr="00F21302">
        <w:rPr>
          <w:sz w:val="21"/>
          <w:szCs w:val="21"/>
        </w:rPr>
        <w:t xml:space="preserve">в одному ряду) в різних частинах залу і розміщені неподалік евакуаційних </w:t>
      </w:r>
      <w:r w:rsidRPr="00F21302">
        <w:rPr>
          <w:sz w:val="21"/>
          <w:szCs w:val="21"/>
        </w:rPr>
        <w:lastRenderedPageBreak/>
        <w:t>виходів. Ці місця не</w:t>
      </w:r>
      <w:r w:rsidR="008472F4">
        <w:rPr>
          <w:sz w:val="21"/>
          <w:szCs w:val="21"/>
        </w:rPr>
        <w:t xml:space="preserve"> </w:t>
      </w:r>
      <w:r w:rsidRPr="00F21302">
        <w:rPr>
          <w:sz w:val="21"/>
          <w:szCs w:val="21"/>
        </w:rPr>
        <w:t>повинні перекривати шляхи евакуації іншої частини глядачів.</w:t>
      </w:r>
    </w:p>
    <w:p w14:paraId="461FCB1B" w14:textId="77777777" w:rsidR="00F21302" w:rsidRPr="00F21302" w:rsidRDefault="00F21302" w:rsidP="00F21302">
      <w:pPr>
        <w:pStyle w:val="11"/>
        <w:spacing w:after="60"/>
        <w:ind w:firstLine="420"/>
        <w:jc w:val="both"/>
        <w:rPr>
          <w:sz w:val="21"/>
          <w:szCs w:val="21"/>
        </w:rPr>
      </w:pPr>
      <w:r w:rsidRPr="00F21302">
        <w:rPr>
          <w:sz w:val="21"/>
          <w:szCs w:val="21"/>
        </w:rPr>
        <w:t xml:space="preserve">Місця для осіб у </w:t>
      </w:r>
      <w:r w:rsidRPr="008472F4">
        <w:rPr>
          <w:spacing w:val="-2"/>
          <w:sz w:val="21"/>
          <w:szCs w:val="21"/>
        </w:rPr>
        <w:t>кріслах колісних розраховуються з параметрів: ширина крісла колісного 0,80</w:t>
      </w:r>
      <w:r>
        <w:rPr>
          <w:sz w:val="21"/>
          <w:szCs w:val="21"/>
        </w:rPr>
        <w:t xml:space="preserve"> м, </w:t>
      </w:r>
      <w:r w:rsidRPr="00F21302">
        <w:rPr>
          <w:sz w:val="21"/>
          <w:szCs w:val="21"/>
        </w:rPr>
        <w:t>довжина 1,2 м. Поблизу цього місця повинна бути можливість дл</w:t>
      </w:r>
      <w:r>
        <w:rPr>
          <w:sz w:val="21"/>
          <w:szCs w:val="21"/>
        </w:rPr>
        <w:t xml:space="preserve">я маневрування кріслом колісним </w:t>
      </w:r>
      <w:r w:rsidRPr="00F21302">
        <w:rPr>
          <w:sz w:val="21"/>
          <w:szCs w:val="21"/>
        </w:rPr>
        <w:t>площею 1,5 м × 1,5 м.</w:t>
      </w:r>
    </w:p>
    <w:p w14:paraId="4CBF9909" w14:textId="77777777" w:rsidR="00F21302" w:rsidRPr="00F21302" w:rsidRDefault="00F21302" w:rsidP="00F21302">
      <w:pPr>
        <w:pStyle w:val="11"/>
        <w:spacing w:after="0"/>
        <w:ind w:firstLine="420"/>
        <w:jc w:val="both"/>
        <w:rPr>
          <w:sz w:val="21"/>
          <w:szCs w:val="21"/>
        </w:rPr>
      </w:pPr>
      <w:r w:rsidRPr="00F21302">
        <w:rPr>
          <w:b/>
          <w:bCs/>
          <w:sz w:val="21"/>
          <w:szCs w:val="21"/>
        </w:rPr>
        <w:t xml:space="preserve">7.2.11 </w:t>
      </w:r>
      <w:r w:rsidRPr="00F21302">
        <w:rPr>
          <w:sz w:val="21"/>
          <w:szCs w:val="21"/>
        </w:rPr>
        <w:t>У залах для глядачів з кількістю місць 800 і більше місця д</w:t>
      </w:r>
      <w:r>
        <w:rPr>
          <w:sz w:val="21"/>
          <w:szCs w:val="21"/>
        </w:rPr>
        <w:t xml:space="preserve">ля осіб у кріслах колісних слід </w:t>
      </w:r>
      <w:r w:rsidRPr="00F21302">
        <w:rPr>
          <w:sz w:val="21"/>
          <w:szCs w:val="21"/>
        </w:rPr>
        <w:t>розосереджувати в різних зонах, розміщуючи їх у безпосередній близькості від евакуаційних</w:t>
      </w:r>
      <w:r w:rsidRPr="00F21302">
        <w:rPr>
          <w:sz w:val="21"/>
          <w:szCs w:val="21"/>
        </w:rPr>
        <w:br/>
        <w:t>виходів, але в одному місці не більше трьох.</w:t>
      </w:r>
    </w:p>
    <w:p w14:paraId="6D5EBA05" w14:textId="0DCC2ABB" w:rsidR="00F21302" w:rsidRPr="00F21302" w:rsidRDefault="00F21302" w:rsidP="00F21302">
      <w:pPr>
        <w:pStyle w:val="11"/>
        <w:spacing w:after="60"/>
        <w:ind w:firstLine="420"/>
        <w:jc w:val="both"/>
        <w:rPr>
          <w:sz w:val="21"/>
          <w:szCs w:val="21"/>
        </w:rPr>
      </w:pPr>
      <w:r w:rsidRPr="00F21302">
        <w:rPr>
          <w:sz w:val="21"/>
          <w:szCs w:val="21"/>
        </w:rPr>
        <w:t>Відстань від будь-якого місця перебування особи з інвалідністю, яка має складності із пересуванням, а в зальному приміщенні до евакуаційного виходу в коридор, фойє, назовні або до</w:t>
      </w:r>
      <w:r w:rsidRPr="00F21302">
        <w:rPr>
          <w:sz w:val="21"/>
          <w:szCs w:val="21"/>
        </w:rPr>
        <w:br/>
        <w:t>евакуаційного люка трибун спортивно-видовищних залів не повинна перевищувати 40 м. Ширина</w:t>
      </w:r>
      <w:r w:rsidRPr="00F21302">
        <w:rPr>
          <w:sz w:val="21"/>
          <w:szCs w:val="21"/>
        </w:rPr>
        <w:br/>
        <w:t xml:space="preserve">проходів повинна бути збільшена на ширину вільного проїзду крісла колісного – 0,9 м </w:t>
      </w:r>
      <w:r w:rsidR="008472F4">
        <w:rPr>
          <w:sz w:val="21"/>
          <w:szCs w:val="21"/>
        </w:rPr>
        <w:t xml:space="preserve">                 </w:t>
      </w:r>
      <w:r w:rsidRPr="00F21302">
        <w:rPr>
          <w:sz w:val="21"/>
          <w:szCs w:val="21"/>
          <w:lang w:eastAsia="ru-RU" w:bidi="ru-RU"/>
        </w:rPr>
        <w:t>(рисунки</w:t>
      </w:r>
      <w:r w:rsidRPr="00F21302">
        <w:rPr>
          <w:sz w:val="21"/>
          <w:szCs w:val="21"/>
        </w:rPr>
        <w:t xml:space="preserve"> 20-21).</w:t>
      </w:r>
    </w:p>
    <w:p w14:paraId="66134428" w14:textId="200E855A" w:rsidR="00F21302" w:rsidRPr="00F21302" w:rsidRDefault="00F21302" w:rsidP="00F21302">
      <w:pPr>
        <w:pStyle w:val="11"/>
        <w:spacing w:after="60" w:line="290" w:lineRule="auto"/>
        <w:ind w:firstLine="420"/>
        <w:jc w:val="both"/>
        <w:rPr>
          <w:sz w:val="21"/>
          <w:szCs w:val="21"/>
        </w:rPr>
      </w:pPr>
      <w:r w:rsidRPr="00F21302">
        <w:rPr>
          <w:b/>
          <w:bCs/>
          <w:sz w:val="21"/>
          <w:szCs w:val="21"/>
        </w:rPr>
        <w:t xml:space="preserve">7.2.12 </w:t>
      </w:r>
      <w:r w:rsidRPr="00F21302">
        <w:rPr>
          <w:sz w:val="21"/>
          <w:szCs w:val="21"/>
        </w:rPr>
        <w:t>Перед естрадою або у кінці залу поблизу прорізу-виїзду слід передбачати вільні</w:t>
      </w:r>
      <w:r w:rsidR="008472F4">
        <w:rPr>
          <w:sz w:val="21"/>
          <w:szCs w:val="21"/>
        </w:rPr>
        <w:t xml:space="preserve"> </w:t>
      </w:r>
      <w:r w:rsidRPr="00F21302">
        <w:rPr>
          <w:sz w:val="21"/>
          <w:szCs w:val="21"/>
        </w:rPr>
        <w:t>площадки завширшки у просвіті не менше ніж 1,8 м для глядачів на кріслах колісних.</w:t>
      </w:r>
    </w:p>
    <w:p w14:paraId="0C2A9391" w14:textId="46CDBEB4" w:rsidR="00F21302" w:rsidRPr="00F21302" w:rsidRDefault="00F21302" w:rsidP="00F21302">
      <w:pPr>
        <w:pStyle w:val="11"/>
        <w:spacing w:after="60" w:line="290" w:lineRule="auto"/>
        <w:ind w:firstLine="420"/>
        <w:jc w:val="both"/>
        <w:rPr>
          <w:sz w:val="21"/>
          <w:szCs w:val="21"/>
        </w:rPr>
      </w:pPr>
      <w:r w:rsidRPr="00F21302">
        <w:rPr>
          <w:b/>
          <w:bCs/>
          <w:sz w:val="21"/>
          <w:szCs w:val="21"/>
        </w:rPr>
        <w:t xml:space="preserve">7.2.13 </w:t>
      </w:r>
      <w:r w:rsidRPr="00F21302">
        <w:rPr>
          <w:sz w:val="21"/>
          <w:szCs w:val="21"/>
        </w:rPr>
        <w:t>Біля місць або зон для глядачів на кріслах колісних в аудиторіях з амфітеатром, залах</w:t>
      </w:r>
      <w:r w:rsidR="008472F4">
        <w:rPr>
          <w:sz w:val="21"/>
          <w:szCs w:val="21"/>
        </w:rPr>
        <w:t xml:space="preserve"> </w:t>
      </w:r>
      <w:r w:rsidRPr="00F21302">
        <w:rPr>
          <w:sz w:val="21"/>
          <w:szCs w:val="21"/>
        </w:rPr>
        <w:t>для глядачів і лекційних залах слід передбачати заходи безпеки (огорожу, буферну смугу, поребрик).</w:t>
      </w:r>
    </w:p>
    <w:p w14:paraId="586BDDC4" w14:textId="77777777" w:rsidR="00595AAC" w:rsidRDefault="00F21302" w:rsidP="009C6D95">
      <w:pPr>
        <w:pStyle w:val="11"/>
        <w:spacing w:after="380"/>
        <w:ind w:firstLine="420"/>
        <w:jc w:val="both"/>
        <w:rPr>
          <w:sz w:val="2"/>
          <w:szCs w:val="2"/>
        </w:rPr>
      </w:pPr>
      <w:r w:rsidRPr="00F21302">
        <w:rPr>
          <w:b/>
          <w:bCs/>
          <w:sz w:val="21"/>
          <w:szCs w:val="21"/>
        </w:rPr>
        <w:t xml:space="preserve">7.2.14 </w:t>
      </w:r>
      <w:r w:rsidRPr="00F21302">
        <w:rPr>
          <w:sz w:val="21"/>
          <w:szCs w:val="21"/>
        </w:rPr>
        <w:t>В аудиторіях, залах для глядачів і лекційних залах місткістю більше ніж 50 людей,</w:t>
      </w:r>
      <w:r w:rsidRPr="00F21302">
        <w:rPr>
          <w:sz w:val="21"/>
          <w:szCs w:val="21"/>
        </w:rPr>
        <w:br/>
        <w:t>обладнаних фіксованими сидячими місцями, необхідно передбачати не менше ніж 4 % крісел із</w:t>
      </w:r>
      <w:r w:rsidRPr="00F21302">
        <w:rPr>
          <w:sz w:val="21"/>
          <w:szCs w:val="21"/>
        </w:rPr>
        <w:br/>
        <w:t>умонтованими системами індивідуального прослуховування (рисунок 22).</w:t>
      </w:r>
      <w:r w:rsidR="009C6D95" w:rsidRPr="00F21302">
        <w:rPr>
          <w:sz w:val="21"/>
          <w:szCs w:val="21"/>
        </w:rPr>
        <w:t xml:space="preserve"> </w:t>
      </w:r>
    </w:p>
    <w:p w14:paraId="3D279BF8" w14:textId="77777777" w:rsidR="00EC7C6B" w:rsidRDefault="009C6D95">
      <w:pPr>
        <w:pStyle w:val="ab"/>
        <w:jc w:val="left"/>
        <w:rPr>
          <w:b/>
          <w:bCs/>
        </w:rPr>
      </w:pPr>
      <w:r w:rsidRPr="009C6D95">
        <w:rPr>
          <w:b/>
          <w:bCs/>
          <w:noProof/>
          <w:lang w:bidi="ar-SA"/>
        </w:rPr>
        <w:drawing>
          <wp:inline distT="0" distB="0" distL="0" distR="0" wp14:anchorId="5179E97A" wp14:editId="630D1AF7">
            <wp:extent cx="5995670" cy="3314700"/>
            <wp:effectExtent l="0" t="0" r="0" b="0"/>
            <wp:docPr id="11" name="Picut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16"/>
                    <a:stretch/>
                  </pic:blipFill>
                  <pic:spPr>
                    <a:xfrm>
                      <a:off x="0" y="0"/>
                      <a:ext cx="6011347" cy="3323367"/>
                    </a:xfrm>
                    <a:prstGeom prst="rect">
                      <a:avLst/>
                    </a:prstGeom>
                  </pic:spPr>
                </pic:pic>
              </a:graphicData>
            </a:graphic>
          </wp:inline>
        </w:drawing>
      </w:r>
    </w:p>
    <w:p w14:paraId="339744EC" w14:textId="77777777" w:rsidR="00EC7C6B" w:rsidRDefault="00EC7C6B">
      <w:pPr>
        <w:pStyle w:val="ab"/>
        <w:jc w:val="left"/>
        <w:rPr>
          <w:b/>
          <w:bCs/>
        </w:rPr>
      </w:pPr>
    </w:p>
    <w:p w14:paraId="4D3BE4AE" w14:textId="77777777" w:rsidR="00595AAC" w:rsidRPr="009C6D95" w:rsidRDefault="00BF4512" w:rsidP="00EC7C6B">
      <w:pPr>
        <w:pStyle w:val="ab"/>
        <w:rPr>
          <w:sz w:val="21"/>
          <w:szCs w:val="21"/>
        </w:rPr>
      </w:pPr>
      <w:r w:rsidRPr="009C6D95">
        <w:rPr>
          <w:b/>
          <w:bCs/>
          <w:sz w:val="21"/>
          <w:szCs w:val="21"/>
        </w:rPr>
        <w:t>Рисунок 20</w:t>
      </w:r>
      <w:r w:rsidR="00761E00" w:rsidRPr="009C6D95">
        <w:rPr>
          <w:b/>
          <w:bCs/>
          <w:sz w:val="21"/>
          <w:szCs w:val="21"/>
        </w:rPr>
        <w:t xml:space="preserve"> – </w:t>
      </w:r>
      <w:r w:rsidRPr="009C6D95">
        <w:rPr>
          <w:sz w:val="21"/>
          <w:szCs w:val="21"/>
        </w:rPr>
        <w:t>Рекомендовані габарити проходів у громадських будівлях і спорудах</w:t>
      </w:r>
    </w:p>
    <w:p w14:paraId="0DC0C3FA" w14:textId="77777777" w:rsidR="00595AAC" w:rsidRDefault="00BF4512">
      <w:pPr>
        <w:spacing w:line="1" w:lineRule="exact"/>
      </w:pPr>
      <w:r>
        <w:br w:type="page"/>
      </w:r>
    </w:p>
    <w:p w14:paraId="372AFC5A" w14:textId="77777777" w:rsidR="00595AAC" w:rsidRDefault="00BF4512">
      <w:pPr>
        <w:jc w:val="center"/>
        <w:rPr>
          <w:sz w:val="2"/>
          <w:szCs w:val="2"/>
        </w:rPr>
      </w:pPr>
      <w:r>
        <w:rPr>
          <w:noProof/>
          <w:lang w:bidi="ar-SA"/>
        </w:rPr>
        <w:lastRenderedPageBreak/>
        <w:drawing>
          <wp:inline distT="0" distB="0" distL="0" distR="0" wp14:anchorId="647360D8" wp14:editId="632ECA3D">
            <wp:extent cx="5353050" cy="7975600"/>
            <wp:effectExtent l="0" t="0" r="0" b="0"/>
            <wp:docPr id="85" name="Picut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17"/>
                    <a:stretch/>
                  </pic:blipFill>
                  <pic:spPr>
                    <a:xfrm>
                      <a:off x="0" y="0"/>
                      <a:ext cx="5353050" cy="7975600"/>
                    </a:xfrm>
                    <a:prstGeom prst="rect">
                      <a:avLst/>
                    </a:prstGeom>
                  </pic:spPr>
                </pic:pic>
              </a:graphicData>
            </a:graphic>
          </wp:inline>
        </w:drawing>
      </w:r>
    </w:p>
    <w:p w14:paraId="071FDAD2" w14:textId="77777777" w:rsidR="00EC7C6B" w:rsidRDefault="00EC7C6B">
      <w:pPr>
        <w:pStyle w:val="ab"/>
        <w:ind w:left="230"/>
        <w:jc w:val="left"/>
        <w:rPr>
          <w:b/>
          <w:bCs/>
        </w:rPr>
      </w:pPr>
    </w:p>
    <w:p w14:paraId="6C1A60C2" w14:textId="77777777" w:rsidR="00EC7C6B" w:rsidRDefault="00EC7C6B">
      <w:pPr>
        <w:pStyle w:val="ab"/>
        <w:ind w:left="230"/>
        <w:jc w:val="left"/>
        <w:rPr>
          <w:b/>
          <w:bCs/>
        </w:rPr>
      </w:pPr>
    </w:p>
    <w:p w14:paraId="4AFEF4B4" w14:textId="77777777" w:rsidR="00595AAC" w:rsidRPr="009C6D95" w:rsidRDefault="00BF4512" w:rsidP="00EC7C6B">
      <w:pPr>
        <w:pStyle w:val="ab"/>
        <w:ind w:left="230"/>
        <w:rPr>
          <w:sz w:val="21"/>
          <w:szCs w:val="21"/>
        </w:rPr>
      </w:pPr>
      <w:r w:rsidRPr="009C6D95">
        <w:rPr>
          <w:b/>
          <w:bCs/>
          <w:sz w:val="21"/>
          <w:szCs w:val="21"/>
        </w:rPr>
        <w:t>Рисунок 21</w:t>
      </w:r>
      <w:r w:rsidR="00761E00" w:rsidRPr="009C6D95">
        <w:rPr>
          <w:b/>
          <w:bCs/>
          <w:sz w:val="21"/>
          <w:szCs w:val="21"/>
        </w:rPr>
        <w:t xml:space="preserve"> – </w:t>
      </w:r>
      <w:r w:rsidRPr="009C6D95">
        <w:rPr>
          <w:sz w:val="21"/>
          <w:szCs w:val="21"/>
        </w:rPr>
        <w:t>Ширина проходів у громадських будівлях і спорудах</w:t>
      </w:r>
    </w:p>
    <w:p w14:paraId="31FE6B8B" w14:textId="77777777" w:rsidR="00595AAC" w:rsidRDefault="00BF4512">
      <w:pPr>
        <w:spacing w:line="1" w:lineRule="exact"/>
      </w:pPr>
      <w:r>
        <w:br w:type="page"/>
      </w:r>
    </w:p>
    <w:p w14:paraId="08707849" w14:textId="77777777" w:rsidR="00595AAC" w:rsidRDefault="00BF4512">
      <w:pPr>
        <w:jc w:val="center"/>
        <w:rPr>
          <w:sz w:val="2"/>
          <w:szCs w:val="2"/>
        </w:rPr>
      </w:pPr>
      <w:r>
        <w:rPr>
          <w:noProof/>
          <w:lang w:bidi="ar-SA"/>
        </w:rPr>
        <w:lastRenderedPageBreak/>
        <w:drawing>
          <wp:inline distT="0" distB="0" distL="0" distR="0" wp14:anchorId="60E716DB" wp14:editId="29CD83BB">
            <wp:extent cx="5359400" cy="6588125"/>
            <wp:effectExtent l="0" t="0" r="0" b="0"/>
            <wp:docPr id="86" name="Picut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18"/>
                    <a:stretch/>
                  </pic:blipFill>
                  <pic:spPr>
                    <a:xfrm>
                      <a:off x="0" y="0"/>
                      <a:ext cx="5361614" cy="6590847"/>
                    </a:xfrm>
                    <a:prstGeom prst="rect">
                      <a:avLst/>
                    </a:prstGeom>
                  </pic:spPr>
                </pic:pic>
              </a:graphicData>
            </a:graphic>
          </wp:inline>
        </w:drawing>
      </w:r>
    </w:p>
    <w:p w14:paraId="5DC33241" w14:textId="77777777" w:rsidR="009B1B43" w:rsidRDefault="009B1B43" w:rsidP="009B1B43">
      <w:pPr>
        <w:pStyle w:val="ab"/>
        <w:rPr>
          <w:b/>
          <w:bCs/>
        </w:rPr>
      </w:pPr>
    </w:p>
    <w:p w14:paraId="246BC81F" w14:textId="0A132A8B" w:rsidR="00595AAC" w:rsidRPr="00316E03" w:rsidRDefault="00BF4512" w:rsidP="00F30921">
      <w:pPr>
        <w:pStyle w:val="ab"/>
        <w:spacing w:line="360" w:lineRule="auto"/>
        <w:rPr>
          <w:sz w:val="21"/>
          <w:szCs w:val="21"/>
        </w:rPr>
      </w:pPr>
      <w:r w:rsidRPr="00316E03">
        <w:rPr>
          <w:b/>
          <w:bCs/>
          <w:sz w:val="21"/>
          <w:szCs w:val="21"/>
        </w:rPr>
        <w:t>Рисунок 22</w:t>
      </w:r>
      <w:r w:rsidR="00761E00" w:rsidRPr="00316E03">
        <w:rPr>
          <w:b/>
          <w:bCs/>
          <w:sz w:val="21"/>
          <w:szCs w:val="21"/>
        </w:rPr>
        <w:t xml:space="preserve"> </w:t>
      </w:r>
      <w:r w:rsidR="00761E00" w:rsidRPr="00F30921">
        <w:rPr>
          <w:b/>
          <w:bCs/>
          <w:color w:val="00B050"/>
          <w:sz w:val="21"/>
          <w:szCs w:val="21"/>
        </w:rPr>
        <w:t xml:space="preserve">– </w:t>
      </w:r>
      <w:r w:rsidR="00F30921" w:rsidRPr="00F30921">
        <w:rPr>
          <w:color w:val="00B050"/>
          <w:sz w:val="21"/>
          <w:szCs w:val="21"/>
        </w:rPr>
        <w:t>Розташування місць у залах для глядачів (кінотеатрів, театрів, концертних залів)</w:t>
      </w:r>
    </w:p>
    <w:p w14:paraId="55E9254D" w14:textId="329CAC4B" w:rsidR="009B1B43" w:rsidRPr="00F30921" w:rsidRDefault="00F30921" w:rsidP="00F30921">
      <w:pPr>
        <w:pStyle w:val="11"/>
        <w:spacing w:after="0" w:line="360" w:lineRule="auto"/>
        <w:ind w:firstLine="420"/>
        <w:jc w:val="both"/>
        <w:rPr>
          <w:b/>
          <w:bCs/>
          <w:i/>
          <w:iCs/>
          <w:color w:val="00B050"/>
          <w:sz w:val="21"/>
          <w:szCs w:val="21"/>
        </w:rPr>
      </w:pPr>
      <w:r w:rsidRPr="00F30921">
        <w:rPr>
          <w:b/>
          <w:bCs/>
          <w:i/>
          <w:iCs/>
          <w:color w:val="00B050"/>
          <w:sz w:val="21"/>
          <w:szCs w:val="21"/>
        </w:rPr>
        <w:t>(Рисунок 22 назва змінено, Зміна № 3)</w:t>
      </w:r>
    </w:p>
    <w:p w14:paraId="6C48E538" w14:textId="77777777" w:rsidR="00595AAC" w:rsidRPr="00316E03" w:rsidRDefault="00BF4512">
      <w:pPr>
        <w:pStyle w:val="11"/>
        <w:spacing w:after="0" w:line="295" w:lineRule="auto"/>
        <w:ind w:firstLine="420"/>
        <w:jc w:val="both"/>
        <w:rPr>
          <w:sz w:val="21"/>
          <w:szCs w:val="21"/>
        </w:rPr>
      </w:pPr>
      <w:r w:rsidRPr="00316E03">
        <w:rPr>
          <w:b/>
          <w:bCs/>
          <w:sz w:val="21"/>
          <w:szCs w:val="21"/>
        </w:rPr>
        <w:t xml:space="preserve">7.2.15 </w:t>
      </w:r>
      <w:r w:rsidRPr="00316E03">
        <w:rPr>
          <w:sz w:val="21"/>
          <w:szCs w:val="21"/>
        </w:rPr>
        <w:t>Місця для осіб з порушенням слуху слід розміщувати на відстані не більше ніж 10 м від</w:t>
      </w:r>
      <w:r w:rsidRPr="00316E03">
        <w:rPr>
          <w:sz w:val="21"/>
          <w:szCs w:val="21"/>
        </w:rPr>
        <w:br/>
        <w:t>джерела звуку.</w:t>
      </w:r>
    </w:p>
    <w:p w14:paraId="438E84E9" w14:textId="07AEB76A" w:rsidR="00595AAC" w:rsidRPr="00316E03" w:rsidRDefault="00BF4512">
      <w:pPr>
        <w:pStyle w:val="11"/>
        <w:spacing w:after="60" w:line="295" w:lineRule="auto"/>
        <w:ind w:firstLine="420"/>
        <w:jc w:val="both"/>
        <w:rPr>
          <w:sz w:val="21"/>
          <w:szCs w:val="21"/>
        </w:rPr>
      </w:pPr>
      <w:r w:rsidRPr="00316E03">
        <w:rPr>
          <w:sz w:val="21"/>
          <w:szCs w:val="21"/>
        </w:rPr>
        <w:t>Допускається застосовувати в залах індивідуальні слухові безпроводові пристрої або обладнувати спеціальними персональними приладами посилення звуку. Ці місця слід розташовувати в</w:t>
      </w:r>
      <w:r w:rsidR="009B6678">
        <w:rPr>
          <w:sz w:val="21"/>
          <w:szCs w:val="21"/>
        </w:rPr>
        <w:t xml:space="preserve"> </w:t>
      </w:r>
      <w:r w:rsidRPr="00316E03">
        <w:rPr>
          <w:sz w:val="21"/>
          <w:szCs w:val="21"/>
        </w:rPr>
        <w:t>зоні комфортної видимості сцени і перекладача жестової мови. Необхідність виділення додаткової</w:t>
      </w:r>
      <w:r w:rsidR="008472F4">
        <w:rPr>
          <w:sz w:val="21"/>
          <w:szCs w:val="21"/>
        </w:rPr>
        <w:t xml:space="preserve"> </w:t>
      </w:r>
      <w:r w:rsidRPr="00316E03">
        <w:rPr>
          <w:sz w:val="21"/>
          <w:szCs w:val="21"/>
        </w:rPr>
        <w:t>зони для перекладача встановлюється завданням на проектування.</w:t>
      </w:r>
    </w:p>
    <w:p w14:paraId="4D8DCA51" w14:textId="5BA32F99" w:rsidR="00316E03" w:rsidRDefault="00BF4512" w:rsidP="00316E03">
      <w:pPr>
        <w:pStyle w:val="11"/>
        <w:spacing w:after="200" w:line="310" w:lineRule="auto"/>
        <w:ind w:firstLine="420"/>
        <w:jc w:val="both"/>
        <w:rPr>
          <w:sz w:val="21"/>
          <w:szCs w:val="21"/>
        </w:rPr>
      </w:pPr>
      <w:r w:rsidRPr="00316E03">
        <w:rPr>
          <w:b/>
          <w:bCs/>
          <w:sz w:val="21"/>
          <w:szCs w:val="21"/>
        </w:rPr>
        <w:t xml:space="preserve">7.2.16 </w:t>
      </w:r>
      <w:r w:rsidRPr="00316E03">
        <w:rPr>
          <w:sz w:val="21"/>
          <w:szCs w:val="21"/>
        </w:rPr>
        <w:t>У разі неможливості застосувати візуальну інформацію для осіб з інвалідністю у приміщеннях з особливими вимогами до художнього вирішення інтер’єрів в експозиційних залах художніх</w:t>
      </w:r>
      <w:r w:rsidR="008472F4">
        <w:rPr>
          <w:sz w:val="21"/>
          <w:szCs w:val="21"/>
        </w:rPr>
        <w:t xml:space="preserve"> </w:t>
      </w:r>
      <w:r w:rsidRPr="00316E03">
        <w:rPr>
          <w:sz w:val="21"/>
          <w:szCs w:val="21"/>
        </w:rPr>
        <w:t>музеїв, виставок допускається використовувати інші компенсуючі заходи (тактильні або аудіопокажчики).</w:t>
      </w:r>
    </w:p>
    <w:p w14:paraId="53975FF0" w14:textId="506C8BEC" w:rsidR="00595AAC" w:rsidRPr="00316E03" w:rsidRDefault="00BF4512" w:rsidP="008472F4">
      <w:pPr>
        <w:pStyle w:val="11"/>
        <w:spacing w:after="0" w:line="310" w:lineRule="auto"/>
        <w:ind w:firstLine="420"/>
        <w:jc w:val="both"/>
        <w:rPr>
          <w:sz w:val="21"/>
          <w:szCs w:val="21"/>
        </w:rPr>
      </w:pPr>
      <w:r w:rsidRPr="00316E03">
        <w:rPr>
          <w:b/>
          <w:bCs/>
          <w:sz w:val="21"/>
          <w:szCs w:val="21"/>
        </w:rPr>
        <w:lastRenderedPageBreak/>
        <w:t xml:space="preserve">7.2.17 </w:t>
      </w:r>
      <w:r w:rsidRPr="00316E03">
        <w:rPr>
          <w:sz w:val="21"/>
          <w:szCs w:val="21"/>
        </w:rPr>
        <w:t>У приміщеннях роздягалень при спортивних спорудах для осіб з інвалідністю, що</w:t>
      </w:r>
      <w:r w:rsidR="008472F4">
        <w:rPr>
          <w:sz w:val="21"/>
          <w:szCs w:val="21"/>
        </w:rPr>
        <w:t xml:space="preserve"> </w:t>
      </w:r>
      <w:r w:rsidRPr="00316E03">
        <w:rPr>
          <w:sz w:val="21"/>
          <w:szCs w:val="21"/>
        </w:rPr>
        <w:t>займаються в спортивних секціях, слід передбачати:</w:t>
      </w:r>
    </w:p>
    <w:p w14:paraId="71486435" w14:textId="77777777" w:rsidR="00595AAC" w:rsidRPr="00316E03" w:rsidRDefault="00BF4512" w:rsidP="008472F4">
      <w:pPr>
        <w:pStyle w:val="11"/>
        <w:numPr>
          <w:ilvl w:val="0"/>
          <w:numId w:val="11"/>
        </w:numPr>
        <w:tabs>
          <w:tab w:val="left" w:pos="728"/>
        </w:tabs>
        <w:spacing w:after="0"/>
        <w:ind w:firstLine="420"/>
        <w:jc w:val="both"/>
        <w:rPr>
          <w:sz w:val="21"/>
          <w:szCs w:val="21"/>
        </w:rPr>
      </w:pPr>
      <w:r w:rsidRPr="00316E03">
        <w:rPr>
          <w:sz w:val="21"/>
          <w:szCs w:val="21"/>
        </w:rPr>
        <w:t>місця для зберігання крісел колісних;</w:t>
      </w:r>
    </w:p>
    <w:p w14:paraId="01394649" w14:textId="1FD440A6" w:rsidR="00595AAC" w:rsidRPr="00316E03" w:rsidRDefault="00BF4512" w:rsidP="00916951">
      <w:pPr>
        <w:pStyle w:val="11"/>
        <w:numPr>
          <w:ilvl w:val="0"/>
          <w:numId w:val="11"/>
        </w:numPr>
        <w:tabs>
          <w:tab w:val="left" w:pos="702"/>
        </w:tabs>
        <w:spacing w:after="0"/>
        <w:ind w:firstLine="420"/>
        <w:jc w:val="both"/>
        <w:rPr>
          <w:sz w:val="21"/>
          <w:szCs w:val="21"/>
        </w:rPr>
      </w:pPr>
      <w:r w:rsidRPr="00316E03">
        <w:rPr>
          <w:sz w:val="21"/>
          <w:szCs w:val="21"/>
        </w:rPr>
        <w:t>індивідуальні кабіни (площею кожна не менше 4 м</w:t>
      </w:r>
      <w:r w:rsidRPr="00316E03">
        <w:rPr>
          <w:sz w:val="21"/>
          <w:szCs w:val="21"/>
          <w:vertAlign w:val="superscript"/>
        </w:rPr>
        <w:t>2</w:t>
      </w:r>
      <w:r w:rsidRPr="00316E03">
        <w:rPr>
          <w:sz w:val="21"/>
          <w:szCs w:val="21"/>
        </w:rPr>
        <w:t>) з розрахунку по одній кабіні на трьох осіб,</w:t>
      </w:r>
      <w:r w:rsidR="008472F4" w:rsidRPr="00316E03">
        <w:rPr>
          <w:sz w:val="21"/>
          <w:szCs w:val="21"/>
        </w:rPr>
        <w:t xml:space="preserve"> </w:t>
      </w:r>
      <w:r w:rsidRPr="00316E03">
        <w:rPr>
          <w:sz w:val="21"/>
          <w:szCs w:val="21"/>
        </w:rPr>
        <w:t>які одночасно займаються і користуються кріслами колісними;</w:t>
      </w:r>
    </w:p>
    <w:p w14:paraId="0D4A09E8" w14:textId="77777777" w:rsidR="00595AAC" w:rsidRPr="00316E03" w:rsidRDefault="00BF4512" w:rsidP="00916951">
      <w:pPr>
        <w:pStyle w:val="11"/>
        <w:numPr>
          <w:ilvl w:val="0"/>
          <w:numId w:val="11"/>
        </w:numPr>
        <w:tabs>
          <w:tab w:val="left" w:pos="702"/>
        </w:tabs>
        <w:spacing w:after="0"/>
        <w:ind w:firstLine="420"/>
        <w:jc w:val="both"/>
        <w:rPr>
          <w:sz w:val="21"/>
          <w:szCs w:val="21"/>
        </w:rPr>
      </w:pPr>
      <w:r w:rsidRPr="00316E03">
        <w:rPr>
          <w:sz w:val="21"/>
          <w:szCs w:val="21"/>
        </w:rPr>
        <w:t>індивідуальні шафи для одягу (не менше двох) заввишки не більше 1,7 м, у тому числі для</w:t>
      </w:r>
      <w:r w:rsidRPr="00316E03">
        <w:rPr>
          <w:sz w:val="21"/>
          <w:szCs w:val="21"/>
        </w:rPr>
        <w:br/>
        <w:t>зберігання милиць і протезів;</w:t>
      </w:r>
    </w:p>
    <w:p w14:paraId="6C6AC346" w14:textId="77777777" w:rsidR="00595AAC" w:rsidRPr="00316E03" w:rsidRDefault="00BF4512" w:rsidP="00916951">
      <w:pPr>
        <w:pStyle w:val="11"/>
        <w:numPr>
          <w:ilvl w:val="0"/>
          <w:numId w:val="11"/>
        </w:numPr>
        <w:tabs>
          <w:tab w:val="left" w:pos="728"/>
        </w:tabs>
        <w:spacing w:after="0"/>
        <w:ind w:firstLine="420"/>
        <w:rPr>
          <w:sz w:val="21"/>
          <w:szCs w:val="21"/>
        </w:rPr>
      </w:pPr>
      <w:r w:rsidRPr="00316E03">
        <w:rPr>
          <w:sz w:val="21"/>
          <w:szCs w:val="21"/>
        </w:rPr>
        <w:t>лави завдовжки не менше 3 м, завширшки не менше 0,7 м і заввишки не більше 0,5 м.</w:t>
      </w:r>
    </w:p>
    <w:p w14:paraId="56D25066" w14:textId="77777777" w:rsidR="00595AAC" w:rsidRPr="00316E03" w:rsidRDefault="00BF4512">
      <w:pPr>
        <w:pStyle w:val="11"/>
        <w:spacing w:after="60"/>
        <w:ind w:firstLine="420"/>
        <w:jc w:val="both"/>
        <w:rPr>
          <w:sz w:val="21"/>
          <w:szCs w:val="21"/>
        </w:rPr>
      </w:pPr>
      <w:r w:rsidRPr="00316E03">
        <w:rPr>
          <w:sz w:val="21"/>
          <w:szCs w:val="21"/>
        </w:rPr>
        <w:t>Навколо лави повинен бути забезпечений вільний простір для під’їзду крісла колісного. За</w:t>
      </w:r>
      <w:r w:rsidRPr="00316E03">
        <w:rPr>
          <w:sz w:val="21"/>
          <w:szCs w:val="21"/>
        </w:rPr>
        <w:br/>
        <w:t>неможливості влаштування острівної лави слід передбачати уздовж однієї зі стін встановлення</w:t>
      </w:r>
      <w:r w:rsidRPr="00316E03">
        <w:rPr>
          <w:sz w:val="21"/>
          <w:szCs w:val="21"/>
        </w:rPr>
        <w:br/>
        <w:t xml:space="preserve">лави розміром не менше 0,6 м </w:t>
      </w:r>
      <w:r w:rsidRPr="00316E03">
        <w:rPr>
          <w:sz w:val="21"/>
          <w:szCs w:val="21"/>
          <w:lang w:eastAsia="ru-RU" w:bidi="ru-RU"/>
        </w:rPr>
        <w:t>×</w:t>
      </w:r>
      <w:r w:rsidRPr="00316E03">
        <w:rPr>
          <w:sz w:val="21"/>
          <w:szCs w:val="21"/>
        </w:rPr>
        <w:t xml:space="preserve"> 2,5 м.</w:t>
      </w:r>
    </w:p>
    <w:p w14:paraId="5D6333F1" w14:textId="77777777" w:rsidR="00595AAC" w:rsidRPr="00316E03" w:rsidRDefault="00BF4512">
      <w:pPr>
        <w:pStyle w:val="11"/>
        <w:spacing w:after="60"/>
        <w:ind w:firstLine="420"/>
        <w:jc w:val="both"/>
        <w:rPr>
          <w:sz w:val="21"/>
          <w:szCs w:val="21"/>
        </w:rPr>
      </w:pPr>
      <w:r w:rsidRPr="00316E03">
        <w:rPr>
          <w:b/>
          <w:bCs/>
          <w:sz w:val="21"/>
          <w:szCs w:val="21"/>
        </w:rPr>
        <w:t xml:space="preserve">7.2.18 </w:t>
      </w:r>
      <w:r w:rsidRPr="00316E03">
        <w:rPr>
          <w:sz w:val="21"/>
          <w:szCs w:val="21"/>
        </w:rPr>
        <w:t>У кімнаті відпочинку при роздягальнях слід передбачати додаткову площу із розрахунку</w:t>
      </w:r>
      <w:r w:rsidRPr="00316E03">
        <w:rPr>
          <w:sz w:val="21"/>
          <w:szCs w:val="21"/>
        </w:rPr>
        <w:br/>
        <w:t>не менше 0,4 м</w:t>
      </w:r>
      <w:r w:rsidRPr="00316E03">
        <w:rPr>
          <w:sz w:val="21"/>
          <w:szCs w:val="21"/>
          <w:vertAlign w:val="superscript"/>
        </w:rPr>
        <w:t>2</w:t>
      </w:r>
      <w:r w:rsidRPr="00316E03">
        <w:rPr>
          <w:sz w:val="21"/>
          <w:szCs w:val="21"/>
        </w:rPr>
        <w:t xml:space="preserve"> на кожну з осіб з інвалідністю в кріслі колісному, що одночасно займаються, а</w:t>
      </w:r>
      <w:r w:rsidRPr="00316E03">
        <w:rPr>
          <w:sz w:val="21"/>
          <w:szCs w:val="21"/>
        </w:rPr>
        <w:br/>
        <w:t>кімната відпочинку при сауні повинна бути площею не менше 20 м</w:t>
      </w:r>
      <w:r w:rsidRPr="00316E03">
        <w:rPr>
          <w:sz w:val="21"/>
          <w:szCs w:val="21"/>
          <w:vertAlign w:val="superscript"/>
        </w:rPr>
        <w:t>2</w:t>
      </w:r>
      <w:r w:rsidRPr="00316E03">
        <w:rPr>
          <w:sz w:val="21"/>
          <w:szCs w:val="21"/>
        </w:rPr>
        <w:t>.</w:t>
      </w:r>
    </w:p>
    <w:p w14:paraId="41CC8B0E" w14:textId="2CC0D162" w:rsidR="00595AAC" w:rsidRPr="00316E03" w:rsidRDefault="00BF4512">
      <w:pPr>
        <w:pStyle w:val="11"/>
        <w:spacing w:after="200" w:line="290" w:lineRule="auto"/>
        <w:ind w:firstLine="420"/>
        <w:jc w:val="both"/>
        <w:rPr>
          <w:sz w:val="21"/>
          <w:szCs w:val="21"/>
        </w:rPr>
      </w:pPr>
      <w:r w:rsidRPr="00316E03">
        <w:rPr>
          <w:b/>
          <w:bCs/>
          <w:sz w:val="21"/>
          <w:szCs w:val="21"/>
        </w:rPr>
        <w:t xml:space="preserve">7.2.19 </w:t>
      </w:r>
      <w:r w:rsidRPr="00316E03">
        <w:rPr>
          <w:sz w:val="21"/>
          <w:szCs w:val="21"/>
        </w:rPr>
        <w:t>У залах підприємств харчування місця (столи) для осіб з інвалідністю слід розташовувати поблизу від входу, але не у прохідній зоні (рисунки 23-24).</w:t>
      </w:r>
    </w:p>
    <w:p w14:paraId="5EFF5E24" w14:textId="77777777" w:rsidR="00595AAC" w:rsidRDefault="00BF4512">
      <w:pPr>
        <w:jc w:val="center"/>
        <w:rPr>
          <w:sz w:val="2"/>
          <w:szCs w:val="2"/>
        </w:rPr>
      </w:pPr>
      <w:r>
        <w:rPr>
          <w:noProof/>
          <w:lang w:bidi="ar-SA"/>
        </w:rPr>
        <w:lastRenderedPageBreak/>
        <w:drawing>
          <wp:inline distT="0" distB="0" distL="0" distR="0" wp14:anchorId="5FABFE3B" wp14:editId="1847F2AC">
            <wp:extent cx="4813300" cy="6273800"/>
            <wp:effectExtent l="0" t="0" r="0" b="0"/>
            <wp:docPr id="87" name="Picut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19"/>
                    <a:stretch/>
                  </pic:blipFill>
                  <pic:spPr>
                    <a:xfrm>
                      <a:off x="0" y="0"/>
                      <a:ext cx="4813300" cy="6273800"/>
                    </a:xfrm>
                    <a:prstGeom prst="rect">
                      <a:avLst/>
                    </a:prstGeom>
                  </pic:spPr>
                </pic:pic>
              </a:graphicData>
            </a:graphic>
          </wp:inline>
        </w:drawing>
      </w:r>
    </w:p>
    <w:p w14:paraId="05CB84EA" w14:textId="77777777" w:rsidR="00316E03" w:rsidRDefault="00316E03">
      <w:pPr>
        <w:pStyle w:val="ab"/>
        <w:rPr>
          <w:b/>
          <w:bCs/>
        </w:rPr>
      </w:pPr>
    </w:p>
    <w:p w14:paraId="6BB6C5D2" w14:textId="77777777" w:rsidR="00595AAC" w:rsidRPr="00316E03" w:rsidRDefault="00BF4512">
      <w:pPr>
        <w:pStyle w:val="ab"/>
        <w:rPr>
          <w:sz w:val="21"/>
          <w:szCs w:val="21"/>
        </w:rPr>
        <w:sectPr w:rsidR="00595AAC" w:rsidRPr="00316E03" w:rsidSect="009317EF">
          <w:headerReference w:type="even" r:id="rId220"/>
          <w:headerReference w:type="default" r:id="rId221"/>
          <w:footerReference w:type="even" r:id="rId222"/>
          <w:footerReference w:type="default" r:id="rId223"/>
          <w:pgSz w:w="11900" w:h="16840"/>
          <w:pgMar w:top="993" w:right="1103" w:bottom="1288" w:left="1101" w:header="624" w:footer="612" w:gutter="0"/>
          <w:cols w:space="720"/>
          <w:noEndnote/>
          <w:docGrid w:linePitch="360"/>
        </w:sectPr>
      </w:pPr>
      <w:r w:rsidRPr="00316E03">
        <w:rPr>
          <w:b/>
          <w:bCs/>
          <w:sz w:val="21"/>
          <w:szCs w:val="21"/>
        </w:rPr>
        <w:t>Рисунок 23</w:t>
      </w:r>
      <w:r w:rsidR="00761E00" w:rsidRPr="00316E03">
        <w:rPr>
          <w:b/>
          <w:bCs/>
          <w:sz w:val="21"/>
          <w:szCs w:val="21"/>
        </w:rPr>
        <w:t xml:space="preserve"> – </w:t>
      </w:r>
      <w:r w:rsidRPr="00316E03">
        <w:rPr>
          <w:sz w:val="21"/>
          <w:szCs w:val="21"/>
        </w:rPr>
        <w:t>Габарити обладнання закладів харчування</w:t>
      </w:r>
    </w:p>
    <w:p w14:paraId="5DCFE7B2" w14:textId="77777777" w:rsidR="00595AAC" w:rsidRDefault="00595AAC">
      <w:pPr>
        <w:spacing w:line="239" w:lineRule="exact"/>
        <w:rPr>
          <w:sz w:val="19"/>
          <w:szCs w:val="19"/>
        </w:rPr>
      </w:pPr>
    </w:p>
    <w:p w14:paraId="0BF892C6" w14:textId="77777777" w:rsidR="00595AAC" w:rsidRDefault="00595AAC">
      <w:pPr>
        <w:spacing w:line="1" w:lineRule="exact"/>
        <w:sectPr w:rsidR="00595AAC" w:rsidSect="00D629FA">
          <w:headerReference w:type="even" r:id="rId224"/>
          <w:headerReference w:type="default" r:id="rId225"/>
          <w:footerReference w:type="even" r:id="rId226"/>
          <w:footerReference w:type="default" r:id="rId227"/>
          <w:footerReference w:type="first" r:id="rId228"/>
          <w:pgSz w:w="11900" w:h="16840"/>
          <w:pgMar w:top="979" w:right="1112" w:bottom="922" w:left="2263" w:header="680" w:footer="612" w:gutter="0"/>
          <w:pgNumType w:start="46"/>
          <w:cols w:space="720"/>
          <w:noEndnote/>
          <w:titlePg/>
          <w:docGrid w:linePitch="360"/>
        </w:sectPr>
      </w:pPr>
    </w:p>
    <w:p w14:paraId="5A237A1D" w14:textId="77777777" w:rsidR="00595AAC" w:rsidRDefault="00BF4512">
      <w:pPr>
        <w:pStyle w:val="ab"/>
        <w:framePr w:w="192" w:h="394" w:hRule="exact" w:wrap="none" w:vAnchor="text" w:hAnchor="page" w:x="2701" w:y="2047"/>
        <w:jc w:val="right"/>
        <w:textDirection w:val="btLr"/>
        <w:rPr>
          <w:sz w:val="14"/>
          <w:szCs w:val="14"/>
        </w:rPr>
      </w:pPr>
      <w:r w:rsidRPr="007C5ACC">
        <w:rPr>
          <w:rFonts w:ascii="Trebuchet MS" w:eastAsia="Trebuchet MS" w:hAnsi="Trebuchet MS" w:cs="Trebuchet MS"/>
          <w:b/>
          <w:bCs/>
          <w:sz w:val="14"/>
          <w:szCs w:val="14"/>
          <w:lang w:eastAsia="ru-RU" w:bidi="ru-RU"/>
        </w:rPr>
        <w:t>4500</w:t>
      </w:r>
    </w:p>
    <w:p w14:paraId="7C625525" w14:textId="77777777" w:rsidR="00595AAC" w:rsidRPr="007C5ACC" w:rsidRDefault="00595AAC">
      <w:pPr>
        <w:pStyle w:val="ad"/>
        <w:framePr w:w="240" w:h="226" w:wrap="none" w:vAnchor="text" w:hAnchor="page" w:x="10549" w:y="14415"/>
        <w:jc w:val="right"/>
        <w:rPr>
          <w:lang w:val="uk-UA"/>
        </w:rPr>
      </w:pPr>
    </w:p>
    <w:p w14:paraId="636967D9" w14:textId="333FB62C" w:rsidR="00595AAC" w:rsidRDefault="00BF4512">
      <w:pPr>
        <w:spacing w:line="360" w:lineRule="exact"/>
      </w:pPr>
      <w:r>
        <w:rPr>
          <w:noProof/>
          <w:lang w:bidi="ar-SA"/>
        </w:rPr>
        <w:drawing>
          <wp:anchor distT="0" distB="0" distL="60960" distR="0" simplePos="0" relativeHeight="251650560" behindDoc="1" locked="0" layoutInCell="1" allowOverlap="1" wp14:anchorId="45C35F1C" wp14:editId="7B7211A5">
            <wp:simplePos x="0" y="0"/>
            <wp:positionH relativeFrom="page">
              <wp:posOffset>1778000</wp:posOffset>
            </wp:positionH>
            <wp:positionV relativeFrom="paragraph">
              <wp:posOffset>13970</wp:posOffset>
            </wp:positionV>
            <wp:extent cx="4152900" cy="3044825"/>
            <wp:effectExtent l="0" t="0" r="0" b="0"/>
            <wp:wrapNone/>
            <wp:docPr id="92" name="Shape 92"/>
            <wp:cNvGraphicFramePr/>
            <a:graphic xmlns:a="http://schemas.openxmlformats.org/drawingml/2006/main">
              <a:graphicData uri="http://schemas.openxmlformats.org/drawingml/2006/picture">
                <pic:pic xmlns:pic="http://schemas.openxmlformats.org/drawingml/2006/picture">
                  <pic:nvPicPr>
                    <pic:cNvPr id="93" name="Picture box 93"/>
                    <pic:cNvPicPr/>
                  </pic:nvPicPr>
                  <pic:blipFill>
                    <a:blip r:embed="rId229"/>
                    <a:stretch/>
                  </pic:blipFill>
                  <pic:spPr>
                    <a:xfrm>
                      <a:off x="0" y="0"/>
                      <a:ext cx="4152900" cy="3044825"/>
                    </a:xfrm>
                    <a:prstGeom prst="rect">
                      <a:avLst/>
                    </a:prstGeom>
                  </pic:spPr>
                </pic:pic>
              </a:graphicData>
            </a:graphic>
            <wp14:sizeRelH relativeFrom="margin">
              <wp14:pctWidth>0</wp14:pctWidth>
            </wp14:sizeRelH>
          </wp:anchor>
        </w:drawing>
      </w:r>
    </w:p>
    <w:p w14:paraId="5DC1CFF7" w14:textId="77777777" w:rsidR="00595AAC" w:rsidRDefault="00595AAC">
      <w:pPr>
        <w:spacing w:line="360" w:lineRule="exact"/>
      </w:pPr>
    </w:p>
    <w:p w14:paraId="6F54124A" w14:textId="77777777" w:rsidR="00595AAC" w:rsidRDefault="00595AAC">
      <w:pPr>
        <w:spacing w:line="360" w:lineRule="exact"/>
      </w:pPr>
    </w:p>
    <w:p w14:paraId="074E9FBD" w14:textId="77777777" w:rsidR="00595AAC" w:rsidRDefault="00595AAC">
      <w:pPr>
        <w:spacing w:line="360" w:lineRule="exact"/>
      </w:pPr>
    </w:p>
    <w:p w14:paraId="6E52DD10" w14:textId="77777777" w:rsidR="00595AAC" w:rsidRDefault="00595AAC">
      <w:pPr>
        <w:spacing w:line="360" w:lineRule="exact"/>
      </w:pPr>
    </w:p>
    <w:p w14:paraId="7BF7B2FC" w14:textId="77777777" w:rsidR="00595AAC" w:rsidRDefault="00595AAC">
      <w:pPr>
        <w:spacing w:line="360" w:lineRule="exact"/>
      </w:pPr>
    </w:p>
    <w:p w14:paraId="689A5745" w14:textId="77777777" w:rsidR="00595AAC" w:rsidRDefault="00595AAC">
      <w:pPr>
        <w:spacing w:line="360" w:lineRule="exact"/>
      </w:pPr>
    </w:p>
    <w:p w14:paraId="0412D74C" w14:textId="77777777" w:rsidR="00595AAC" w:rsidRDefault="00595AAC">
      <w:pPr>
        <w:spacing w:line="360" w:lineRule="exact"/>
      </w:pPr>
    </w:p>
    <w:p w14:paraId="61DA414B" w14:textId="77777777" w:rsidR="00595AAC" w:rsidRDefault="00595AAC">
      <w:pPr>
        <w:spacing w:line="360" w:lineRule="exact"/>
      </w:pPr>
    </w:p>
    <w:p w14:paraId="0D07CD6A" w14:textId="77777777" w:rsidR="00595AAC" w:rsidRDefault="00595AAC">
      <w:pPr>
        <w:spacing w:line="360" w:lineRule="exact"/>
      </w:pPr>
    </w:p>
    <w:p w14:paraId="7F6015F3" w14:textId="77777777" w:rsidR="00595AAC" w:rsidRDefault="00595AAC">
      <w:pPr>
        <w:spacing w:line="360" w:lineRule="exact"/>
      </w:pPr>
    </w:p>
    <w:p w14:paraId="2436FF32" w14:textId="77777777" w:rsidR="00595AAC" w:rsidRDefault="00595AAC">
      <w:pPr>
        <w:spacing w:line="360" w:lineRule="exact"/>
      </w:pPr>
    </w:p>
    <w:p w14:paraId="6CE8D4A3" w14:textId="77777777" w:rsidR="00595AAC" w:rsidRDefault="00595AAC">
      <w:pPr>
        <w:spacing w:line="360" w:lineRule="exact"/>
      </w:pPr>
    </w:p>
    <w:p w14:paraId="3B326940" w14:textId="000CD8B7" w:rsidR="00595AAC" w:rsidRDefault="00860B1B">
      <w:pPr>
        <w:spacing w:line="360" w:lineRule="exact"/>
      </w:pPr>
      <w:r>
        <w:rPr>
          <w:noProof/>
          <w:lang w:bidi="ar-SA"/>
        </w:rPr>
        <w:drawing>
          <wp:anchor distT="0" distB="0" distL="0" distR="0" simplePos="0" relativeHeight="251659776" behindDoc="1" locked="0" layoutInCell="1" allowOverlap="1" wp14:anchorId="38575FBA" wp14:editId="59B2826F">
            <wp:simplePos x="0" y="0"/>
            <wp:positionH relativeFrom="page">
              <wp:posOffset>1435100</wp:posOffset>
            </wp:positionH>
            <wp:positionV relativeFrom="paragraph">
              <wp:posOffset>121920</wp:posOffset>
            </wp:positionV>
            <wp:extent cx="4921250" cy="2895600"/>
            <wp:effectExtent l="0" t="0" r="0" b="0"/>
            <wp:wrapNone/>
            <wp:docPr id="96" name="Shape 96"/>
            <wp:cNvGraphicFramePr/>
            <a:graphic xmlns:a="http://schemas.openxmlformats.org/drawingml/2006/main">
              <a:graphicData uri="http://schemas.openxmlformats.org/drawingml/2006/picture">
                <pic:pic xmlns:pic="http://schemas.openxmlformats.org/drawingml/2006/picture">
                  <pic:nvPicPr>
                    <pic:cNvPr id="97" name="Picture box 97"/>
                    <pic:cNvPicPr/>
                  </pic:nvPicPr>
                  <pic:blipFill>
                    <a:blip r:embed="rId230"/>
                    <a:stretch/>
                  </pic:blipFill>
                  <pic:spPr>
                    <a:xfrm>
                      <a:off x="0" y="0"/>
                      <a:ext cx="4921250" cy="2895600"/>
                    </a:xfrm>
                    <a:prstGeom prst="rect">
                      <a:avLst/>
                    </a:prstGeom>
                  </pic:spPr>
                </pic:pic>
              </a:graphicData>
            </a:graphic>
            <wp14:sizeRelH relativeFrom="margin">
              <wp14:pctWidth>0</wp14:pctWidth>
            </wp14:sizeRelH>
          </wp:anchor>
        </w:drawing>
      </w:r>
    </w:p>
    <w:p w14:paraId="17FC95CB" w14:textId="77777777" w:rsidR="00595AAC" w:rsidRDefault="00595AAC">
      <w:pPr>
        <w:spacing w:line="360" w:lineRule="exact"/>
      </w:pPr>
    </w:p>
    <w:p w14:paraId="500B428B" w14:textId="77777777" w:rsidR="00595AAC" w:rsidRDefault="00595AAC">
      <w:pPr>
        <w:spacing w:line="360" w:lineRule="exact"/>
      </w:pPr>
    </w:p>
    <w:p w14:paraId="5B04B85E" w14:textId="77777777" w:rsidR="00595AAC" w:rsidRDefault="00595AAC">
      <w:pPr>
        <w:spacing w:line="360" w:lineRule="exact"/>
      </w:pPr>
    </w:p>
    <w:p w14:paraId="5F21E13D" w14:textId="77777777" w:rsidR="00595AAC" w:rsidRDefault="00595AAC">
      <w:pPr>
        <w:spacing w:line="360" w:lineRule="exact"/>
      </w:pPr>
    </w:p>
    <w:p w14:paraId="31CABB00" w14:textId="77777777" w:rsidR="00595AAC" w:rsidRDefault="00595AAC">
      <w:pPr>
        <w:spacing w:line="360" w:lineRule="exact"/>
      </w:pPr>
    </w:p>
    <w:p w14:paraId="4974C0AC" w14:textId="77777777" w:rsidR="00595AAC" w:rsidRDefault="00595AAC">
      <w:pPr>
        <w:spacing w:line="360" w:lineRule="exact"/>
      </w:pPr>
    </w:p>
    <w:p w14:paraId="1F105FE0" w14:textId="77777777" w:rsidR="00595AAC" w:rsidRDefault="00595AAC">
      <w:pPr>
        <w:spacing w:line="360" w:lineRule="exact"/>
      </w:pPr>
    </w:p>
    <w:p w14:paraId="523AE299" w14:textId="77777777" w:rsidR="00595AAC" w:rsidRDefault="00595AAC">
      <w:pPr>
        <w:spacing w:line="360" w:lineRule="exact"/>
      </w:pPr>
    </w:p>
    <w:p w14:paraId="3813F9B3" w14:textId="77777777" w:rsidR="00595AAC" w:rsidRDefault="00595AAC">
      <w:pPr>
        <w:spacing w:line="360" w:lineRule="exact"/>
      </w:pPr>
    </w:p>
    <w:p w14:paraId="715F1400" w14:textId="77777777" w:rsidR="00595AAC" w:rsidRDefault="00595AAC">
      <w:pPr>
        <w:spacing w:line="360" w:lineRule="exact"/>
      </w:pPr>
    </w:p>
    <w:p w14:paraId="678F4B3E" w14:textId="77777777" w:rsidR="00595AAC" w:rsidRDefault="00595AAC">
      <w:pPr>
        <w:spacing w:line="360" w:lineRule="exact"/>
      </w:pPr>
    </w:p>
    <w:p w14:paraId="7F46847A" w14:textId="77777777" w:rsidR="00595AAC" w:rsidRDefault="00595AAC">
      <w:pPr>
        <w:spacing w:line="360" w:lineRule="exact"/>
      </w:pPr>
    </w:p>
    <w:p w14:paraId="4F553F4B" w14:textId="2E3C95D2" w:rsidR="00595AAC" w:rsidRDefault="00860B1B">
      <w:pPr>
        <w:spacing w:line="360" w:lineRule="exact"/>
      </w:pPr>
      <w:r>
        <w:rPr>
          <w:noProof/>
          <w:lang w:bidi="ar-SA"/>
        </w:rPr>
        <w:drawing>
          <wp:anchor distT="0" distB="353695" distL="542290" distR="612775" simplePos="0" relativeHeight="251646464" behindDoc="1" locked="0" layoutInCell="1" allowOverlap="1" wp14:anchorId="5BBD6133" wp14:editId="2981F61D">
            <wp:simplePos x="0" y="0"/>
            <wp:positionH relativeFrom="page">
              <wp:posOffset>2533650</wp:posOffset>
            </wp:positionH>
            <wp:positionV relativeFrom="paragraph">
              <wp:posOffset>115570</wp:posOffset>
            </wp:positionV>
            <wp:extent cx="2717800" cy="2590800"/>
            <wp:effectExtent l="0" t="0" r="0" b="0"/>
            <wp:wrapNone/>
            <wp:docPr id="94" name="Shape 94"/>
            <wp:cNvGraphicFramePr/>
            <a:graphic xmlns:a="http://schemas.openxmlformats.org/drawingml/2006/main">
              <a:graphicData uri="http://schemas.openxmlformats.org/drawingml/2006/picture">
                <pic:pic xmlns:pic="http://schemas.openxmlformats.org/drawingml/2006/picture">
                  <pic:nvPicPr>
                    <pic:cNvPr id="95" name="Picture box 95"/>
                    <pic:cNvPicPr/>
                  </pic:nvPicPr>
                  <pic:blipFill>
                    <a:blip r:embed="rId231"/>
                    <a:stretch/>
                  </pic:blipFill>
                  <pic:spPr>
                    <a:xfrm>
                      <a:off x="0" y="0"/>
                      <a:ext cx="2717800" cy="2590800"/>
                    </a:xfrm>
                    <a:prstGeom prst="rect">
                      <a:avLst/>
                    </a:prstGeom>
                  </pic:spPr>
                </pic:pic>
              </a:graphicData>
            </a:graphic>
            <wp14:sizeRelH relativeFrom="margin">
              <wp14:pctWidth>0</wp14:pctWidth>
            </wp14:sizeRelH>
            <wp14:sizeRelV relativeFrom="margin">
              <wp14:pctHeight>0</wp14:pctHeight>
            </wp14:sizeRelV>
          </wp:anchor>
        </w:drawing>
      </w:r>
    </w:p>
    <w:p w14:paraId="146A0D92" w14:textId="77777777" w:rsidR="00595AAC" w:rsidRDefault="00595AAC">
      <w:pPr>
        <w:spacing w:line="360" w:lineRule="exact"/>
      </w:pPr>
    </w:p>
    <w:p w14:paraId="43974E0A" w14:textId="77777777" w:rsidR="00595AAC" w:rsidRDefault="00595AAC">
      <w:pPr>
        <w:spacing w:line="360" w:lineRule="exact"/>
      </w:pPr>
    </w:p>
    <w:p w14:paraId="1E99B1B9" w14:textId="77777777" w:rsidR="00595AAC" w:rsidRDefault="00595AAC">
      <w:pPr>
        <w:spacing w:line="360" w:lineRule="exact"/>
      </w:pPr>
    </w:p>
    <w:p w14:paraId="0943C2C1" w14:textId="77777777" w:rsidR="00595AAC" w:rsidRDefault="00595AAC">
      <w:pPr>
        <w:spacing w:line="360" w:lineRule="exact"/>
      </w:pPr>
    </w:p>
    <w:p w14:paraId="0793109A" w14:textId="77777777" w:rsidR="00595AAC" w:rsidRDefault="00595AAC">
      <w:pPr>
        <w:spacing w:line="360" w:lineRule="exact"/>
      </w:pPr>
    </w:p>
    <w:p w14:paraId="2FF0970C" w14:textId="77777777" w:rsidR="00595AAC" w:rsidRDefault="00595AAC">
      <w:pPr>
        <w:spacing w:line="360" w:lineRule="exact"/>
      </w:pPr>
    </w:p>
    <w:p w14:paraId="3BDF7C8E" w14:textId="77777777" w:rsidR="00595AAC" w:rsidRDefault="00595AAC">
      <w:pPr>
        <w:spacing w:line="360" w:lineRule="exact"/>
      </w:pPr>
    </w:p>
    <w:p w14:paraId="07BA1B39" w14:textId="77777777" w:rsidR="00595AAC" w:rsidRDefault="00595AAC">
      <w:pPr>
        <w:spacing w:line="360" w:lineRule="exact"/>
      </w:pPr>
    </w:p>
    <w:p w14:paraId="09B2FFB3" w14:textId="77777777" w:rsidR="00595AAC" w:rsidRDefault="00595AAC">
      <w:pPr>
        <w:spacing w:line="360" w:lineRule="exact"/>
      </w:pPr>
    </w:p>
    <w:p w14:paraId="33082D07" w14:textId="77777777" w:rsidR="00595AAC" w:rsidRDefault="00595AAC">
      <w:pPr>
        <w:spacing w:line="360" w:lineRule="exact"/>
      </w:pPr>
    </w:p>
    <w:p w14:paraId="0591B60D" w14:textId="77777777" w:rsidR="00182230" w:rsidRPr="00316E03" w:rsidRDefault="00182230" w:rsidP="00182230">
      <w:pPr>
        <w:pStyle w:val="ab"/>
        <w:framePr w:w="5640" w:h="259" w:wrap="none" w:vAnchor="text" w:hAnchor="page" w:x="3153" w:y="343"/>
        <w:rPr>
          <w:sz w:val="21"/>
          <w:szCs w:val="21"/>
        </w:rPr>
      </w:pPr>
      <w:r w:rsidRPr="00316E03">
        <w:rPr>
          <w:b/>
          <w:bCs/>
          <w:sz w:val="21"/>
          <w:szCs w:val="21"/>
          <w:lang w:eastAsia="ru-RU" w:bidi="ru-RU"/>
        </w:rPr>
        <w:t xml:space="preserve">Рисунок 24 – </w:t>
      </w:r>
      <w:r w:rsidRPr="00316E03">
        <w:rPr>
          <w:sz w:val="21"/>
          <w:szCs w:val="21"/>
        </w:rPr>
        <w:t>Габарити обладнання закладів харчування</w:t>
      </w:r>
    </w:p>
    <w:p w14:paraId="5BB42575" w14:textId="77777777" w:rsidR="00595AAC" w:rsidRDefault="00595AAC">
      <w:pPr>
        <w:spacing w:line="360" w:lineRule="exact"/>
      </w:pPr>
    </w:p>
    <w:p w14:paraId="290DD106" w14:textId="77777777" w:rsidR="00595AAC" w:rsidRDefault="00595AAC">
      <w:pPr>
        <w:spacing w:line="360" w:lineRule="exact"/>
      </w:pPr>
    </w:p>
    <w:p w14:paraId="12188CA7" w14:textId="77777777" w:rsidR="00595AAC" w:rsidRDefault="00595AAC">
      <w:pPr>
        <w:spacing w:after="599" w:line="1" w:lineRule="exact"/>
      </w:pPr>
    </w:p>
    <w:p w14:paraId="52D8A25B" w14:textId="77777777" w:rsidR="00595AAC" w:rsidRDefault="00595AAC">
      <w:pPr>
        <w:spacing w:line="1" w:lineRule="exact"/>
        <w:sectPr w:rsidR="00595AAC">
          <w:type w:val="continuous"/>
          <w:pgSz w:w="11900" w:h="16840"/>
          <w:pgMar w:top="979" w:right="1112" w:bottom="922" w:left="2263" w:header="0" w:footer="494" w:gutter="0"/>
          <w:cols w:space="720"/>
          <w:noEndnote/>
          <w:docGrid w:linePitch="360"/>
        </w:sectPr>
      </w:pPr>
    </w:p>
    <w:p w14:paraId="5BD96608" w14:textId="77777777" w:rsidR="00595AAC" w:rsidRPr="00316E03" w:rsidRDefault="00BF4512">
      <w:pPr>
        <w:pStyle w:val="11"/>
        <w:spacing w:after="60"/>
        <w:ind w:firstLine="420"/>
        <w:jc w:val="both"/>
        <w:rPr>
          <w:sz w:val="21"/>
          <w:szCs w:val="21"/>
        </w:rPr>
      </w:pPr>
      <w:r w:rsidRPr="00316E03">
        <w:rPr>
          <w:b/>
          <w:bCs/>
          <w:sz w:val="21"/>
          <w:szCs w:val="21"/>
        </w:rPr>
        <w:lastRenderedPageBreak/>
        <w:t xml:space="preserve">7.2.20 </w:t>
      </w:r>
      <w:r w:rsidRPr="00316E03">
        <w:rPr>
          <w:sz w:val="21"/>
          <w:szCs w:val="21"/>
        </w:rPr>
        <w:t>Комплектація і розміщення обладнання в торговельних залах повинні бути розраховані</w:t>
      </w:r>
      <w:r w:rsidRPr="00316E03">
        <w:rPr>
          <w:sz w:val="21"/>
          <w:szCs w:val="21"/>
        </w:rPr>
        <w:br/>
        <w:t>на обслуговування осіб, які користуються кріслами колісними, милицями, ходунками та мають</w:t>
      </w:r>
      <w:r w:rsidRPr="00316E03">
        <w:rPr>
          <w:sz w:val="21"/>
          <w:szCs w:val="21"/>
        </w:rPr>
        <w:br/>
        <w:t>порушення зору (рисунки 25-26).</w:t>
      </w:r>
    </w:p>
    <w:p w14:paraId="3E2C2D1A" w14:textId="77777777" w:rsidR="00595AAC" w:rsidRPr="00316E03" w:rsidRDefault="00BF4512">
      <w:pPr>
        <w:pStyle w:val="11"/>
        <w:spacing w:after="60"/>
        <w:ind w:firstLine="420"/>
        <w:jc w:val="both"/>
        <w:rPr>
          <w:sz w:val="21"/>
          <w:szCs w:val="21"/>
        </w:rPr>
      </w:pPr>
      <w:r w:rsidRPr="00316E03">
        <w:rPr>
          <w:b/>
          <w:bCs/>
          <w:sz w:val="21"/>
          <w:szCs w:val="21"/>
        </w:rPr>
        <w:t xml:space="preserve">7.2.21 </w:t>
      </w:r>
      <w:r w:rsidRPr="00316E03">
        <w:rPr>
          <w:sz w:val="21"/>
          <w:szCs w:val="21"/>
        </w:rPr>
        <w:t xml:space="preserve">У зручному місці для відвідувачів з порушенням зору і в </w:t>
      </w:r>
      <w:r w:rsidR="00316E03">
        <w:rPr>
          <w:sz w:val="21"/>
          <w:szCs w:val="21"/>
        </w:rPr>
        <w:t xml:space="preserve">доступній для них формі повинна </w:t>
      </w:r>
      <w:r w:rsidRPr="00316E03">
        <w:rPr>
          <w:sz w:val="21"/>
          <w:szCs w:val="21"/>
        </w:rPr>
        <w:t xml:space="preserve">розміщуватися інформація з розташування торговельних залів і секцій, про </w:t>
      </w:r>
      <w:r w:rsidR="00316E03">
        <w:rPr>
          <w:sz w:val="21"/>
          <w:szCs w:val="21"/>
        </w:rPr>
        <w:t xml:space="preserve">асортимент товарів та </w:t>
      </w:r>
      <w:r w:rsidRPr="00316E03">
        <w:rPr>
          <w:sz w:val="21"/>
          <w:szCs w:val="21"/>
        </w:rPr>
        <w:t>цінники на товари, а також засоби зв’язку із адміністрацією.</w:t>
      </w:r>
    </w:p>
    <w:p w14:paraId="3FCB2360" w14:textId="6E514571" w:rsidR="00595AAC" w:rsidRPr="00316E03" w:rsidRDefault="00BF4512" w:rsidP="0071662C">
      <w:pPr>
        <w:pStyle w:val="11"/>
        <w:spacing w:after="180"/>
        <w:ind w:right="-80" w:firstLine="420"/>
        <w:jc w:val="both"/>
        <w:rPr>
          <w:sz w:val="21"/>
          <w:szCs w:val="21"/>
        </w:rPr>
      </w:pPr>
      <w:r w:rsidRPr="00316E03">
        <w:rPr>
          <w:b/>
          <w:bCs/>
          <w:sz w:val="21"/>
          <w:szCs w:val="21"/>
        </w:rPr>
        <w:t xml:space="preserve">7.2.22 </w:t>
      </w:r>
      <w:r w:rsidRPr="00316E03">
        <w:rPr>
          <w:sz w:val="21"/>
          <w:szCs w:val="21"/>
        </w:rPr>
        <w:t>Пасажирські приміщення метрополітену (входи з поверхні землі, підземні пішохідні</w:t>
      </w:r>
      <w:r w:rsidRPr="00316E03">
        <w:rPr>
          <w:sz w:val="21"/>
          <w:szCs w:val="21"/>
        </w:rPr>
        <w:br/>
        <w:t>підхідні та з’єднувальні коридори; тамбури на входах та виходах, касові та передескал</w:t>
      </w:r>
      <w:r w:rsidR="00316E03">
        <w:rPr>
          <w:sz w:val="21"/>
          <w:szCs w:val="21"/>
        </w:rPr>
        <w:t xml:space="preserve">аторні зали у </w:t>
      </w:r>
      <w:r w:rsidRPr="00316E03">
        <w:rPr>
          <w:sz w:val="21"/>
          <w:szCs w:val="21"/>
        </w:rPr>
        <w:t>наземних та підземних вестибюлях; сходи між вестибюлями і плат</w:t>
      </w:r>
      <w:r w:rsidR="00316E03">
        <w:rPr>
          <w:sz w:val="21"/>
          <w:szCs w:val="21"/>
        </w:rPr>
        <w:t xml:space="preserve">формами станції, верхня частина </w:t>
      </w:r>
      <w:r w:rsidRPr="00316E03">
        <w:rPr>
          <w:sz w:val="21"/>
          <w:szCs w:val="21"/>
        </w:rPr>
        <w:t>похилого ескалаторного тунелю (в рівні ескалаторних стрічо</w:t>
      </w:r>
      <w:r w:rsidR="00316E03">
        <w:rPr>
          <w:sz w:val="21"/>
          <w:szCs w:val="21"/>
        </w:rPr>
        <w:t xml:space="preserve">к), пасажирський зал проміжного </w:t>
      </w:r>
      <w:r w:rsidRPr="00316E03">
        <w:rPr>
          <w:sz w:val="21"/>
          <w:szCs w:val="21"/>
        </w:rPr>
        <w:t xml:space="preserve">вестибюля (при двомаршових ескалаторних підйомах, а також </w:t>
      </w:r>
      <w:r w:rsidR="00316E03">
        <w:rPr>
          <w:sz w:val="21"/>
          <w:szCs w:val="21"/>
        </w:rPr>
        <w:t>між ескалатором і сходами на</w:t>
      </w:r>
      <w:r w:rsidR="0071662C" w:rsidRPr="0071662C">
        <w:rPr>
          <w:sz w:val="21"/>
          <w:szCs w:val="21"/>
        </w:rPr>
        <w:t xml:space="preserve"> </w:t>
      </w:r>
      <w:r w:rsidRPr="00316E03">
        <w:rPr>
          <w:sz w:val="21"/>
          <w:szCs w:val="21"/>
        </w:rPr>
        <w:t>станцію), нижній передескалаторний зал (над приміщенням натя</w:t>
      </w:r>
      <w:r w:rsidR="00316E03">
        <w:rPr>
          <w:sz w:val="21"/>
          <w:szCs w:val="21"/>
        </w:rPr>
        <w:t xml:space="preserve">жного обладнання); розподільний </w:t>
      </w:r>
      <w:r w:rsidRPr="00316E03">
        <w:rPr>
          <w:sz w:val="21"/>
          <w:szCs w:val="21"/>
        </w:rPr>
        <w:t>зал у середньому станційному тунелі, платформи д</w:t>
      </w:r>
      <w:r w:rsidR="00316E03">
        <w:rPr>
          <w:sz w:val="21"/>
          <w:szCs w:val="21"/>
        </w:rPr>
        <w:t xml:space="preserve">ля посадки та висадки пасажирів у бокових </w:t>
      </w:r>
      <w:r w:rsidRPr="00316E03">
        <w:rPr>
          <w:sz w:val="21"/>
          <w:szCs w:val="21"/>
        </w:rPr>
        <w:t>станційних тунелях; пересадочні містки, перехідні коридори, сход</w:t>
      </w:r>
      <w:r w:rsidR="00316E03">
        <w:rPr>
          <w:sz w:val="21"/>
          <w:szCs w:val="21"/>
        </w:rPr>
        <w:t>и і внутрішньостанційні ескала</w:t>
      </w:r>
      <w:r w:rsidRPr="00316E03">
        <w:rPr>
          <w:sz w:val="21"/>
          <w:szCs w:val="21"/>
        </w:rPr>
        <w:t>торні підйоми у пересадочних вузлах між станціями, а також підвули</w:t>
      </w:r>
      <w:r w:rsidR="00316E03">
        <w:rPr>
          <w:sz w:val="21"/>
          <w:szCs w:val="21"/>
        </w:rPr>
        <w:t>чні підземні переходи, поєднані</w:t>
      </w:r>
      <w:r w:rsidR="003C0D4D">
        <w:rPr>
          <w:sz w:val="21"/>
          <w:szCs w:val="21"/>
        </w:rPr>
        <w:t xml:space="preserve"> </w:t>
      </w:r>
      <w:r w:rsidRPr="00316E03">
        <w:rPr>
          <w:sz w:val="21"/>
          <w:szCs w:val="21"/>
        </w:rPr>
        <w:t>з входами (виходами) до підземного вестибюля станції метрополі</w:t>
      </w:r>
      <w:r w:rsidR="00316E03">
        <w:rPr>
          <w:sz w:val="21"/>
          <w:szCs w:val="21"/>
        </w:rPr>
        <w:t xml:space="preserve">тену) повинні бути пристосовані </w:t>
      </w:r>
      <w:r w:rsidRPr="00316E03">
        <w:rPr>
          <w:sz w:val="21"/>
          <w:szCs w:val="21"/>
        </w:rPr>
        <w:t xml:space="preserve">для пересування всіма пасажирами, в тому числі </w:t>
      </w:r>
      <w:r w:rsidR="00316E03">
        <w:rPr>
          <w:sz w:val="21"/>
          <w:szCs w:val="21"/>
        </w:rPr>
        <w:t xml:space="preserve">МГН згідно з вимогами </w:t>
      </w:r>
      <w:hyperlink r:id="rId232" w:history="1">
        <w:r w:rsidR="00316E03" w:rsidRPr="009C1B13">
          <w:rPr>
            <w:rStyle w:val="afc"/>
            <w:sz w:val="21"/>
            <w:szCs w:val="21"/>
          </w:rPr>
          <w:t>ДБН В.2.3-</w:t>
        </w:r>
        <w:r w:rsidRPr="009C1B13">
          <w:rPr>
            <w:rStyle w:val="afc"/>
            <w:sz w:val="21"/>
            <w:szCs w:val="21"/>
          </w:rPr>
          <w:t>7</w:t>
        </w:r>
      </w:hyperlink>
      <w:r w:rsidRPr="00316E03">
        <w:rPr>
          <w:sz w:val="21"/>
          <w:szCs w:val="21"/>
        </w:rPr>
        <w:t>.</w:t>
      </w:r>
    </w:p>
    <w:p w14:paraId="6F18E70C" w14:textId="77777777" w:rsidR="00595AAC" w:rsidRDefault="00BF4512">
      <w:pPr>
        <w:jc w:val="center"/>
        <w:rPr>
          <w:sz w:val="2"/>
          <w:szCs w:val="2"/>
        </w:rPr>
      </w:pPr>
      <w:r>
        <w:rPr>
          <w:noProof/>
          <w:lang w:bidi="ar-SA"/>
        </w:rPr>
        <w:drawing>
          <wp:inline distT="0" distB="0" distL="0" distR="0" wp14:anchorId="2467CAD1" wp14:editId="617FE964">
            <wp:extent cx="4845050" cy="5403692"/>
            <wp:effectExtent l="0" t="0" r="0" b="0"/>
            <wp:docPr id="98" name="Picut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233"/>
                    <a:stretch/>
                  </pic:blipFill>
                  <pic:spPr>
                    <a:xfrm>
                      <a:off x="0" y="0"/>
                      <a:ext cx="4856134" cy="5416054"/>
                    </a:xfrm>
                    <a:prstGeom prst="rect">
                      <a:avLst/>
                    </a:prstGeom>
                  </pic:spPr>
                </pic:pic>
              </a:graphicData>
            </a:graphic>
          </wp:inline>
        </w:drawing>
      </w:r>
    </w:p>
    <w:p w14:paraId="2964BB03" w14:textId="77777777" w:rsidR="00595AAC" w:rsidRPr="00316E03" w:rsidRDefault="00BF4512">
      <w:pPr>
        <w:pStyle w:val="ab"/>
        <w:rPr>
          <w:sz w:val="21"/>
          <w:szCs w:val="21"/>
        </w:rPr>
      </w:pPr>
      <w:r w:rsidRPr="00316E03">
        <w:rPr>
          <w:b/>
          <w:bCs/>
          <w:sz w:val="21"/>
          <w:szCs w:val="21"/>
        </w:rPr>
        <w:t>Рисунок 25</w:t>
      </w:r>
      <w:r w:rsidR="00761E00" w:rsidRPr="00316E03">
        <w:rPr>
          <w:b/>
          <w:bCs/>
          <w:sz w:val="21"/>
          <w:szCs w:val="21"/>
        </w:rPr>
        <w:t xml:space="preserve"> – </w:t>
      </w:r>
      <w:r w:rsidRPr="00316E03">
        <w:rPr>
          <w:sz w:val="21"/>
          <w:szCs w:val="21"/>
        </w:rPr>
        <w:t>Габарити обладнання торговельних залів підприємств торгівлі</w:t>
      </w:r>
      <w:r w:rsidR="00316E03" w:rsidRPr="00316E03">
        <w:rPr>
          <w:sz w:val="21"/>
          <w:szCs w:val="21"/>
        </w:rPr>
        <w:t xml:space="preserve"> </w:t>
      </w:r>
    </w:p>
    <w:p w14:paraId="18671B1D" w14:textId="77777777" w:rsidR="00595AAC" w:rsidRDefault="00BF4512">
      <w:pPr>
        <w:spacing w:line="1" w:lineRule="exact"/>
      </w:pPr>
      <w:r>
        <w:br w:type="page"/>
      </w:r>
    </w:p>
    <w:p w14:paraId="4687E3C7" w14:textId="77777777" w:rsidR="00595AAC" w:rsidRDefault="00BF4512">
      <w:pPr>
        <w:jc w:val="center"/>
        <w:rPr>
          <w:sz w:val="2"/>
          <w:szCs w:val="2"/>
        </w:rPr>
      </w:pPr>
      <w:r>
        <w:rPr>
          <w:noProof/>
          <w:lang w:bidi="ar-SA"/>
        </w:rPr>
        <w:lastRenderedPageBreak/>
        <w:drawing>
          <wp:inline distT="0" distB="0" distL="0" distR="0" wp14:anchorId="717FC92B" wp14:editId="07D5A155">
            <wp:extent cx="4476750" cy="5699760"/>
            <wp:effectExtent l="0" t="0" r="0" b="0"/>
            <wp:docPr id="99" name="Picut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234"/>
                    <a:stretch/>
                  </pic:blipFill>
                  <pic:spPr>
                    <a:xfrm>
                      <a:off x="0" y="0"/>
                      <a:ext cx="4476750" cy="5699760"/>
                    </a:xfrm>
                    <a:prstGeom prst="rect">
                      <a:avLst/>
                    </a:prstGeom>
                  </pic:spPr>
                </pic:pic>
              </a:graphicData>
            </a:graphic>
          </wp:inline>
        </w:drawing>
      </w:r>
    </w:p>
    <w:p w14:paraId="663A24A1" w14:textId="77777777" w:rsidR="00595AAC" w:rsidRPr="00316E03" w:rsidRDefault="00BF4512">
      <w:pPr>
        <w:pStyle w:val="ab"/>
        <w:rPr>
          <w:sz w:val="21"/>
          <w:szCs w:val="21"/>
        </w:rPr>
      </w:pPr>
      <w:r w:rsidRPr="00316E03">
        <w:rPr>
          <w:b/>
          <w:bCs/>
          <w:sz w:val="21"/>
          <w:szCs w:val="21"/>
          <w:lang w:val="ru-RU" w:eastAsia="ru-RU" w:bidi="ru-RU"/>
        </w:rPr>
        <w:t>Рисунок 26</w:t>
      </w:r>
      <w:r w:rsidR="00761E00" w:rsidRPr="00316E03">
        <w:rPr>
          <w:b/>
          <w:bCs/>
          <w:sz w:val="21"/>
          <w:szCs w:val="21"/>
          <w:lang w:val="ru-RU" w:eastAsia="ru-RU" w:bidi="ru-RU"/>
        </w:rPr>
        <w:t xml:space="preserve"> – </w:t>
      </w:r>
      <w:r w:rsidRPr="00316E03">
        <w:rPr>
          <w:sz w:val="21"/>
          <w:szCs w:val="21"/>
        </w:rPr>
        <w:t>Габарити обладнання торговельних залів підприємств торгівлі</w:t>
      </w:r>
    </w:p>
    <w:p w14:paraId="5F9C1E6F" w14:textId="77777777" w:rsidR="00595AAC" w:rsidRPr="00316E03" w:rsidRDefault="00595AAC">
      <w:pPr>
        <w:spacing w:after="279" w:line="1" w:lineRule="exact"/>
        <w:rPr>
          <w:sz w:val="21"/>
          <w:szCs w:val="21"/>
        </w:rPr>
      </w:pPr>
    </w:p>
    <w:p w14:paraId="03488263" w14:textId="77777777" w:rsidR="00595AAC" w:rsidRPr="00316E03" w:rsidRDefault="00BF4512" w:rsidP="00D629FA">
      <w:pPr>
        <w:pStyle w:val="32"/>
        <w:keepNext/>
        <w:keepLines/>
        <w:numPr>
          <w:ilvl w:val="1"/>
          <w:numId w:val="35"/>
        </w:numPr>
        <w:tabs>
          <w:tab w:val="left" w:pos="829"/>
        </w:tabs>
        <w:spacing w:line="264" w:lineRule="auto"/>
        <w:ind w:firstLine="66"/>
        <w:jc w:val="both"/>
        <w:rPr>
          <w:sz w:val="21"/>
          <w:szCs w:val="21"/>
        </w:rPr>
      </w:pPr>
      <w:bookmarkStart w:id="72" w:name="bookmark158"/>
      <w:r w:rsidRPr="00316E03">
        <w:rPr>
          <w:sz w:val="21"/>
          <w:szCs w:val="21"/>
        </w:rPr>
        <w:t>Робочі місця</w:t>
      </w:r>
      <w:bookmarkEnd w:id="72"/>
    </w:p>
    <w:p w14:paraId="0FBEBF53" w14:textId="16FE4EA2" w:rsidR="00595AAC" w:rsidRPr="00316E03" w:rsidRDefault="00BF4512" w:rsidP="00D629FA">
      <w:pPr>
        <w:pStyle w:val="11"/>
        <w:spacing w:after="0" w:line="264" w:lineRule="auto"/>
        <w:ind w:firstLine="420"/>
        <w:jc w:val="both"/>
        <w:rPr>
          <w:sz w:val="21"/>
          <w:szCs w:val="21"/>
        </w:rPr>
      </w:pPr>
      <w:r w:rsidRPr="00316E03">
        <w:rPr>
          <w:b/>
          <w:bCs/>
          <w:sz w:val="21"/>
          <w:szCs w:val="21"/>
        </w:rPr>
        <w:t xml:space="preserve">7.3.1 </w:t>
      </w:r>
      <w:r w:rsidRPr="00316E03">
        <w:rPr>
          <w:sz w:val="21"/>
          <w:szCs w:val="21"/>
        </w:rPr>
        <w:t>Робочі місця осіб з інвалідністю повинні бути безпечні для здоров’я і комфортно організовані. У завданні на проектування слід встановлювати спеціалізацію відповідних робочих місць і,</w:t>
      </w:r>
      <w:r w:rsidR="009C1B13" w:rsidRPr="00316E03">
        <w:rPr>
          <w:sz w:val="21"/>
          <w:szCs w:val="21"/>
        </w:rPr>
        <w:t xml:space="preserve"> </w:t>
      </w:r>
      <w:r w:rsidRPr="00316E03">
        <w:rPr>
          <w:sz w:val="21"/>
          <w:szCs w:val="21"/>
        </w:rPr>
        <w:t>за необхідності, включати комплект умеблювання, обладнання і допоміжних пристроїв, спеціально</w:t>
      </w:r>
      <w:r w:rsidR="009C1B13">
        <w:rPr>
          <w:sz w:val="21"/>
          <w:szCs w:val="21"/>
        </w:rPr>
        <w:t xml:space="preserve"> </w:t>
      </w:r>
      <w:r w:rsidRPr="00316E03">
        <w:rPr>
          <w:sz w:val="21"/>
          <w:szCs w:val="21"/>
        </w:rPr>
        <w:t>пристосованих з урахуванням наявних у осіб з інвалідністю індивідуальних програм реабілітації</w:t>
      </w:r>
      <w:r w:rsidR="009C1B13" w:rsidRPr="00316E03">
        <w:rPr>
          <w:sz w:val="21"/>
          <w:szCs w:val="21"/>
        </w:rPr>
        <w:t xml:space="preserve"> </w:t>
      </w:r>
      <w:r w:rsidRPr="00316E03">
        <w:rPr>
          <w:sz w:val="21"/>
          <w:szCs w:val="21"/>
        </w:rPr>
        <w:t>(рисунок 27).</w:t>
      </w:r>
    </w:p>
    <w:p w14:paraId="23BE7ED7" w14:textId="77777777" w:rsidR="00595AAC" w:rsidRPr="00316E03" w:rsidRDefault="00BF4512" w:rsidP="00D629FA">
      <w:pPr>
        <w:pStyle w:val="11"/>
        <w:spacing w:after="0" w:line="264" w:lineRule="auto"/>
        <w:ind w:firstLine="420"/>
        <w:jc w:val="both"/>
        <w:rPr>
          <w:sz w:val="21"/>
          <w:szCs w:val="21"/>
        </w:rPr>
      </w:pPr>
      <w:r w:rsidRPr="00316E03">
        <w:rPr>
          <w:b/>
          <w:bCs/>
          <w:sz w:val="21"/>
          <w:szCs w:val="21"/>
        </w:rPr>
        <w:t xml:space="preserve">7.3.2 </w:t>
      </w:r>
      <w:r w:rsidRPr="00316E03">
        <w:rPr>
          <w:sz w:val="21"/>
          <w:szCs w:val="21"/>
        </w:rPr>
        <w:t>При проектуванні установ, організацій і підприємств слід передбачати робочі місця, які</w:t>
      </w:r>
      <w:r w:rsidRPr="00316E03">
        <w:rPr>
          <w:sz w:val="21"/>
          <w:szCs w:val="21"/>
        </w:rPr>
        <w:br/>
        <w:t>одночасно будуть враховувати потреби осіб з інвалідністю відповідно до цих Норм.</w:t>
      </w:r>
    </w:p>
    <w:p w14:paraId="5E14C49D" w14:textId="28E84479" w:rsidR="00595AAC" w:rsidRPr="00316E03" w:rsidRDefault="00BF4512" w:rsidP="00D629FA">
      <w:pPr>
        <w:pStyle w:val="11"/>
        <w:spacing w:after="0" w:line="264" w:lineRule="auto"/>
        <w:ind w:firstLine="420"/>
        <w:jc w:val="both"/>
        <w:rPr>
          <w:sz w:val="21"/>
          <w:szCs w:val="21"/>
        </w:rPr>
      </w:pPr>
      <w:r w:rsidRPr="00316E03">
        <w:rPr>
          <w:sz w:val="21"/>
          <w:szCs w:val="21"/>
        </w:rPr>
        <w:t>Кількість і види робочих місць для осіб з інвалідністю (спеціальні</w:t>
      </w:r>
      <w:r w:rsidR="00316E03">
        <w:rPr>
          <w:sz w:val="21"/>
          <w:szCs w:val="21"/>
        </w:rPr>
        <w:t xml:space="preserve"> або звичайні), їх розміщення в </w:t>
      </w:r>
      <w:r w:rsidRPr="00316E03">
        <w:rPr>
          <w:sz w:val="21"/>
          <w:szCs w:val="21"/>
        </w:rPr>
        <w:t>об’ємно-планувальній структурі будівлі (розосереджені або обладнані в спеціалізованих цехах,</w:t>
      </w:r>
      <w:r w:rsidRPr="00316E03">
        <w:rPr>
          <w:sz w:val="21"/>
          <w:szCs w:val="21"/>
        </w:rPr>
        <w:br/>
        <w:t>виробничих ділянках і спеціальних приміщеннях), а також необхідні додаткові приміщення встановлюються завданням на проектування.</w:t>
      </w:r>
    </w:p>
    <w:p w14:paraId="5DC791F3" w14:textId="3105DD1D" w:rsidR="00595AAC" w:rsidRPr="00316E03" w:rsidRDefault="00BF4512" w:rsidP="00D629FA">
      <w:pPr>
        <w:pStyle w:val="11"/>
        <w:spacing w:after="0" w:line="264" w:lineRule="auto"/>
        <w:ind w:firstLine="420"/>
        <w:jc w:val="both"/>
        <w:rPr>
          <w:sz w:val="21"/>
          <w:szCs w:val="21"/>
        </w:rPr>
      </w:pPr>
      <w:r w:rsidRPr="00316E03">
        <w:rPr>
          <w:sz w:val="21"/>
          <w:szCs w:val="21"/>
        </w:rPr>
        <w:t>На підприємствах вимоги до планування санітарно-побутових та спеціальних приміщень,</w:t>
      </w:r>
      <w:r w:rsidRPr="00316E03">
        <w:rPr>
          <w:sz w:val="21"/>
          <w:szCs w:val="21"/>
        </w:rPr>
        <w:br/>
        <w:t xml:space="preserve">організації режиму праці та відпочинку повинні виконуватися згідно з вимогами </w:t>
      </w:r>
      <w:hyperlink r:id="rId235" w:history="1">
        <w:r w:rsidRPr="009C1B13">
          <w:rPr>
            <w:rStyle w:val="afc"/>
            <w:sz w:val="21"/>
            <w:szCs w:val="21"/>
          </w:rPr>
          <w:t>ДБН В.2.2-28</w:t>
        </w:r>
      </w:hyperlink>
      <w:r w:rsidRPr="00316E03">
        <w:rPr>
          <w:sz w:val="21"/>
          <w:szCs w:val="21"/>
        </w:rPr>
        <w:t>.</w:t>
      </w:r>
    </w:p>
    <w:p w14:paraId="4C370C17" w14:textId="11EFF29B" w:rsidR="00595AAC" w:rsidRDefault="00BF4512" w:rsidP="00D629FA">
      <w:pPr>
        <w:pStyle w:val="11"/>
        <w:spacing w:after="0" w:line="264" w:lineRule="auto"/>
        <w:ind w:firstLine="420"/>
        <w:jc w:val="both"/>
      </w:pPr>
      <w:r w:rsidRPr="00316E03">
        <w:rPr>
          <w:sz w:val="21"/>
          <w:szCs w:val="21"/>
        </w:rPr>
        <w:t>Не допускається влаштування виробничих ділянок для МГН у підвальних поверхах, крім</w:t>
      </w:r>
      <w:r w:rsidRPr="00316E03">
        <w:rPr>
          <w:sz w:val="21"/>
          <w:szCs w:val="21"/>
        </w:rPr>
        <w:br/>
        <w:t>випадків, коли за медичними показаннями відповідні умови праці їм не протипоказані.</w:t>
      </w:r>
    </w:p>
    <w:p w14:paraId="76D7AF03" w14:textId="77777777" w:rsidR="00595AAC" w:rsidRDefault="00BF4512">
      <w:pPr>
        <w:jc w:val="center"/>
        <w:rPr>
          <w:sz w:val="2"/>
          <w:szCs w:val="2"/>
        </w:rPr>
      </w:pPr>
      <w:r>
        <w:rPr>
          <w:noProof/>
          <w:lang w:bidi="ar-SA"/>
        </w:rPr>
        <w:lastRenderedPageBreak/>
        <w:drawing>
          <wp:inline distT="0" distB="0" distL="0" distR="0" wp14:anchorId="3FA54F6F" wp14:editId="43E5304A">
            <wp:extent cx="4846320" cy="3261360"/>
            <wp:effectExtent l="0" t="0" r="0" b="0"/>
            <wp:docPr id="100" name="Picut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236"/>
                    <a:stretch/>
                  </pic:blipFill>
                  <pic:spPr>
                    <a:xfrm>
                      <a:off x="0" y="0"/>
                      <a:ext cx="4846320" cy="3261360"/>
                    </a:xfrm>
                    <a:prstGeom prst="rect">
                      <a:avLst/>
                    </a:prstGeom>
                  </pic:spPr>
                </pic:pic>
              </a:graphicData>
            </a:graphic>
          </wp:inline>
        </w:drawing>
      </w:r>
    </w:p>
    <w:p w14:paraId="4B61EC11" w14:textId="77777777" w:rsidR="00595AAC" w:rsidRPr="00316E03" w:rsidRDefault="00BF4512">
      <w:pPr>
        <w:pStyle w:val="ab"/>
        <w:rPr>
          <w:sz w:val="21"/>
          <w:szCs w:val="21"/>
        </w:rPr>
      </w:pPr>
      <w:r w:rsidRPr="00316E03">
        <w:rPr>
          <w:b/>
          <w:bCs/>
          <w:sz w:val="21"/>
          <w:szCs w:val="21"/>
          <w:lang w:eastAsia="ru-RU" w:bidi="ru-RU"/>
        </w:rPr>
        <w:t>Рисунок 27</w:t>
      </w:r>
      <w:r w:rsidR="00761E00" w:rsidRPr="00316E03">
        <w:rPr>
          <w:b/>
          <w:bCs/>
          <w:sz w:val="21"/>
          <w:szCs w:val="21"/>
          <w:lang w:eastAsia="ru-RU" w:bidi="ru-RU"/>
        </w:rPr>
        <w:t xml:space="preserve"> – </w:t>
      </w:r>
      <w:r w:rsidRPr="00316E03">
        <w:rPr>
          <w:sz w:val="21"/>
          <w:szCs w:val="21"/>
        </w:rPr>
        <w:t>Параметри обладнання робочих місць</w:t>
      </w:r>
    </w:p>
    <w:p w14:paraId="06AA2A43" w14:textId="77777777" w:rsidR="00595AAC" w:rsidRPr="00316E03" w:rsidRDefault="00595AAC">
      <w:pPr>
        <w:spacing w:after="379" w:line="1" w:lineRule="exact"/>
        <w:rPr>
          <w:sz w:val="21"/>
          <w:szCs w:val="21"/>
        </w:rPr>
      </w:pPr>
    </w:p>
    <w:p w14:paraId="4923F6E6" w14:textId="77777777" w:rsidR="00595AAC" w:rsidRPr="00316E03" w:rsidRDefault="00BF4512">
      <w:pPr>
        <w:pStyle w:val="11"/>
        <w:spacing w:after="0"/>
        <w:ind w:firstLine="420"/>
        <w:jc w:val="both"/>
        <w:rPr>
          <w:sz w:val="21"/>
          <w:szCs w:val="21"/>
        </w:rPr>
      </w:pPr>
      <w:r w:rsidRPr="00316E03">
        <w:rPr>
          <w:b/>
          <w:bCs/>
          <w:sz w:val="21"/>
          <w:szCs w:val="21"/>
        </w:rPr>
        <w:t xml:space="preserve">7.3.3 </w:t>
      </w:r>
      <w:r w:rsidRPr="00316E03">
        <w:rPr>
          <w:sz w:val="21"/>
          <w:szCs w:val="21"/>
        </w:rPr>
        <w:t>При проектуванні установ, організацій і підприємств елементи будівель та території</w:t>
      </w:r>
      <w:r w:rsidRPr="00316E03">
        <w:rPr>
          <w:sz w:val="21"/>
          <w:szCs w:val="21"/>
        </w:rPr>
        <w:br/>
        <w:t>повинні ідентифікуватися міжнародним символом доступності:</w:t>
      </w:r>
    </w:p>
    <w:p w14:paraId="03C3B5FE"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паркувальні місця;</w:t>
      </w:r>
    </w:p>
    <w:p w14:paraId="06297BFD"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зони посадки;</w:t>
      </w:r>
    </w:p>
    <w:p w14:paraId="00863A8F"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входи, якщо доступні не всі входи до будівлі;</w:t>
      </w:r>
    </w:p>
    <w:p w14:paraId="3881226B"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спеціалізовані місця у загальних туалетах;</w:t>
      </w:r>
    </w:p>
    <w:p w14:paraId="4D122BA1"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гардеробні, примірювальні та роздягальні;</w:t>
      </w:r>
    </w:p>
    <w:p w14:paraId="4D208CBD"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ліфти та інші підйомні пристрої;</w:t>
      </w:r>
    </w:p>
    <w:p w14:paraId="74C412E9"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зони безпеки;</w:t>
      </w:r>
    </w:p>
    <w:p w14:paraId="21167633"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доступні проходи в розрахунково-касовій зоні та в інших місцях обслуговування.</w:t>
      </w:r>
    </w:p>
    <w:p w14:paraId="75C1383F" w14:textId="77777777" w:rsidR="00595AAC" w:rsidRPr="00316E03" w:rsidRDefault="00BF4512">
      <w:pPr>
        <w:pStyle w:val="11"/>
        <w:spacing w:after="0"/>
        <w:ind w:firstLine="420"/>
        <w:jc w:val="both"/>
        <w:rPr>
          <w:sz w:val="21"/>
          <w:szCs w:val="21"/>
        </w:rPr>
      </w:pPr>
      <w:r w:rsidRPr="00316E03">
        <w:rPr>
          <w:sz w:val="21"/>
          <w:szCs w:val="21"/>
        </w:rPr>
        <w:t>Покажчики напрямку, що вказують шлях до найближчого доступного елемента, повинні бути</w:t>
      </w:r>
      <w:r w:rsidRPr="00316E03">
        <w:rPr>
          <w:sz w:val="21"/>
          <w:szCs w:val="21"/>
        </w:rPr>
        <w:br/>
        <w:t>забезпечені в межах розумного пристосування у наступних місцях:</w:t>
      </w:r>
    </w:p>
    <w:p w14:paraId="1097D229"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недоступних входах у будівлю;</w:t>
      </w:r>
    </w:p>
    <w:p w14:paraId="2B661961"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недоступних громадських туалетах, душових, ванних кімнатах;</w:t>
      </w:r>
    </w:p>
    <w:p w14:paraId="06E877B5" w14:textId="77777777" w:rsidR="00595AAC" w:rsidRPr="00316E03" w:rsidRDefault="00BF4512" w:rsidP="00916951">
      <w:pPr>
        <w:pStyle w:val="11"/>
        <w:numPr>
          <w:ilvl w:val="0"/>
          <w:numId w:val="13"/>
        </w:numPr>
        <w:tabs>
          <w:tab w:val="left" w:pos="735"/>
        </w:tabs>
        <w:spacing w:after="0"/>
        <w:ind w:firstLine="420"/>
        <w:jc w:val="both"/>
        <w:rPr>
          <w:sz w:val="21"/>
          <w:szCs w:val="21"/>
        </w:rPr>
      </w:pPr>
      <w:r w:rsidRPr="00316E03">
        <w:rPr>
          <w:sz w:val="21"/>
          <w:szCs w:val="21"/>
        </w:rPr>
        <w:t>ліфтах, не пристосованих для осіб з інвалідністю;</w:t>
      </w:r>
    </w:p>
    <w:p w14:paraId="1F450996" w14:textId="77777777" w:rsidR="00595AAC" w:rsidRPr="00316E03" w:rsidRDefault="00BF4512" w:rsidP="00916951">
      <w:pPr>
        <w:pStyle w:val="11"/>
        <w:numPr>
          <w:ilvl w:val="0"/>
          <w:numId w:val="13"/>
        </w:numPr>
        <w:tabs>
          <w:tab w:val="left" w:pos="735"/>
        </w:tabs>
        <w:spacing w:after="60"/>
        <w:ind w:firstLine="420"/>
        <w:jc w:val="both"/>
        <w:rPr>
          <w:sz w:val="21"/>
          <w:szCs w:val="21"/>
        </w:rPr>
      </w:pPr>
      <w:r w:rsidRPr="00316E03">
        <w:rPr>
          <w:sz w:val="21"/>
          <w:szCs w:val="21"/>
        </w:rPr>
        <w:t>виходах і сходах, які не є шляхами евакуації для осіб з інвалідністю.</w:t>
      </w:r>
    </w:p>
    <w:p w14:paraId="368D8720" w14:textId="3117143B" w:rsidR="00595AAC" w:rsidRPr="00316E03" w:rsidRDefault="00BF4512">
      <w:pPr>
        <w:pStyle w:val="11"/>
        <w:spacing w:after="0"/>
        <w:ind w:firstLine="420"/>
        <w:jc w:val="both"/>
        <w:rPr>
          <w:sz w:val="21"/>
          <w:szCs w:val="21"/>
        </w:rPr>
      </w:pPr>
      <w:r w:rsidRPr="00316E03">
        <w:rPr>
          <w:b/>
          <w:bCs/>
          <w:sz w:val="21"/>
          <w:szCs w:val="21"/>
        </w:rPr>
        <w:t xml:space="preserve">7.3.4 </w:t>
      </w:r>
      <w:r w:rsidRPr="00316E03">
        <w:rPr>
          <w:sz w:val="21"/>
          <w:szCs w:val="21"/>
        </w:rPr>
        <w:t>Системи засобів інформації і сигналізації про небезпеку, які розташовані в приміщеннях</w:t>
      </w:r>
      <w:r w:rsidRPr="00316E03">
        <w:rPr>
          <w:sz w:val="21"/>
          <w:szCs w:val="21"/>
        </w:rPr>
        <w:br/>
        <w:t>(окрім приміщень з мокрими процесами) установ, організацій і підприємств, незалежно від того, чи</w:t>
      </w:r>
      <w:r w:rsidRPr="00316E03">
        <w:rPr>
          <w:sz w:val="21"/>
          <w:szCs w:val="21"/>
        </w:rPr>
        <w:br/>
        <w:t>передбачається використання ними праці осіб з інвалідністю, чи ні, а також на шляхах руху всіх</w:t>
      </w:r>
      <w:r w:rsidRPr="00316E03">
        <w:rPr>
          <w:sz w:val="21"/>
          <w:szCs w:val="21"/>
        </w:rPr>
        <w:br/>
        <w:t>працівників повинні бути комплексними і передбачати візуальну, звукову та тактильну інформацію,</w:t>
      </w:r>
      <w:r w:rsidR="009C1B13" w:rsidRPr="00316E03">
        <w:rPr>
          <w:sz w:val="21"/>
          <w:szCs w:val="21"/>
        </w:rPr>
        <w:t xml:space="preserve"> </w:t>
      </w:r>
      <w:r w:rsidRPr="00316E03">
        <w:rPr>
          <w:sz w:val="21"/>
          <w:szCs w:val="21"/>
        </w:rPr>
        <w:t>яка вказує напрямок переміщення і місця надання послуг.</w:t>
      </w:r>
    </w:p>
    <w:p w14:paraId="6E85A2F9" w14:textId="77777777" w:rsidR="00595AAC" w:rsidRPr="00316E03" w:rsidRDefault="00BF4512">
      <w:pPr>
        <w:pStyle w:val="11"/>
        <w:spacing w:after="0"/>
        <w:ind w:firstLine="420"/>
        <w:jc w:val="both"/>
        <w:rPr>
          <w:sz w:val="21"/>
          <w:szCs w:val="21"/>
        </w:rPr>
      </w:pPr>
      <w:r w:rsidRPr="00316E03">
        <w:rPr>
          <w:sz w:val="21"/>
          <w:szCs w:val="21"/>
        </w:rPr>
        <w:t>Застосовувані засоби інформації (в тому числі знаки та символи) повинні бути ідентичними у</w:t>
      </w:r>
      <w:r w:rsidRPr="00316E03">
        <w:rPr>
          <w:sz w:val="21"/>
          <w:szCs w:val="21"/>
        </w:rPr>
        <w:br/>
        <w:t>межах однієї будівлі або комплексу будівель і споруд, які розміщуються в одному районі, у межах</w:t>
      </w:r>
      <w:r w:rsidRPr="00316E03">
        <w:rPr>
          <w:sz w:val="21"/>
          <w:szCs w:val="21"/>
        </w:rPr>
        <w:br/>
        <w:t>підприємства, транспортного маршруту тощо і відповідають символам існуючих но</w:t>
      </w:r>
      <w:r w:rsidR="00316E03">
        <w:rPr>
          <w:sz w:val="21"/>
          <w:szCs w:val="21"/>
        </w:rPr>
        <w:t>рмативних доку</w:t>
      </w:r>
      <w:r w:rsidRPr="00316E03">
        <w:rPr>
          <w:sz w:val="21"/>
          <w:szCs w:val="21"/>
        </w:rPr>
        <w:t>ментів та стандартів. Бажано використовувати піктограми Міжнародного символу доступності</w:t>
      </w:r>
      <w:r w:rsidRPr="00316E03">
        <w:rPr>
          <w:sz w:val="21"/>
          <w:szCs w:val="21"/>
        </w:rPr>
        <w:br/>
        <w:t>(далі</w:t>
      </w:r>
      <w:r w:rsidR="00761E00" w:rsidRPr="00316E03">
        <w:rPr>
          <w:sz w:val="21"/>
          <w:szCs w:val="21"/>
        </w:rPr>
        <w:t xml:space="preserve"> – </w:t>
      </w:r>
      <w:r w:rsidRPr="00316E03">
        <w:rPr>
          <w:sz w:val="21"/>
          <w:szCs w:val="21"/>
        </w:rPr>
        <w:t>МСД).</w:t>
      </w:r>
      <w:r w:rsidRPr="00316E03">
        <w:rPr>
          <w:sz w:val="21"/>
          <w:szCs w:val="21"/>
        </w:rPr>
        <w:br w:type="page"/>
      </w:r>
    </w:p>
    <w:p w14:paraId="17CA2E2F" w14:textId="5D6FEF5A" w:rsidR="00595AAC" w:rsidRPr="00316E03" w:rsidRDefault="00BF4512">
      <w:pPr>
        <w:pStyle w:val="11"/>
        <w:spacing w:after="0" w:line="295" w:lineRule="auto"/>
        <w:ind w:firstLine="420"/>
        <w:jc w:val="both"/>
        <w:rPr>
          <w:sz w:val="21"/>
          <w:szCs w:val="21"/>
        </w:rPr>
      </w:pPr>
      <w:r w:rsidRPr="00316E03">
        <w:rPr>
          <w:b/>
          <w:bCs/>
          <w:sz w:val="21"/>
          <w:szCs w:val="21"/>
        </w:rPr>
        <w:lastRenderedPageBreak/>
        <w:t xml:space="preserve">7.3.5 </w:t>
      </w:r>
      <w:r w:rsidRPr="00316E03">
        <w:rPr>
          <w:sz w:val="21"/>
          <w:szCs w:val="21"/>
        </w:rPr>
        <w:t>Система засобів інформації зон і приміщень (особливо в місцях масового скупчення),</w:t>
      </w:r>
      <w:r w:rsidRPr="00316E03">
        <w:rPr>
          <w:sz w:val="21"/>
          <w:szCs w:val="21"/>
        </w:rPr>
        <w:br/>
        <w:t>вхідних вузлів і маршрутів руху повинна забезпечувати безперервність інформації, своєчасне</w:t>
      </w:r>
      <w:r w:rsidRPr="00316E03">
        <w:rPr>
          <w:sz w:val="21"/>
          <w:szCs w:val="21"/>
        </w:rPr>
        <w:br/>
        <w:t>орієнтування і однозначну ідентифікацію об’єктів і місць відвідування. Вона повинна включати в</w:t>
      </w:r>
      <w:r w:rsidRPr="00316E03">
        <w:rPr>
          <w:sz w:val="21"/>
          <w:szCs w:val="21"/>
        </w:rPr>
        <w:br/>
        <w:t>себе можливість отримати інформацію про асортимент послуг, які надаються, і розміщення і</w:t>
      </w:r>
      <w:r w:rsidRPr="00316E03">
        <w:rPr>
          <w:sz w:val="21"/>
          <w:szCs w:val="21"/>
        </w:rPr>
        <w:br/>
        <w:t>призначення функціональних елементів, розташування шляхів евакуації, попереджати про небезпеку в екстремальних ситуаціях.</w:t>
      </w:r>
    </w:p>
    <w:p w14:paraId="425A8123" w14:textId="448840B2" w:rsidR="00595AAC" w:rsidRPr="00316E03" w:rsidRDefault="00BF4512">
      <w:pPr>
        <w:pStyle w:val="11"/>
        <w:spacing w:line="295" w:lineRule="auto"/>
        <w:ind w:firstLine="420"/>
        <w:jc w:val="both"/>
        <w:rPr>
          <w:sz w:val="21"/>
          <w:szCs w:val="21"/>
        </w:rPr>
      </w:pPr>
      <w:r w:rsidRPr="00316E03">
        <w:rPr>
          <w:sz w:val="21"/>
          <w:szCs w:val="21"/>
        </w:rPr>
        <w:t>Будівля або споруда за завданням на проектування може бути обладнана радіомаяками</w:t>
      </w:r>
      <w:r w:rsidRPr="00316E03">
        <w:rPr>
          <w:sz w:val="21"/>
          <w:szCs w:val="21"/>
        </w:rPr>
        <w:br/>
        <w:t>(радіоміткою) для осіб з порушенням зору, які володіють радіоінформаторами. Радіомаяки встановлюються над дверними прорізами і на стінах приміщень. Якщо завчасно відомо про наявність</w:t>
      </w:r>
      <w:r w:rsidR="009C1B13">
        <w:rPr>
          <w:sz w:val="21"/>
          <w:szCs w:val="21"/>
        </w:rPr>
        <w:t xml:space="preserve"> </w:t>
      </w:r>
      <w:r w:rsidRPr="00316E03">
        <w:rPr>
          <w:sz w:val="21"/>
          <w:szCs w:val="21"/>
        </w:rPr>
        <w:t>працівників з порушеннями зору, то зазначені елементи доступності передбачаються в обов’язковому порядку.</w:t>
      </w:r>
    </w:p>
    <w:p w14:paraId="2519012B" w14:textId="14B56DBE" w:rsidR="00595AAC" w:rsidRPr="00316E03" w:rsidRDefault="00BF4512">
      <w:pPr>
        <w:pStyle w:val="11"/>
        <w:spacing w:line="298" w:lineRule="auto"/>
        <w:ind w:firstLine="420"/>
        <w:jc w:val="both"/>
        <w:rPr>
          <w:color w:val="00B050"/>
          <w:sz w:val="21"/>
          <w:szCs w:val="21"/>
        </w:rPr>
      </w:pPr>
      <w:r w:rsidRPr="00316E03">
        <w:rPr>
          <w:b/>
          <w:bCs/>
          <w:sz w:val="21"/>
          <w:szCs w:val="21"/>
        </w:rPr>
        <w:t>7.3.6</w:t>
      </w:r>
      <w:r w:rsidRPr="00316E03">
        <w:rPr>
          <w:sz w:val="21"/>
          <w:szCs w:val="21"/>
        </w:rPr>
        <w:t>.</w:t>
      </w:r>
      <w:r w:rsidR="009B1B43" w:rsidRPr="00316E03">
        <w:rPr>
          <w:sz w:val="21"/>
          <w:szCs w:val="21"/>
        </w:rPr>
        <w:t xml:space="preserve"> </w:t>
      </w:r>
      <w:r w:rsidR="009B1B43" w:rsidRPr="00316E03">
        <w:rPr>
          <w:color w:val="00B050"/>
          <w:sz w:val="21"/>
          <w:szCs w:val="21"/>
        </w:rPr>
        <w:t>Замкнутий простір будівлі (ліфти, пожежобезпечні зони, окремі санітарно-гігієнічні та туалетні кімнати з окремим входом), в яких людина може залишитися одна, повинні бути обладнані двобічнім зв'язком із диспетчером або черговим. У таких приміщеннях (кабінах) повинно бути передбачено аварійне освітлення.</w:t>
      </w:r>
    </w:p>
    <w:p w14:paraId="4B4EA636" w14:textId="77777777" w:rsidR="009B1B43" w:rsidRPr="00316E03" w:rsidRDefault="009E5538" w:rsidP="00316E03">
      <w:pPr>
        <w:pStyle w:val="11"/>
        <w:spacing w:line="298" w:lineRule="auto"/>
        <w:ind w:firstLine="567"/>
        <w:jc w:val="both"/>
        <w:rPr>
          <w:b/>
          <w:i/>
          <w:sz w:val="21"/>
          <w:szCs w:val="21"/>
        </w:rPr>
      </w:pPr>
      <w:r>
        <w:rPr>
          <w:b/>
          <w:i/>
          <w:color w:val="00B050"/>
          <w:sz w:val="21"/>
          <w:szCs w:val="21"/>
        </w:rPr>
        <w:t xml:space="preserve">(Пункт 7.3.6 змінено, </w:t>
      </w:r>
      <w:r w:rsidR="009B1B43" w:rsidRPr="00316E03">
        <w:rPr>
          <w:b/>
          <w:i/>
          <w:color w:val="00B050"/>
          <w:sz w:val="21"/>
          <w:szCs w:val="21"/>
        </w:rPr>
        <w:t>Зміна № 1)</w:t>
      </w:r>
    </w:p>
    <w:p w14:paraId="234B4C6C" w14:textId="77777777" w:rsidR="00595AAC" w:rsidRPr="00316E03" w:rsidRDefault="00BF4512">
      <w:pPr>
        <w:pStyle w:val="11"/>
        <w:spacing w:line="298" w:lineRule="auto"/>
        <w:ind w:firstLine="420"/>
        <w:jc w:val="both"/>
        <w:rPr>
          <w:sz w:val="21"/>
          <w:szCs w:val="21"/>
        </w:rPr>
      </w:pPr>
      <w:r w:rsidRPr="00316E03">
        <w:rPr>
          <w:b/>
          <w:bCs/>
          <w:sz w:val="21"/>
          <w:szCs w:val="21"/>
        </w:rPr>
        <w:t xml:space="preserve">7.3.7 </w:t>
      </w:r>
      <w:r w:rsidRPr="00316E03">
        <w:rPr>
          <w:sz w:val="21"/>
          <w:szCs w:val="21"/>
        </w:rPr>
        <w:t>Інформуюче позначення приміщень усередині будівлі установ, організацій і підприємств,</w:t>
      </w:r>
      <w:r w:rsidRPr="00316E03">
        <w:rPr>
          <w:sz w:val="21"/>
          <w:szCs w:val="21"/>
        </w:rPr>
        <w:br/>
        <w:t>незалежно від того, чи передбачається використання ними праці осіб</w:t>
      </w:r>
      <w:r w:rsidR="00316E03">
        <w:rPr>
          <w:sz w:val="21"/>
          <w:szCs w:val="21"/>
        </w:rPr>
        <w:t xml:space="preserve"> з інвалідністю, чи ні, повинно </w:t>
      </w:r>
      <w:r w:rsidRPr="00316E03">
        <w:rPr>
          <w:sz w:val="21"/>
          <w:szCs w:val="21"/>
        </w:rPr>
        <w:t>бути продубльовано тактильними знаками і розміщуватися поряд з дверима, з боку дверних ручок.</w:t>
      </w:r>
    </w:p>
    <w:p w14:paraId="1ABF86CE" w14:textId="1DAB9AB5" w:rsidR="00595AAC" w:rsidRPr="00316E03" w:rsidRDefault="00BF4512">
      <w:pPr>
        <w:pStyle w:val="11"/>
        <w:spacing w:line="295" w:lineRule="auto"/>
        <w:ind w:firstLine="420"/>
        <w:jc w:val="both"/>
        <w:rPr>
          <w:sz w:val="21"/>
          <w:szCs w:val="21"/>
        </w:rPr>
      </w:pPr>
      <w:r w:rsidRPr="00316E03">
        <w:rPr>
          <w:b/>
          <w:bCs/>
          <w:sz w:val="21"/>
          <w:szCs w:val="21"/>
        </w:rPr>
        <w:t xml:space="preserve">7.3.8 </w:t>
      </w:r>
      <w:r w:rsidRPr="00316E03">
        <w:rPr>
          <w:sz w:val="21"/>
          <w:szCs w:val="21"/>
        </w:rPr>
        <w:t xml:space="preserve">У робочій зоні (просторі робочого місця) або приміщенні повинно бути забезпечене </w:t>
      </w:r>
      <w:r w:rsidR="009B6678">
        <w:rPr>
          <w:sz w:val="21"/>
          <w:szCs w:val="21"/>
        </w:rPr>
        <w:t xml:space="preserve"> </w:t>
      </w:r>
      <w:r w:rsidRPr="00316E03">
        <w:rPr>
          <w:sz w:val="21"/>
          <w:szCs w:val="21"/>
        </w:rPr>
        <w:t xml:space="preserve">виконання комплексу санітарно-гігієнічних вимог щодо мікроклімату відповідно до </w:t>
      </w:r>
      <w:r w:rsidR="009B6678">
        <w:rPr>
          <w:sz w:val="21"/>
          <w:szCs w:val="21"/>
        </w:rPr>
        <w:t xml:space="preserve">                       </w:t>
      </w:r>
      <w:hyperlink r:id="rId237" w:history="1">
        <w:r w:rsidRPr="009C1B13">
          <w:rPr>
            <w:rStyle w:val="afc"/>
            <w:sz w:val="21"/>
            <w:szCs w:val="21"/>
          </w:rPr>
          <w:t xml:space="preserve">ДСТУ Б </w:t>
        </w:r>
        <w:r w:rsidRPr="009C1B13">
          <w:rPr>
            <w:rStyle w:val="afc"/>
            <w:sz w:val="21"/>
            <w:szCs w:val="21"/>
            <w:lang w:val="en-US" w:eastAsia="en-US" w:bidi="en-US"/>
          </w:rPr>
          <w:t>EN</w:t>
        </w:r>
        <w:r w:rsidRPr="009C1B13">
          <w:rPr>
            <w:rStyle w:val="afc"/>
            <w:sz w:val="21"/>
            <w:szCs w:val="21"/>
          </w:rPr>
          <w:t xml:space="preserve"> 15251</w:t>
        </w:r>
      </w:hyperlink>
      <w:r w:rsidRPr="00316E03">
        <w:rPr>
          <w:sz w:val="21"/>
          <w:szCs w:val="21"/>
        </w:rPr>
        <w:t>.</w:t>
      </w:r>
    </w:p>
    <w:p w14:paraId="40A34FD2" w14:textId="77777777" w:rsidR="00CB2CB7" w:rsidRPr="00316E03" w:rsidRDefault="00BF4512" w:rsidP="00CB2CB7">
      <w:pPr>
        <w:pStyle w:val="11"/>
        <w:spacing w:after="0" w:line="295" w:lineRule="auto"/>
        <w:ind w:firstLine="420"/>
        <w:jc w:val="both"/>
        <w:rPr>
          <w:sz w:val="21"/>
          <w:szCs w:val="21"/>
        </w:rPr>
      </w:pPr>
      <w:r w:rsidRPr="00316E03">
        <w:rPr>
          <w:b/>
          <w:bCs/>
          <w:sz w:val="21"/>
          <w:szCs w:val="21"/>
        </w:rPr>
        <w:t xml:space="preserve">7.3.9 </w:t>
      </w:r>
      <w:r w:rsidRPr="00316E03">
        <w:rPr>
          <w:sz w:val="21"/>
          <w:szCs w:val="21"/>
        </w:rPr>
        <w:t>В установах, організаціях та підприємствах площу робочи</w:t>
      </w:r>
      <w:r w:rsidR="00316E03">
        <w:rPr>
          <w:sz w:val="21"/>
          <w:szCs w:val="21"/>
        </w:rPr>
        <w:t xml:space="preserve">х приміщень слід передбачати із </w:t>
      </w:r>
      <w:r w:rsidRPr="00316E03">
        <w:rPr>
          <w:sz w:val="21"/>
          <w:szCs w:val="21"/>
        </w:rPr>
        <w:t>розрахунку виділення на кожну працюючу особу з інвалідністю, що користується кріслом колісним,</w:t>
      </w:r>
      <w:r w:rsidR="00316E03">
        <w:rPr>
          <w:sz w:val="21"/>
          <w:szCs w:val="21"/>
        </w:rPr>
        <w:t xml:space="preserve"> </w:t>
      </w:r>
      <w:r w:rsidR="00CB2CB7" w:rsidRPr="00316E03">
        <w:rPr>
          <w:sz w:val="21"/>
          <w:szCs w:val="21"/>
        </w:rPr>
        <w:t>не менше ніж, м</w:t>
      </w:r>
      <w:r w:rsidR="00CB2CB7" w:rsidRPr="00316E03">
        <w:rPr>
          <w:sz w:val="21"/>
          <w:szCs w:val="21"/>
          <w:vertAlign w:val="superscript"/>
        </w:rPr>
        <w:t>2</w:t>
      </w:r>
      <w:r w:rsidR="00CB2CB7" w:rsidRPr="00316E03">
        <w:rPr>
          <w:sz w:val="21"/>
          <w:szCs w:val="21"/>
        </w:rPr>
        <w:t>:</w:t>
      </w:r>
    </w:p>
    <w:p w14:paraId="543A13F7" w14:textId="77777777" w:rsidR="00CB2CB7" w:rsidRPr="00316E03" w:rsidRDefault="00CB2CB7" w:rsidP="00CB2CB7">
      <w:pPr>
        <w:pStyle w:val="11"/>
        <w:tabs>
          <w:tab w:val="right" w:leader="dot" w:pos="9639"/>
        </w:tabs>
        <w:spacing w:after="0" w:line="295" w:lineRule="auto"/>
        <w:ind w:firstLine="420"/>
        <w:jc w:val="both"/>
        <w:rPr>
          <w:sz w:val="21"/>
          <w:szCs w:val="21"/>
        </w:rPr>
      </w:pPr>
      <w:r w:rsidRPr="00316E03">
        <w:rPr>
          <w:sz w:val="21"/>
          <w:szCs w:val="21"/>
        </w:rPr>
        <w:t>в адміністративних приміщеннях</w:t>
      </w:r>
      <w:r w:rsidRPr="00316E03">
        <w:rPr>
          <w:sz w:val="21"/>
          <w:szCs w:val="21"/>
        </w:rPr>
        <w:tab/>
        <w:t>6,0;</w:t>
      </w:r>
    </w:p>
    <w:p w14:paraId="531CBB0E" w14:textId="77777777" w:rsidR="00CB2CB7" w:rsidRPr="00316E03" w:rsidRDefault="00CB2CB7" w:rsidP="00CB2CB7">
      <w:pPr>
        <w:pStyle w:val="11"/>
        <w:tabs>
          <w:tab w:val="right" w:leader="dot" w:pos="9639"/>
        </w:tabs>
        <w:spacing w:after="0" w:line="295" w:lineRule="auto"/>
        <w:rPr>
          <w:sz w:val="21"/>
          <w:szCs w:val="21"/>
        </w:rPr>
      </w:pPr>
      <w:r w:rsidRPr="00316E03">
        <w:rPr>
          <w:sz w:val="21"/>
          <w:szCs w:val="21"/>
        </w:rPr>
        <w:t>у конструкторських бюро</w:t>
      </w:r>
      <w:r w:rsidRPr="00316E03">
        <w:rPr>
          <w:sz w:val="21"/>
          <w:szCs w:val="21"/>
        </w:rPr>
        <w:tab/>
        <w:t>8,0.</w:t>
      </w:r>
    </w:p>
    <w:p w14:paraId="1040D723" w14:textId="6D6FFA4B" w:rsidR="00595AAC" w:rsidRPr="00316E03" w:rsidRDefault="00BF4512" w:rsidP="00BC157A">
      <w:pPr>
        <w:pStyle w:val="11"/>
        <w:spacing w:after="0" w:line="298" w:lineRule="auto"/>
        <w:ind w:firstLine="420"/>
        <w:jc w:val="both"/>
        <w:rPr>
          <w:sz w:val="21"/>
          <w:szCs w:val="21"/>
        </w:rPr>
      </w:pPr>
      <w:r w:rsidRPr="00316E03">
        <w:rPr>
          <w:b/>
          <w:bCs/>
          <w:sz w:val="21"/>
          <w:szCs w:val="21"/>
        </w:rPr>
        <w:t xml:space="preserve">7.3.10 </w:t>
      </w:r>
      <w:r w:rsidRPr="00316E03">
        <w:rPr>
          <w:sz w:val="21"/>
          <w:szCs w:val="21"/>
        </w:rPr>
        <w:t>Відстань до туалетів, приміщень для куріння, приміщень для обігріву або охолодження,</w:t>
      </w:r>
      <w:r w:rsidRPr="00316E03">
        <w:rPr>
          <w:sz w:val="21"/>
          <w:szCs w:val="21"/>
        </w:rPr>
        <w:br/>
        <w:t>напівдушів і пристроїв питного водопостачання від робочих місць, призначених для осіб з інвалідністю з порушенням опорно-рухового апарату та порушеннями зору, повинна бути не більше</w:t>
      </w:r>
      <w:r w:rsidR="009C1B13">
        <w:rPr>
          <w:sz w:val="21"/>
          <w:szCs w:val="21"/>
        </w:rPr>
        <w:t xml:space="preserve"> </w:t>
      </w:r>
      <w:r w:rsidRPr="00316E03">
        <w:rPr>
          <w:sz w:val="21"/>
          <w:szCs w:val="21"/>
        </w:rPr>
        <w:t>ніж, м:</w:t>
      </w:r>
    </w:p>
    <w:p w14:paraId="228A2565" w14:textId="77777777" w:rsidR="00595AAC" w:rsidRPr="00316E03" w:rsidRDefault="009E5538" w:rsidP="009C1B13">
      <w:pPr>
        <w:pStyle w:val="11"/>
        <w:tabs>
          <w:tab w:val="right" w:leader="dot" w:pos="10490"/>
        </w:tabs>
        <w:spacing w:after="0" w:line="288" w:lineRule="auto"/>
        <w:ind w:firstLine="420"/>
        <w:jc w:val="both"/>
        <w:rPr>
          <w:sz w:val="21"/>
          <w:szCs w:val="21"/>
        </w:rPr>
      </w:pPr>
      <w:r>
        <w:rPr>
          <w:sz w:val="21"/>
          <w:szCs w:val="21"/>
        </w:rPr>
        <w:t>у межах будівель…………………………………………………………………………………………..</w:t>
      </w:r>
      <w:r w:rsidR="00BF4512" w:rsidRPr="00316E03">
        <w:rPr>
          <w:sz w:val="21"/>
          <w:szCs w:val="21"/>
        </w:rPr>
        <w:t>50;</w:t>
      </w:r>
    </w:p>
    <w:p w14:paraId="28C958B4" w14:textId="77777777" w:rsidR="00595AAC" w:rsidRPr="00316E03" w:rsidRDefault="00BF4512" w:rsidP="009C1B13">
      <w:pPr>
        <w:pStyle w:val="11"/>
        <w:tabs>
          <w:tab w:val="right" w:leader="dot" w:pos="10490"/>
        </w:tabs>
        <w:spacing w:after="100" w:line="288" w:lineRule="auto"/>
        <w:ind w:firstLine="420"/>
        <w:jc w:val="both"/>
        <w:rPr>
          <w:sz w:val="21"/>
          <w:szCs w:val="21"/>
        </w:rPr>
      </w:pPr>
      <w:r w:rsidRPr="00316E03">
        <w:rPr>
          <w:sz w:val="21"/>
          <w:szCs w:val="21"/>
        </w:rPr>
        <w:t xml:space="preserve">у межах території </w:t>
      </w:r>
      <w:r w:rsidR="009E5538">
        <w:rPr>
          <w:sz w:val="21"/>
          <w:szCs w:val="21"/>
        </w:rPr>
        <w:t>закладу, установи, підприємства……………………………………………….</w:t>
      </w:r>
      <w:r w:rsidRPr="00316E03">
        <w:rPr>
          <w:sz w:val="21"/>
          <w:szCs w:val="21"/>
        </w:rPr>
        <w:t>100.</w:t>
      </w:r>
    </w:p>
    <w:p w14:paraId="4F5CB008" w14:textId="77777777" w:rsidR="00595AAC" w:rsidRPr="00316E03" w:rsidRDefault="00BF4512">
      <w:pPr>
        <w:pStyle w:val="11"/>
        <w:spacing w:after="0" w:line="298" w:lineRule="auto"/>
        <w:ind w:firstLine="420"/>
        <w:jc w:val="both"/>
        <w:rPr>
          <w:color w:val="00B050"/>
          <w:sz w:val="21"/>
          <w:szCs w:val="21"/>
        </w:rPr>
      </w:pPr>
      <w:r w:rsidRPr="00316E03">
        <w:rPr>
          <w:b/>
          <w:bCs/>
          <w:sz w:val="21"/>
          <w:szCs w:val="21"/>
        </w:rPr>
        <w:t xml:space="preserve">7.3.11 </w:t>
      </w:r>
      <w:r w:rsidR="009B1B43" w:rsidRPr="00316E03">
        <w:rPr>
          <w:color w:val="00B050"/>
          <w:sz w:val="21"/>
          <w:szCs w:val="21"/>
        </w:rPr>
        <w:t>При ускладненні</w:t>
      </w:r>
      <w:r w:rsidRPr="00316E03">
        <w:rPr>
          <w:color w:val="00B050"/>
          <w:sz w:val="21"/>
          <w:szCs w:val="21"/>
        </w:rPr>
        <w:t xml:space="preserve"> доступу осіб у кріслах колісних до місць харчування в установах,</w:t>
      </w:r>
      <w:r w:rsidRPr="00316E03">
        <w:rPr>
          <w:color w:val="00B050"/>
          <w:sz w:val="21"/>
          <w:szCs w:val="21"/>
        </w:rPr>
        <w:br/>
        <w:t>організаціях та підприємствам слід додатково передбачати кімнату приймання їжі площею із</w:t>
      </w:r>
      <w:r w:rsidRPr="00316E03">
        <w:rPr>
          <w:color w:val="00B050"/>
          <w:sz w:val="21"/>
          <w:szCs w:val="21"/>
        </w:rPr>
        <w:br/>
        <w:t>розрахунку 1,65 м</w:t>
      </w:r>
      <w:r w:rsidRPr="00316E03">
        <w:rPr>
          <w:color w:val="00B050"/>
          <w:sz w:val="21"/>
          <w:szCs w:val="21"/>
          <w:vertAlign w:val="superscript"/>
        </w:rPr>
        <w:t>2</w:t>
      </w:r>
      <w:r w:rsidRPr="00316E03">
        <w:rPr>
          <w:color w:val="00B050"/>
          <w:sz w:val="21"/>
          <w:szCs w:val="21"/>
        </w:rPr>
        <w:t xml:space="preserve"> на кожну особу з інвалідністю, але не менше ніж 12 м</w:t>
      </w:r>
      <w:r w:rsidRPr="00316E03">
        <w:rPr>
          <w:color w:val="00B050"/>
          <w:sz w:val="21"/>
          <w:szCs w:val="21"/>
          <w:vertAlign w:val="superscript"/>
        </w:rPr>
        <w:t>2</w:t>
      </w:r>
      <w:r w:rsidRPr="00316E03">
        <w:rPr>
          <w:color w:val="00B050"/>
          <w:sz w:val="21"/>
          <w:szCs w:val="21"/>
        </w:rPr>
        <w:t>.</w:t>
      </w:r>
    </w:p>
    <w:p w14:paraId="31D9F70D" w14:textId="09F9B715" w:rsidR="00595AAC" w:rsidRPr="00316E03" w:rsidRDefault="00BF4512" w:rsidP="009B1B43">
      <w:pPr>
        <w:pStyle w:val="11"/>
        <w:spacing w:after="0" w:line="298" w:lineRule="auto"/>
        <w:ind w:firstLine="420"/>
        <w:jc w:val="both"/>
        <w:rPr>
          <w:color w:val="00B050"/>
          <w:sz w:val="21"/>
          <w:szCs w:val="21"/>
        </w:rPr>
      </w:pPr>
      <w:r w:rsidRPr="00316E03">
        <w:rPr>
          <w:color w:val="00B050"/>
          <w:sz w:val="21"/>
          <w:szCs w:val="21"/>
        </w:rPr>
        <w:t>Наявність в установі, організації і підприємстві таких кімнат слі</w:t>
      </w:r>
      <w:r w:rsidR="009E5538">
        <w:rPr>
          <w:color w:val="00B050"/>
          <w:sz w:val="21"/>
          <w:szCs w:val="21"/>
        </w:rPr>
        <w:t xml:space="preserve">д передбачати згідно з вимогами </w:t>
      </w:r>
      <w:hyperlink r:id="rId238" w:history="1">
        <w:r w:rsidRPr="009C1B13">
          <w:rPr>
            <w:rStyle w:val="afc"/>
            <w:sz w:val="21"/>
            <w:szCs w:val="21"/>
          </w:rPr>
          <w:t>ДБН В.2.2-28</w:t>
        </w:r>
      </w:hyperlink>
      <w:r w:rsidRPr="00316E03">
        <w:rPr>
          <w:color w:val="00B050"/>
          <w:sz w:val="21"/>
          <w:szCs w:val="21"/>
        </w:rPr>
        <w:t>.</w:t>
      </w:r>
    </w:p>
    <w:p w14:paraId="11E786E4" w14:textId="77777777" w:rsidR="009B1B43" w:rsidRPr="00316E03" w:rsidRDefault="009E5538" w:rsidP="009E5538">
      <w:pPr>
        <w:pStyle w:val="11"/>
        <w:spacing w:after="0" w:line="298" w:lineRule="auto"/>
        <w:ind w:firstLine="426"/>
        <w:jc w:val="both"/>
        <w:rPr>
          <w:b/>
          <w:i/>
          <w:color w:val="00B050"/>
          <w:sz w:val="21"/>
          <w:szCs w:val="21"/>
        </w:rPr>
      </w:pPr>
      <w:r>
        <w:rPr>
          <w:b/>
          <w:i/>
          <w:color w:val="00B050"/>
          <w:sz w:val="21"/>
          <w:szCs w:val="21"/>
        </w:rPr>
        <w:t xml:space="preserve">(Пункт 7.3.11 змінено, </w:t>
      </w:r>
      <w:r w:rsidR="009B1B43" w:rsidRPr="00316E03">
        <w:rPr>
          <w:b/>
          <w:i/>
          <w:color w:val="00B050"/>
          <w:sz w:val="21"/>
          <w:szCs w:val="21"/>
        </w:rPr>
        <w:t>Зміна № 1)</w:t>
      </w:r>
    </w:p>
    <w:p w14:paraId="7A2E9225" w14:textId="48128A9F" w:rsidR="009B1B43" w:rsidRPr="00316E03" w:rsidRDefault="009B1B43" w:rsidP="009B1B43">
      <w:pPr>
        <w:pStyle w:val="11"/>
        <w:spacing w:after="0" w:line="312" w:lineRule="auto"/>
        <w:ind w:firstLine="420"/>
        <w:jc w:val="both"/>
        <w:rPr>
          <w:color w:val="00B050"/>
          <w:sz w:val="21"/>
          <w:szCs w:val="21"/>
        </w:rPr>
      </w:pPr>
      <w:r w:rsidRPr="00316E03">
        <w:rPr>
          <w:b/>
          <w:color w:val="auto"/>
          <w:sz w:val="21"/>
          <w:szCs w:val="21"/>
        </w:rPr>
        <w:t>7.3.12</w:t>
      </w:r>
      <w:r w:rsidRPr="00316E03">
        <w:rPr>
          <w:b/>
          <w:color w:val="00B050"/>
          <w:sz w:val="21"/>
          <w:szCs w:val="21"/>
        </w:rPr>
        <w:t xml:space="preserve"> </w:t>
      </w:r>
      <w:r w:rsidRPr="00316E03">
        <w:rPr>
          <w:color w:val="00B050"/>
          <w:sz w:val="21"/>
          <w:szCs w:val="21"/>
        </w:rPr>
        <w:t xml:space="preserve">Вмикач(і) освітлення встановлюється виключно з боку дверної ручки, на </w:t>
      </w:r>
      <w:r w:rsidR="009C1B13">
        <w:rPr>
          <w:color w:val="00B050"/>
          <w:sz w:val="21"/>
          <w:szCs w:val="21"/>
        </w:rPr>
        <w:t xml:space="preserve">                     </w:t>
      </w:r>
      <w:r w:rsidRPr="00316E03">
        <w:rPr>
          <w:color w:val="00B050"/>
          <w:sz w:val="21"/>
          <w:szCs w:val="21"/>
        </w:rPr>
        <w:t>висоті 0,8 м - 1,10 м та відстані не більше ніж 0,4 м від двері.</w:t>
      </w:r>
    </w:p>
    <w:p w14:paraId="67A993EB" w14:textId="1B063770" w:rsidR="009B1B43" w:rsidRPr="00316E03" w:rsidRDefault="00EC2AF9" w:rsidP="009B1B43">
      <w:pPr>
        <w:pStyle w:val="11"/>
        <w:spacing w:after="0" w:line="298" w:lineRule="auto"/>
        <w:ind w:firstLine="420"/>
        <w:jc w:val="both"/>
        <w:rPr>
          <w:color w:val="00B050"/>
          <w:sz w:val="21"/>
          <w:szCs w:val="21"/>
        </w:rPr>
      </w:pPr>
      <w:r w:rsidRPr="00EC2AF9">
        <w:rPr>
          <w:color w:val="00B050"/>
          <w:sz w:val="21"/>
          <w:szCs w:val="21"/>
        </w:rPr>
        <w:t>Громадські будівлі та споруди</w:t>
      </w:r>
      <w:r w:rsidR="009B1B43" w:rsidRPr="00316E03">
        <w:rPr>
          <w:color w:val="00B050"/>
          <w:sz w:val="21"/>
          <w:szCs w:val="21"/>
        </w:rPr>
        <w:t xml:space="preserve"> в яких нормативна вимога зобов'язує встановлення вмикача освітлення на висоті вище ніж 1,10 м, приміщення туалету в обов'язковому порядку комплектується автоматичним вмикачем з датчиком присутності.</w:t>
      </w:r>
    </w:p>
    <w:p w14:paraId="6F9C8F96" w14:textId="11866D9B" w:rsidR="009B1B43" w:rsidRPr="00316E03" w:rsidRDefault="009B1B43" w:rsidP="009E5538">
      <w:pPr>
        <w:pStyle w:val="11"/>
        <w:spacing w:after="0" w:line="298" w:lineRule="auto"/>
        <w:ind w:firstLine="426"/>
        <w:jc w:val="both"/>
        <w:rPr>
          <w:b/>
          <w:i/>
          <w:color w:val="00B050"/>
          <w:sz w:val="21"/>
          <w:szCs w:val="21"/>
        </w:rPr>
      </w:pPr>
      <w:r w:rsidRPr="00316E03">
        <w:rPr>
          <w:b/>
          <w:i/>
          <w:color w:val="00B050"/>
          <w:sz w:val="21"/>
          <w:szCs w:val="21"/>
        </w:rPr>
        <w:t>(Пункт 7.3.12 долучено, Зміна № 1</w:t>
      </w:r>
      <w:r w:rsidR="00EC2AF9">
        <w:rPr>
          <w:b/>
          <w:i/>
          <w:color w:val="00B050"/>
          <w:sz w:val="21"/>
          <w:szCs w:val="21"/>
        </w:rPr>
        <w:t>. Змінено, Зміна № 3</w:t>
      </w:r>
      <w:r w:rsidRPr="00316E03">
        <w:rPr>
          <w:b/>
          <w:i/>
          <w:color w:val="00B050"/>
          <w:sz w:val="21"/>
          <w:szCs w:val="21"/>
        </w:rPr>
        <w:t>)</w:t>
      </w:r>
    </w:p>
    <w:p w14:paraId="643D58F0" w14:textId="77777777" w:rsidR="009B1B43" w:rsidRDefault="009B1B43" w:rsidP="009B1B43">
      <w:pPr>
        <w:pStyle w:val="11"/>
        <w:spacing w:after="0" w:line="298" w:lineRule="auto"/>
        <w:ind w:firstLine="420"/>
        <w:jc w:val="both"/>
        <w:rPr>
          <w:b/>
          <w:color w:val="00B050"/>
          <w:sz w:val="21"/>
          <w:szCs w:val="21"/>
        </w:rPr>
      </w:pPr>
    </w:p>
    <w:p w14:paraId="63AF43A8" w14:textId="77777777" w:rsidR="00595AAC" w:rsidRPr="009E5538" w:rsidRDefault="00BF4512" w:rsidP="00916951">
      <w:pPr>
        <w:pStyle w:val="11"/>
        <w:numPr>
          <w:ilvl w:val="0"/>
          <w:numId w:val="14"/>
        </w:numPr>
        <w:tabs>
          <w:tab w:val="left" w:pos="761"/>
        </w:tabs>
        <w:spacing w:after="100" w:line="290" w:lineRule="auto"/>
        <w:ind w:left="760" w:hanging="340"/>
        <w:jc w:val="both"/>
        <w:rPr>
          <w:sz w:val="21"/>
          <w:szCs w:val="21"/>
        </w:rPr>
      </w:pPr>
      <w:r w:rsidRPr="009E5538">
        <w:rPr>
          <w:b/>
          <w:bCs/>
          <w:sz w:val="21"/>
          <w:szCs w:val="21"/>
        </w:rPr>
        <w:lastRenderedPageBreak/>
        <w:t>ЗАСОБИ БЕЗПЕКИ, ОРІЄНТУВАННЯ, ОТРИМАННЯ ІНФОРМАЦІЇ ПРИ КОРИСТУВАННІ</w:t>
      </w:r>
      <w:r w:rsidRPr="009E5538">
        <w:rPr>
          <w:b/>
          <w:bCs/>
          <w:sz w:val="21"/>
          <w:szCs w:val="21"/>
        </w:rPr>
        <w:br/>
        <w:t>СЕРЕДОВИЩЕМ</w:t>
      </w:r>
    </w:p>
    <w:p w14:paraId="55C37BB1" w14:textId="77777777" w:rsidR="00595AAC" w:rsidRPr="009E5538" w:rsidRDefault="00BF4512" w:rsidP="00916951">
      <w:pPr>
        <w:pStyle w:val="32"/>
        <w:keepNext/>
        <w:keepLines/>
        <w:numPr>
          <w:ilvl w:val="1"/>
          <w:numId w:val="14"/>
        </w:numPr>
        <w:tabs>
          <w:tab w:val="left" w:pos="810"/>
        </w:tabs>
        <w:spacing w:after="40" w:line="298" w:lineRule="auto"/>
        <w:jc w:val="both"/>
        <w:rPr>
          <w:sz w:val="21"/>
          <w:szCs w:val="21"/>
        </w:rPr>
      </w:pPr>
      <w:bookmarkStart w:id="73" w:name="bookmark160"/>
      <w:r w:rsidRPr="009E5538">
        <w:rPr>
          <w:sz w:val="21"/>
          <w:szCs w:val="21"/>
        </w:rPr>
        <w:t>Тактильні елементи доступності</w:t>
      </w:r>
      <w:bookmarkEnd w:id="73"/>
    </w:p>
    <w:p w14:paraId="71FAA01B" w14:textId="77777777" w:rsidR="00550279" w:rsidRPr="00550279" w:rsidRDefault="00BF4512" w:rsidP="00550279">
      <w:pPr>
        <w:spacing w:line="288" w:lineRule="auto"/>
        <w:ind w:firstLine="426"/>
        <w:jc w:val="both"/>
        <w:rPr>
          <w:rFonts w:ascii="Arial" w:hAnsi="Arial" w:cs="Arial"/>
          <w:color w:val="00B050"/>
          <w:sz w:val="21"/>
          <w:szCs w:val="21"/>
        </w:rPr>
      </w:pPr>
      <w:r w:rsidRPr="00550279">
        <w:rPr>
          <w:rFonts w:ascii="Arial" w:hAnsi="Arial" w:cs="Arial"/>
          <w:b/>
          <w:bCs/>
          <w:sz w:val="21"/>
          <w:szCs w:val="21"/>
        </w:rPr>
        <w:t>8.1.1</w:t>
      </w:r>
      <w:r w:rsidRPr="009E5538">
        <w:rPr>
          <w:b/>
          <w:bCs/>
          <w:sz w:val="21"/>
          <w:szCs w:val="21"/>
        </w:rPr>
        <w:t xml:space="preserve"> </w:t>
      </w:r>
      <w:r w:rsidR="00550279" w:rsidRPr="00550279">
        <w:rPr>
          <w:rFonts w:ascii="Arial" w:hAnsi="Arial" w:cs="Arial"/>
          <w:color w:val="00B050"/>
          <w:sz w:val="21"/>
          <w:szCs w:val="21"/>
        </w:rPr>
        <w:t>Пішохідні шляхи, земельні ділянки, будівлі та споруди зовні та всередині має  бути облаштовано засобами безпеки, орієнтування, отримання інформації, які поділяються на тактильні та візуальні елементи доступності,  аудіопокажчики.</w:t>
      </w:r>
    </w:p>
    <w:p w14:paraId="36DD2305"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 xml:space="preserve">Такі засоби повинні бути зручними, доступними та безпечними для людей із постійним або тимчасовим порушенням зору, які використовують залишковий зір (зі зниженим зором), для людей із постійним або тимчасовим глибоким порушенням зору (незрячих), які використовують дотик та слух для сприйняття довкілля.  </w:t>
      </w:r>
    </w:p>
    <w:p w14:paraId="5C95505B"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Засоби безпеки, орієнтування, отримання інформації також використовують люди, які не орієнтуються на місцевості під впливом стресу (стан розсіяної уваги, дезорієнтування), під час різкої зміни освітлення (потрапляння із темряви в світло і навпаки), під час пожежі (задимлення), неуважні із мобільними телефонами тощо».</w:t>
      </w:r>
    </w:p>
    <w:p w14:paraId="476D1236" w14:textId="3B1CC7E1" w:rsidR="00595AAC" w:rsidRPr="00550279" w:rsidRDefault="00550279">
      <w:pPr>
        <w:pStyle w:val="11"/>
        <w:spacing w:line="298" w:lineRule="auto"/>
        <w:ind w:firstLine="420"/>
        <w:jc w:val="both"/>
        <w:rPr>
          <w:b/>
          <w:bCs/>
          <w:i/>
          <w:iCs/>
          <w:color w:val="00B050"/>
          <w:sz w:val="21"/>
          <w:szCs w:val="21"/>
        </w:rPr>
      </w:pPr>
      <w:r w:rsidRPr="00550279">
        <w:rPr>
          <w:b/>
          <w:bCs/>
          <w:i/>
          <w:iCs/>
          <w:color w:val="00B050"/>
          <w:sz w:val="21"/>
          <w:szCs w:val="21"/>
        </w:rPr>
        <w:t>(Пункт 8.1.1 змінено, Зміна № 2)</w:t>
      </w:r>
    </w:p>
    <w:p w14:paraId="3E608473" w14:textId="10104CC6" w:rsidR="00595AAC" w:rsidRPr="009E5538" w:rsidRDefault="00BF4512">
      <w:pPr>
        <w:pStyle w:val="11"/>
        <w:spacing w:line="298" w:lineRule="auto"/>
        <w:ind w:firstLine="420"/>
        <w:jc w:val="both"/>
        <w:rPr>
          <w:sz w:val="21"/>
          <w:szCs w:val="21"/>
        </w:rPr>
      </w:pPr>
      <w:r w:rsidRPr="009E5538">
        <w:rPr>
          <w:b/>
          <w:bCs/>
          <w:sz w:val="21"/>
          <w:szCs w:val="21"/>
        </w:rPr>
        <w:t xml:space="preserve">8.1.2 </w:t>
      </w:r>
      <w:r w:rsidRPr="009E5538">
        <w:rPr>
          <w:color w:val="00B050"/>
          <w:sz w:val="21"/>
          <w:szCs w:val="21"/>
        </w:rPr>
        <w:t>Тактильні елементи доступності (далі</w:t>
      </w:r>
      <w:r w:rsidR="00761E00" w:rsidRPr="009E5538">
        <w:rPr>
          <w:color w:val="00B050"/>
          <w:sz w:val="21"/>
          <w:szCs w:val="21"/>
        </w:rPr>
        <w:t xml:space="preserve"> – </w:t>
      </w:r>
      <w:r w:rsidRPr="009E5538">
        <w:rPr>
          <w:color w:val="00B050"/>
          <w:sz w:val="21"/>
          <w:szCs w:val="21"/>
        </w:rPr>
        <w:t>ТЕД) повинні на</w:t>
      </w:r>
      <w:r w:rsidR="009E5538">
        <w:rPr>
          <w:color w:val="00B050"/>
          <w:sz w:val="21"/>
          <w:szCs w:val="21"/>
        </w:rPr>
        <w:t xml:space="preserve">давати особам з порушенням зору </w:t>
      </w:r>
      <w:r w:rsidRPr="009E5538">
        <w:rPr>
          <w:color w:val="00B050"/>
          <w:sz w:val="21"/>
          <w:szCs w:val="21"/>
        </w:rPr>
        <w:t xml:space="preserve">необхідну і достатню інформацію, яка сприяє </w:t>
      </w:r>
      <w:r w:rsidR="00477222" w:rsidRPr="00477222">
        <w:rPr>
          <w:iCs/>
          <w:color w:val="00B050"/>
          <w:sz w:val="21"/>
          <w:szCs w:val="21"/>
        </w:rPr>
        <w:t>самостійному орієнтуванню</w:t>
      </w:r>
      <w:r w:rsidR="00477222" w:rsidRPr="009E5538">
        <w:rPr>
          <w:color w:val="00B050"/>
          <w:sz w:val="21"/>
          <w:szCs w:val="21"/>
        </w:rPr>
        <w:t xml:space="preserve"> </w:t>
      </w:r>
      <w:r w:rsidRPr="009E5538">
        <w:rPr>
          <w:color w:val="00B050"/>
          <w:sz w:val="21"/>
          <w:szCs w:val="21"/>
        </w:rPr>
        <w:t>в інфраструктурі усіх н</w:t>
      </w:r>
      <w:r w:rsidR="009E5538">
        <w:rPr>
          <w:color w:val="00B050"/>
          <w:sz w:val="21"/>
          <w:szCs w:val="21"/>
        </w:rPr>
        <w:t xml:space="preserve">аселених </w:t>
      </w:r>
      <w:r w:rsidR="009B1B43" w:rsidRPr="009E5538">
        <w:rPr>
          <w:color w:val="00B050"/>
          <w:sz w:val="21"/>
          <w:szCs w:val="21"/>
        </w:rPr>
        <w:t>пунктів, у тому числі у</w:t>
      </w:r>
      <w:r w:rsidRPr="009E5538">
        <w:rPr>
          <w:color w:val="00B050"/>
          <w:sz w:val="21"/>
          <w:szCs w:val="21"/>
        </w:rPr>
        <w:t xml:space="preserve"> вулично-дорожньому просторі, </w:t>
      </w:r>
      <w:r w:rsidR="009B1B43" w:rsidRPr="009E5538">
        <w:rPr>
          <w:color w:val="00B050"/>
          <w:sz w:val="21"/>
          <w:szCs w:val="21"/>
        </w:rPr>
        <w:t xml:space="preserve">на прибудинковій території, </w:t>
      </w:r>
      <w:r w:rsidRPr="009E5538">
        <w:rPr>
          <w:color w:val="00B050"/>
          <w:sz w:val="21"/>
          <w:szCs w:val="21"/>
        </w:rPr>
        <w:t>у житлових будинках та громадських будівлях</w:t>
      </w:r>
      <w:r w:rsidR="009B1B43" w:rsidRPr="009E5538">
        <w:rPr>
          <w:color w:val="00B050"/>
          <w:sz w:val="21"/>
          <w:szCs w:val="21"/>
        </w:rPr>
        <w:t xml:space="preserve"> </w:t>
      </w:r>
      <w:r w:rsidRPr="009E5538">
        <w:rPr>
          <w:color w:val="00B050"/>
          <w:sz w:val="21"/>
          <w:szCs w:val="21"/>
        </w:rPr>
        <w:t>і спорудах. Основний принцип використання ТЕД</w:t>
      </w:r>
      <w:r w:rsidR="00761E00" w:rsidRPr="009E5538">
        <w:rPr>
          <w:color w:val="00B050"/>
          <w:sz w:val="21"/>
          <w:szCs w:val="21"/>
        </w:rPr>
        <w:t xml:space="preserve"> – </w:t>
      </w:r>
      <w:r w:rsidRPr="009E5538">
        <w:rPr>
          <w:color w:val="00B050"/>
          <w:sz w:val="21"/>
          <w:szCs w:val="21"/>
        </w:rPr>
        <w:t>сприйняття на дотик</w:t>
      </w:r>
      <w:r w:rsidRPr="009E5538">
        <w:rPr>
          <w:sz w:val="21"/>
          <w:szCs w:val="21"/>
        </w:rPr>
        <w:t>.</w:t>
      </w:r>
    </w:p>
    <w:p w14:paraId="17C5F9A9" w14:textId="0B988972" w:rsidR="009B1B43" w:rsidRPr="009E5538" w:rsidRDefault="009E5538" w:rsidP="009E5538">
      <w:pPr>
        <w:pStyle w:val="11"/>
        <w:spacing w:after="0" w:line="298" w:lineRule="auto"/>
        <w:ind w:firstLine="426"/>
        <w:jc w:val="both"/>
        <w:rPr>
          <w:b/>
          <w:i/>
          <w:color w:val="00B050"/>
          <w:sz w:val="21"/>
          <w:szCs w:val="21"/>
        </w:rPr>
      </w:pPr>
      <w:r>
        <w:rPr>
          <w:b/>
          <w:i/>
          <w:color w:val="00B050"/>
          <w:sz w:val="21"/>
          <w:szCs w:val="21"/>
        </w:rPr>
        <w:t xml:space="preserve">(Пункт 8.1.2 змінено, </w:t>
      </w:r>
      <w:r w:rsidR="009B1B43" w:rsidRPr="009E5538">
        <w:rPr>
          <w:b/>
          <w:i/>
          <w:color w:val="00B050"/>
          <w:sz w:val="21"/>
          <w:szCs w:val="21"/>
        </w:rPr>
        <w:t>Зміна № 1</w:t>
      </w:r>
      <w:r w:rsidR="00477222">
        <w:rPr>
          <w:b/>
          <w:i/>
          <w:color w:val="00B050"/>
          <w:sz w:val="21"/>
          <w:szCs w:val="21"/>
        </w:rPr>
        <w:t xml:space="preserve">, </w:t>
      </w:r>
      <w:r w:rsidR="00477222" w:rsidRPr="009E5538">
        <w:rPr>
          <w:b/>
          <w:i/>
          <w:color w:val="00B050"/>
          <w:sz w:val="21"/>
          <w:szCs w:val="21"/>
        </w:rPr>
        <w:t xml:space="preserve">Зміна № </w:t>
      </w:r>
      <w:r w:rsidR="00477222">
        <w:rPr>
          <w:b/>
          <w:i/>
          <w:color w:val="00B050"/>
          <w:sz w:val="21"/>
          <w:szCs w:val="21"/>
        </w:rPr>
        <w:t>3</w:t>
      </w:r>
      <w:r w:rsidR="009B1B43" w:rsidRPr="009E5538">
        <w:rPr>
          <w:b/>
          <w:i/>
          <w:color w:val="00B050"/>
          <w:sz w:val="21"/>
          <w:szCs w:val="21"/>
        </w:rPr>
        <w:t>)</w:t>
      </w:r>
    </w:p>
    <w:p w14:paraId="21077F9E" w14:textId="77777777" w:rsidR="00595AAC" w:rsidRPr="009E5538" w:rsidRDefault="00BF4512">
      <w:pPr>
        <w:pStyle w:val="11"/>
        <w:spacing w:line="312" w:lineRule="auto"/>
        <w:ind w:firstLine="420"/>
        <w:jc w:val="both"/>
        <w:rPr>
          <w:sz w:val="21"/>
          <w:szCs w:val="21"/>
        </w:rPr>
      </w:pPr>
      <w:r w:rsidRPr="009E5538">
        <w:rPr>
          <w:b/>
          <w:bCs/>
          <w:sz w:val="21"/>
          <w:szCs w:val="21"/>
        </w:rPr>
        <w:t xml:space="preserve">8.1.3 </w:t>
      </w:r>
      <w:r w:rsidRPr="009E5538">
        <w:rPr>
          <w:sz w:val="21"/>
          <w:szCs w:val="21"/>
        </w:rPr>
        <w:t>ТЕД поділяються на тактильні смуги (далі</w:t>
      </w:r>
      <w:r w:rsidR="00761E00" w:rsidRPr="009E5538">
        <w:rPr>
          <w:sz w:val="21"/>
          <w:szCs w:val="21"/>
        </w:rPr>
        <w:t xml:space="preserve"> – </w:t>
      </w:r>
      <w:r w:rsidRPr="009E5538">
        <w:rPr>
          <w:sz w:val="21"/>
          <w:szCs w:val="21"/>
        </w:rPr>
        <w:t>ТС) та тактильні інформаційні покажчики</w:t>
      </w:r>
      <w:r w:rsidRPr="009E5538">
        <w:rPr>
          <w:sz w:val="21"/>
          <w:szCs w:val="21"/>
        </w:rPr>
        <w:br/>
        <w:t>(далі-ТІП)</w:t>
      </w:r>
    </w:p>
    <w:p w14:paraId="37B7A538" w14:textId="77777777" w:rsidR="00595AAC" w:rsidRPr="009E5538" w:rsidRDefault="00BF4512" w:rsidP="00916951">
      <w:pPr>
        <w:pStyle w:val="32"/>
        <w:keepNext/>
        <w:keepLines/>
        <w:numPr>
          <w:ilvl w:val="1"/>
          <w:numId w:val="14"/>
        </w:numPr>
        <w:tabs>
          <w:tab w:val="left" w:pos="829"/>
        </w:tabs>
        <w:spacing w:after="60"/>
        <w:jc w:val="both"/>
        <w:rPr>
          <w:sz w:val="21"/>
          <w:szCs w:val="21"/>
        </w:rPr>
      </w:pPr>
      <w:bookmarkStart w:id="74" w:name="bookmark162"/>
      <w:r w:rsidRPr="009E5538">
        <w:rPr>
          <w:sz w:val="21"/>
          <w:szCs w:val="21"/>
        </w:rPr>
        <w:t>Тактильні смуги</w:t>
      </w:r>
      <w:bookmarkEnd w:id="74"/>
    </w:p>
    <w:p w14:paraId="1B4A2080" w14:textId="352D14E8" w:rsidR="00595AAC" w:rsidRPr="00550279" w:rsidRDefault="00BF4512">
      <w:pPr>
        <w:pStyle w:val="11"/>
        <w:spacing w:after="60" w:line="290" w:lineRule="auto"/>
        <w:ind w:firstLine="420"/>
        <w:jc w:val="both"/>
        <w:rPr>
          <w:color w:val="00B050"/>
          <w:sz w:val="21"/>
          <w:szCs w:val="21"/>
        </w:rPr>
      </w:pPr>
      <w:r w:rsidRPr="00550279">
        <w:rPr>
          <w:b/>
          <w:bCs/>
          <w:color w:val="00B050"/>
          <w:sz w:val="21"/>
          <w:szCs w:val="21"/>
        </w:rPr>
        <w:t xml:space="preserve">8.2.1 </w:t>
      </w:r>
      <w:r w:rsidR="00550279" w:rsidRPr="00550279">
        <w:rPr>
          <w:color w:val="00B050"/>
          <w:sz w:val="21"/>
          <w:szCs w:val="21"/>
        </w:rPr>
        <w:t>ТС повинні тактильно відрізнятися від основної поверхні, на яку їх  встановлено, та бути відчутними (за допомогою білої тростини або підошви взуття). Додатково рекомендується щоб ТС контрастно відрізнялися за кольором від (до) поверхні, на яку їх встановлено.</w:t>
      </w:r>
    </w:p>
    <w:p w14:paraId="07E0116F" w14:textId="20336D5F" w:rsidR="00550279" w:rsidRPr="009E5538" w:rsidRDefault="00550279" w:rsidP="00550279">
      <w:pPr>
        <w:pStyle w:val="11"/>
        <w:spacing w:after="0" w:line="298" w:lineRule="auto"/>
        <w:ind w:firstLine="426"/>
        <w:jc w:val="both"/>
        <w:rPr>
          <w:b/>
          <w:i/>
          <w:color w:val="00B050"/>
          <w:sz w:val="21"/>
          <w:szCs w:val="21"/>
        </w:rPr>
      </w:pPr>
      <w:r>
        <w:rPr>
          <w:b/>
          <w:i/>
          <w:color w:val="00B050"/>
          <w:sz w:val="21"/>
          <w:szCs w:val="21"/>
        </w:rPr>
        <w:t xml:space="preserve">(Пункт 8.2.1 змінено, </w:t>
      </w:r>
      <w:r w:rsidRPr="009E5538">
        <w:rPr>
          <w:b/>
          <w:i/>
          <w:color w:val="00B050"/>
          <w:sz w:val="21"/>
          <w:szCs w:val="21"/>
        </w:rPr>
        <w:t xml:space="preserve">Зміна № </w:t>
      </w:r>
      <w:r>
        <w:rPr>
          <w:b/>
          <w:i/>
          <w:color w:val="00B050"/>
          <w:sz w:val="21"/>
          <w:szCs w:val="21"/>
        </w:rPr>
        <w:t>2</w:t>
      </w:r>
      <w:r w:rsidRPr="009E5538">
        <w:rPr>
          <w:b/>
          <w:i/>
          <w:color w:val="00B050"/>
          <w:sz w:val="21"/>
          <w:szCs w:val="21"/>
        </w:rPr>
        <w:t>)</w:t>
      </w:r>
    </w:p>
    <w:p w14:paraId="05CD8919" w14:textId="23C2FCCD" w:rsidR="00595AAC" w:rsidRPr="009E5538" w:rsidRDefault="00BF4512" w:rsidP="00F0392B">
      <w:pPr>
        <w:pStyle w:val="11"/>
        <w:spacing w:after="0"/>
        <w:ind w:firstLine="420"/>
        <w:jc w:val="both"/>
        <w:rPr>
          <w:sz w:val="21"/>
          <w:szCs w:val="21"/>
        </w:rPr>
      </w:pPr>
      <w:r w:rsidRPr="009E5538">
        <w:rPr>
          <w:b/>
          <w:bCs/>
          <w:sz w:val="21"/>
          <w:szCs w:val="21"/>
        </w:rPr>
        <w:t xml:space="preserve">8.2.2 </w:t>
      </w:r>
      <w:r w:rsidRPr="009E5538">
        <w:rPr>
          <w:sz w:val="21"/>
          <w:szCs w:val="21"/>
        </w:rPr>
        <w:t xml:space="preserve">ТС, як засіб сигналізації або орієнтування для осіб з порушенням зору та інших </w:t>
      </w:r>
      <w:r w:rsidR="00D653B6">
        <w:rPr>
          <w:sz w:val="21"/>
          <w:szCs w:val="21"/>
        </w:rPr>
        <w:t xml:space="preserve">             </w:t>
      </w:r>
      <w:r w:rsidRPr="009E5538">
        <w:rPr>
          <w:sz w:val="21"/>
          <w:szCs w:val="21"/>
        </w:rPr>
        <w:t>користувачів, повинні попереджувати про різні види небезпеки або пер</w:t>
      </w:r>
      <w:r w:rsidR="009E5538">
        <w:rPr>
          <w:sz w:val="21"/>
          <w:szCs w:val="21"/>
        </w:rPr>
        <w:t xml:space="preserve">ешкод при пересуванні на шляхах </w:t>
      </w:r>
      <w:r w:rsidRPr="009E5538">
        <w:rPr>
          <w:sz w:val="21"/>
          <w:szCs w:val="21"/>
        </w:rPr>
        <w:t>руху до (на) об’єктів(-ах) соціальної, інженерно-транспортної інф</w:t>
      </w:r>
      <w:r w:rsidR="009E5538">
        <w:rPr>
          <w:sz w:val="21"/>
          <w:szCs w:val="21"/>
        </w:rPr>
        <w:t xml:space="preserve">раструктури, пішохідних шляхах, </w:t>
      </w:r>
      <w:r w:rsidRPr="009E5538">
        <w:rPr>
          <w:sz w:val="21"/>
          <w:szCs w:val="21"/>
        </w:rPr>
        <w:t>прилеглою до об’єктів територією та в інтер’єрах об’єктів. ТС пови</w:t>
      </w:r>
      <w:r w:rsidR="009E5538">
        <w:rPr>
          <w:sz w:val="21"/>
          <w:szCs w:val="21"/>
        </w:rPr>
        <w:t xml:space="preserve">нні забезпечити інформацію щодо </w:t>
      </w:r>
      <w:r w:rsidRPr="009E5538">
        <w:rPr>
          <w:sz w:val="21"/>
          <w:szCs w:val="21"/>
        </w:rPr>
        <w:t>початку та закінчення руху, зміни напрямку руху, відображенн</w:t>
      </w:r>
      <w:r w:rsidR="009E5538">
        <w:rPr>
          <w:sz w:val="21"/>
          <w:szCs w:val="21"/>
        </w:rPr>
        <w:t xml:space="preserve">я місця посадки до транспортних </w:t>
      </w:r>
      <w:r w:rsidRPr="009E5538">
        <w:rPr>
          <w:sz w:val="21"/>
          <w:szCs w:val="21"/>
        </w:rPr>
        <w:t>засобів, місць отримання товарів, послуг, довідкової чи іншої інформації.</w:t>
      </w:r>
    </w:p>
    <w:p w14:paraId="39113935" w14:textId="77777777" w:rsidR="00595AAC" w:rsidRPr="009E5538" w:rsidRDefault="00BF4512" w:rsidP="00F0392B">
      <w:pPr>
        <w:pStyle w:val="11"/>
        <w:spacing w:after="60"/>
        <w:ind w:firstLine="420"/>
        <w:jc w:val="both"/>
        <w:rPr>
          <w:sz w:val="21"/>
          <w:szCs w:val="21"/>
        </w:rPr>
      </w:pPr>
      <w:r w:rsidRPr="009E5538">
        <w:rPr>
          <w:sz w:val="21"/>
          <w:szCs w:val="21"/>
        </w:rPr>
        <w:t>У місці розміщення ТС не повинні розташовуватися об’єкти або перешкоди (каналізаційні</w:t>
      </w:r>
      <w:r w:rsidRPr="009E5538">
        <w:rPr>
          <w:sz w:val="21"/>
          <w:szCs w:val="21"/>
        </w:rPr>
        <w:br/>
        <w:t>решітки, люки, стовпи, обмежувачі руху транспорту, МАФи). ТС не повинні перешкоджати руху чи</w:t>
      </w:r>
      <w:r w:rsidRPr="009E5538">
        <w:rPr>
          <w:sz w:val="21"/>
          <w:szCs w:val="21"/>
        </w:rPr>
        <w:br/>
        <w:t>створювати бар’єри чи небезпеку для всіх категорій користувачів.</w:t>
      </w:r>
    </w:p>
    <w:p w14:paraId="411E777C" w14:textId="77777777" w:rsidR="00550279" w:rsidRPr="00550279" w:rsidRDefault="00BF4512" w:rsidP="00550279">
      <w:pPr>
        <w:spacing w:line="288" w:lineRule="auto"/>
        <w:ind w:firstLine="426"/>
        <w:jc w:val="both"/>
        <w:rPr>
          <w:rFonts w:ascii="Arial" w:hAnsi="Arial" w:cs="Arial"/>
          <w:color w:val="00B050"/>
          <w:sz w:val="21"/>
          <w:szCs w:val="21"/>
        </w:rPr>
      </w:pPr>
      <w:r w:rsidRPr="00550279">
        <w:rPr>
          <w:rFonts w:ascii="Arial" w:hAnsi="Arial" w:cs="Arial"/>
          <w:b/>
          <w:bCs/>
          <w:color w:val="00B050"/>
          <w:sz w:val="21"/>
          <w:szCs w:val="21"/>
        </w:rPr>
        <w:t>8.2.3</w:t>
      </w:r>
      <w:r w:rsidRPr="00550279">
        <w:rPr>
          <w:b/>
          <w:bCs/>
          <w:color w:val="00B050"/>
          <w:sz w:val="21"/>
          <w:szCs w:val="21"/>
        </w:rPr>
        <w:t xml:space="preserve"> </w:t>
      </w:r>
      <w:r w:rsidR="00550279" w:rsidRPr="00550279">
        <w:rPr>
          <w:rFonts w:ascii="Arial" w:hAnsi="Arial" w:cs="Arial"/>
          <w:color w:val="00B050"/>
          <w:sz w:val="21"/>
          <w:szCs w:val="21"/>
        </w:rPr>
        <w:t>ТС за функціональним призначенням поділяють на три типи: попереджувальні, направляючі та інформаційні.</w:t>
      </w:r>
    </w:p>
    <w:p w14:paraId="48DAA265"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ТС можуть бути:</w:t>
      </w:r>
    </w:p>
    <w:p w14:paraId="0694C813"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 xml:space="preserve">— зовнішні (на пішохідних доріжках та пішохідних зонах тротуарів, на елементах доріг і вулиць населених пунктів у визначених місцях); </w:t>
      </w:r>
    </w:p>
    <w:p w14:paraId="64CC77C6" w14:textId="239F47EA" w:rsidR="00595AAC" w:rsidRPr="00550279" w:rsidRDefault="00550279" w:rsidP="00550279">
      <w:pPr>
        <w:pStyle w:val="11"/>
        <w:spacing w:after="0"/>
        <w:ind w:firstLine="420"/>
        <w:jc w:val="both"/>
        <w:rPr>
          <w:color w:val="00B050"/>
          <w:sz w:val="21"/>
          <w:szCs w:val="21"/>
        </w:rPr>
      </w:pPr>
      <w:r w:rsidRPr="00550279">
        <w:rPr>
          <w:color w:val="00B050"/>
          <w:sz w:val="21"/>
          <w:szCs w:val="21"/>
        </w:rPr>
        <w:t>— внутрішні (на поверхні підлогового покриття всередині будівель і споруд).</w:t>
      </w:r>
    </w:p>
    <w:p w14:paraId="131BD8C0" w14:textId="073F023C" w:rsidR="009B1B43" w:rsidRDefault="00612EE4" w:rsidP="009E5538">
      <w:pPr>
        <w:pStyle w:val="11"/>
        <w:spacing w:after="0" w:line="298" w:lineRule="auto"/>
        <w:ind w:firstLine="426"/>
        <w:jc w:val="both"/>
        <w:rPr>
          <w:b/>
          <w:i/>
          <w:color w:val="00B050"/>
          <w:sz w:val="21"/>
          <w:szCs w:val="21"/>
        </w:rPr>
      </w:pPr>
      <w:r>
        <w:rPr>
          <w:b/>
          <w:i/>
          <w:color w:val="00B050"/>
          <w:sz w:val="21"/>
          <w:szCs w:val="21"/>
        </w:rPr>
        <w:t xml:space="preserve">(Пункт 8.2.3 змінено, </w:t>
      </w:r>
      <w:r w:rsidR="009B1B43" w:rsidRPr="009E5538">
        <w:rPr>
          <w:b/>
          <w:i/>
          <w:color w:val="00B050"/>
          <w:sz w:val="21"/>
          <w:szCs w:val="21"/>
        </w:rPr>
        <w:t>Зміна № 1</w:t>
      </w:r>
      <w:r w:rsidR="00550279">
        <w:rPr>
          <w:b/>
          <w:i/>
          <w:color w:val="00B050"/>
          <w:sz w:val="21"/>
          <w:szCs w:val="21"/>
        </w:rPr>
        <w:t>, Зміна № 2</w:t>
      </w:r>
      <w:r w:rsidR="009B1B43" w:rsidRPr="009E5538">
        <w:rPr>
          <w:b/>
          <w:i/>
          <w:color w:val="00B050"/>
          <w:sz w:val="21"/>
          <w:szCs w:val="21"/>
        </w:rPr>
        <w:t>)</w:t>
      </w:r>
    </w:p>
    <w:p w14:paraId="294B65FA" w14:textId="61506D42" w:rsidR="00477222" w:rsidRDefault="00477222" w:rsidP="009E5538">
      <w:pPr>
        <w:pStyle w:val="11"/>
        <w:spacing w:after="0" w:line="298" w:lineRule="auto"/>
        <w:ind w:firstLine="426"/>
        <w:jc w:val="both"/>
        <w:rPr>
          <w:b/>
          <w:i/>
          <w:color w:val="00B050"/>
          <w:sz w:val="21"/>
          <w:szCs w:val="21"/>
        </w:rPr>
      </w:pPr>
      <w:r>
        <w:rPr>
          <w:b/>
          <w:i/>
          <w:color w:val="00B050"/>
          <w:sz w:val="21"/>
          <w:szCs w:val="21"/>
        </w:rPr>
        <w:br w:type="page"/>
      </w:r>
    </w:p>
    <w:p w14:paraId="0A3F054E" w14:textId="77777777" w:rsidR="00550279" w:rsidRPr="00550279" w:rsidRDefault="00BF4512" w:rsidP="00550279">
      <w:pPr>
        <w:spacing w:line="288" w:lineRule="auto"/>
        <w:ind w:firstLine="426"/>
        <w:jc w:val="both"/>
        <w:rPr>
          <w:rFonts w:ascii="Arial" w:hAnsi="Arial" w:cs="Arial"/>
          <w:color w:val="00B050"/>
          <w:sz w:val="21"/>
          <w:szCs w:val="21"/>
        </w:rPr>
      </w:pPr>
      <w:r w:rsidRPr="00550279">
        <w:rPr>
          <w:rFonts w:ascii="Arial" w:hAnsi="Arial" w:cs="Arial"/>
          <w:b/>
          <w:bCs/>
          <w:color w:val="00B050"/>
          <w:sz w:val="21"/>
          <w:szCs w:val="21"/>
        </w:rPr>
        <w:lastRenderedPageBreak/>
        <w:t>8.2.4</w:t>
      </w:r>
      <w:r w:rsidRPr="00550279">
        <w:rPr>
          <w:b/>
          <w:bCs/>
          <w:color w:val="00B050"/>
          <w:sz w:val="21"/>
          <w:szCs w:val="21"/>
        </w:rPr>
        <w:t xml:space="preserve"> </w:t>
      </w:r>
      <w:r w:rsidR="00550279" w:rsidRPr="00550279">
        <w:rPr>
          <w:rFonts w:ascii="Arial" w:hAnsi="Arial" w:cs="Arial"/>
          <w:color w:val="00B050"/>
          <w:sz w:val="21"/>
          <w:szCs w:val="21"/>
        </w:rPr>
        <w:t>ТС розподілено, зокрема, за принципом влаштування на:</w:t>
      </w:r>
    </w:p>
    <w:p w14:paraId="2EBB4572"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 стандартні тактильні смуги;</w:t>
      </w:r>
    </w:p>
    <w:p w14:paraId="61640486" w14:textId="77777777" w:rsidR="00550279" w:rsidRPr="00550279" w:rsidRDefault="00550279" w:rsidP="00550279">
      <w:pPr>
        <w:spacing w:line="288" w:lineRule="auto"/>
        <w:ind w:firstLine="720"/>
        <w:jc w:val="both"/>
        <w:rPr>
          <w:rFonts w:ascii="Arial" w:hAnsi="Arial" w:cs="Arial"/>
          <w:color w:val="00B050"/>
          <w:sz w:val="21"/>
          <w:szCs w:val="21"/>
        </w:rPr>
      </w:pPr>
      <w:r w:rsidRPr="00550279">
        <w:rPr>
          <w:rFonts w:ascii="Arial" w:hAnsi="Arial" w:cs="Arial"/>
          <w:color w:val="00B050"/>
          <w:sz w:val="21"/>
          <w:szCs w:val="21"/>
        </w:rPr>
        <w:t>— спеціальні тактильні смуги.</w:t>
      </w:r>
    </w:p>
    <w:p w14:paraId="550E67EA" w14:textId="77777777" w:rsidR="00550279" w:rsidRPr="00550279" w:rsidRDefault="00550279" w:rsidP="00550279">
      <w:pPr>
        <w:spacing w:line="288" w:lineRule="auto"/>
        <w:ind w:firstLine="426"/>
        <w:jc w:val="both"/>
        <w:rPr>
          <w:rFonts w:ascii="Arial" w:hAnsi="Arial" w:cs="Arial"/>
          <w:color w:val="00B050"/>
          <w:sz w:val="21"/>
          <w:szCs w:val="21"/>
        </w:rPr>
      </w:pPr>
      <w:r w:rsidRPr="00550279">
        <w:rPr>
          <w:rFonts w:ascii="Arial" w:hAnsi="Arial" w:cs="Arial"/>
          <w:color w:val="00B050"/>
          <w:sz w:val="21"/>
          <w:szCs w:val="21"/>
        </w:rPr>
        <w:t>Стандартні тактильні смуги – це конструкції зі звичайних (типових) елементів середовища, які водночас із основним функціональним призначенням, не пов’язаним із доступністю, за своїми тактильними властивостями можуть виконувати функції тактильних смуг.</w:t>
      </w:r>
    </w:p>
    <w:p w14:paraId="24B550AE" w14:textId="77777777" w:rsidR="00550279" w:rsidRPr="00550279" w:rsidRDefault="00550279" w:rsidP="00550279">
      <w:pPr>
        <w:spacing w:line="288" w:lineRule="auto"/>
        <w:ind w:firstLine="426"/>
        <w:jc w:val="both"/>
        <w:rPr>
          <w:rFonts w:ascii="Arial" w:hAnsi="Arial" w:cs="Arial"/>
          <w:color w:val="00B050"/>
          <w:sz w:val="21"/>
          <w:szCs w:val="21"/>
        </w:rPr>
      </w:pPr>
      <w:r w:rsidRPr="00550279">
        <w:rPr>
          <w:rFonts w:ascii="Arial" w:hAnsi="Arial" w:cs="Arial"/>
          <w:color w:val="00B050"/>
          <w:sz w:val="21"/>
          <w:szCs w:val="21"/>
        </w:rPr>
        <w:t>Зовнішні стандартні ТС – це бордюрний камінь, газон, пішохідна доріжка, яка має з одного чи з двох боків різне за фактурою покриття зі стандартних матеріалів, комбіноване покриття, коли на пішохідних шляхах покладено різні типи тротуарної плитки, бруківки, асфальту, що відрізняються тактильно і за кольором. Стандартні ТС у разі  дотримання основних критеріїв щодо тактильності та контрастності не повинні дисонувати з навколишнім середовищем, в тому числі з об’єктами історичної та культурної спадщини.</w:t>
      </w:r>
    </w:p>
    <w:p w14:paraId="5AE4E06D" w14:textId="17694E93" w:rsidR="00550279" w:rsidRPr="00550279" w:rsidRDefault="00550279" w:rsidP="00550279">
      <w:pPr>
        <w:spacing w:line="288" w:lineRule="auto"/>
        <w:ind w:firstLine="426"/>
        <w:jc w:val="both"/>
        <w:rPr>
          <w:rFonts w:ascii="Arial" w:hAnsi="Arial" w:cs="Arial"/>
          <w:color w:val="00B050"/>
          <w:sz w:val="21"/>
          <w:szCs w:val="21"/>
        </w:rPr>
      </w:pPr>
      <w:r w:rsidRPr="00550279">
        <w:rPr>
          <w:rFonts w:ascii="Arial" w:hAnsi="Arial" w:cs="Arial"/>
          <w:color w:val="00B050"/>
          <w:sz w:val="21"/>
          <w:szCs w:val="21"/>
        </w:rPr>
        <w:t>Внутрішні стандартні ТС – це решітки чи килимки для витирання ніг, килимові доріжки, за умови їх надійного закріплення, не ковзання, якщо вони не створюють бар’єрів чи незручностей під час пересування. Інші елементи інтер’єру, розташовані поруч,</w:t>
      </w:r>
      <w:r w:rsidR="00461B51">
        <w:rPr>
          <w:rFonts w:ascii="Arial" w:hAnsi="Arial" w:cs="Arial"/>
          <w:color w:val="00B050"/>
          <w:sz w:val="21"/>
          <w:szCs w:val="21"/>
        </w:rPr>
        <w:t xml:space="preserve"> </w:t>
      </w:r>
      <w:r w:rsidRPr="00550279">
        <w:rPr>
          <w:rFonts w:ascii="Arial" w:hAnsi="Arial" w:cs="Arial"/>
          <w:color w:val="00B050"/>
          <w:sz w:val="21"/>
          <w:szCs w:val="21"/>
        </w:rPr>
        <w:t>які відрізняються один від одного тактильно та за кольором».</w:t>
      </w:r>
    </w:p>
    <w:p w14:paraId="66BBF74B" w14:textId="5E0D6716" w:rsidR="00550279" w:rsidRPr="009E5538" w:rsidRDefault="00550279" w:rsidP="00550279">
      <w:pPr>
        <w:pStyle w:val="11"/>
        <w:spacing w:after="0" w:line="298" w:lineRule="auto"/>
        <w:ind w:firstLine="426"/>
        <w:jc w:val="both"/>
        <w:rPr>
          <w:b/>
          <w:i/>
          <w:color w:val="00B050"/>
          <w:sz w:val="21"/>
          <w:szCs w:val="21"/>
        </w:rPr>
      </w:pPr>
      <w:r>
        <w:rPr>
          <w:b/>
          <w:i/>
          <w:color w:val="00B050"/>
          <w:sz w:val="21"/>
          <w:szCs w:val="21"/>
        </w:rPr>
        <w:t>(Пункт 8.2.4 змінено, Зміна № 2</w:t>
      </w:r>
      <w:r w:rsidRPr="009E5538">
        <w:rPr>
          <w:b/>
          <w:i/>
          <w:color w:val="00B050"/>
          <w:sz w:val="21"/>
          <w:szCs w:val="21"/>
        </w:rPr>
        <w:t>)</w:t>
      </w:r>
    </w:p>
    <w:p w14:paraId="0A2A0804" w14:textId="77777777" w:rsidR="00477222" w:rsidRPr="00477222" w:rsidRDefault="00BF4512" w:rsidP="00477222">
      <w:pPr>
        <w:spacing w:line="288" w:lineRule="auto"/>
        <w:ind w:firstLine="720"/>
        <w:jc w:val="both"/>
        <w:rPr>
          <w:rFonts w:ascii="Arial" w:hAnsi="Arial" w:cs="Arial"/>
          <w:color w:val="00B050"/>
          <w:sz w:val="21"/>
          <w:szCs w:val="21"/>
        </w:rPr>
      </w:pPr>
      <w:r w:rsidRPr="007724C4">
        <w:rPr>
          <w:rFonts w:ascii="Arial" w:hAnsi="Arial" w:cs="Arial"/>
          <w:b/>
          <w:bCs/>
          <w:color w:val="00B050"/>
          <w:sz w:val="21"/>
          <w:szCs w:val="21"/>
        </w:rPr>
        <w:t>8.2.5</w:t>
      </w:r>
      <w:r w:rsidRPr="00550279">
        <w:rPr>
          <w:b/>
          <w:bCs/>
          <w:color w:val="00B050"/>
          <w:sz w:val="21"/>
          <w:szCs w:val="21"/>
        </w:rPr>
        <w:t xml:space="preserve"> </w:t>
      </w:r>
      <w:r w:rsidR="00477222" w:rsidRPr="00477222">
        <w:rPr>
          <w:rFonts w:ascii="Arial" w:hAnsi="Arial" w:cs="Arial"/>
          <w:color w:val="00B050"/>
          <w:sz w:val="21"/>
          <w:szCs w:val="21"/>
        </w:rPr>
        <w:t>Спеціальні ТС – це тактильний наземний/підлоговий покажчик, виготовлений зі штучних спеціальних тактильних індикаторів  (рисунок 28а).</w:t>
      </w:r>
    </w:p>
    <w:p w14:paraId="09822F3D"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 xml:space="preserve">Вимоги до виготовлення окремих тактильних індикаторів  наведено в </w:t>
      </w:r>
      <w:hyperlink w:history="1">
        <w:r w:rsidRPr="00477222">
          <w:rPr>
            <w:rStyle w:val="afc"/>
            <w:rFonts w:ascii="Arial" w:hAnsi="Arial" w:cs="Arial"/>
            <w:color w:val="00B050"/>
            <w:sz w:val="21"/>
            <w:szCs w:val="21"/>
          </w:rPr>
          <w:t>ДСТУ ISO 23599</w:t>
        </w:r>
      </w:hyperlink>
      <w:r w:rsidRPr="00477222">
        <w:rPr>
          <w:rFonts w:ascii="Arial" w:hAnsi="Arial" w:cs="Arial"/>
          <w:color w:val="00B050"/>
          <w:sz w:val="21"/>
          <w:szCs w:val="21"/>
        </w:rPr>
        <w:t>.</w:t>
      </w:r>
    </w:p>
    <w:p w14:paraId="625AE9F6"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Спеціальні попереджувальні ТС повинні мати рельєф — тип рифу № 1 —  у вигляді зрізаних півсфер, зрізаних конусів тощо (рисунок 28а).</w:t>
      </w:r>
    </w:p>
    <w:p w14:paraId="54CE620D"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Спеціальні направляючі ТС повинні мати рельєф —  тип рифу № 2 — у вигляді  повздовжніх (паралельних один одному) рифів або ребер (рисунок 28а).</w:t>
      </w:r>
    </w:p>
    <w:p w14:paraId="0C9464D7"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Спеціальні інформаційні смуги  залежно від місць розташування можуть мати тип рифу       № 1 або № 2.</w:t>
      </w:r>
    </w:p>
    <w:p w14:paraId="33ED56F6"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Спеціальні тактильні смуги можуть облаштовуватися в один з таких способів:</w:t>
      </w:r>
    </w:p>
    <w:p w14:paraId="332DE074"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а) Основа тактильного індикатора укладається врівень з поверхнею пішохідного шляху. Тактильний контраст спеціальної ТС забезпечується лише рифом, який повинен виступати над поверхнею (0,004–0,005) м (рисунок 28 б).</w:t>
      </w:r>
    </w:p>
    <w:p w14:paraId="020887C1"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б) Основа тактильного індикатора укладається на поверхню пішохідного шляху. При цьому основа такого індикатора не повинна перевищувати 0,003 м, загальна висота з рифом має становити не більше ніж  0,008 м над поверхнею пішохідного шляху, а закріплення такого індикатора до поверхні бути надійним і довговічним (рисунок  28в).</w:t>
      </w:r>
    </w:p>
    <w:p w14:paraId="0F6EB84E"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Об'єкти інженерно-транспортної інфраструктури (вокзали, аеропорти, платформи та перони рейкового транспорту), зупинки громадського транспорту, підземні переходи, пішохідні шляхи при виході на проїзну частину слід облаштовувати системою спеціальних тактильних смуг.</w:t>
      </w:r>
    </w:p>
    <w:p w14:paraId="25A1530B" w14:textId="77777777"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В усіх інших випадках рекомендується застосовувати стандартні тактильні смуги.</w:t>
      </w:r>
    </w:p>
    <w:p w14:paraId="38FB8425" w14:textId="249D4055" w:rsidR="00477222" w:rsidRPr="00477222" w:rsidRDefault="00477222" w:rsidP="00477222">
      <w:pPr>
        <w:spacing w:line="288" w:lineRule="auto"/>
        <w:ind w:firstLine="720"/>
        <w:jc w:val="both"/>
        <w:rPr>
          <w:rFonts w:ascii="Arial" w:hAnsi="Arial" w:cs="Arial"/>
          <w:color w:val="00B050"/>
          <w:sz w:val="21"/>
          <w:szCs w:val="21"/>
        </w:rPr>
      </w:pPr>
      <w:r w:rsidRPr="00477222">
        <w:rPr>
          <w:rFonts w:ascii="Arial" w:hAnsi="Arial" w:cs="Arial"/>
          <w:color w:val="00B050"/>
          <w:sz w:val="21"/>
          <w:szCs w:val="21"/>
        </w:rPr>
        <w:t>Рекомендації щодо конкретних параметрів, рішень та місць облаштування ТС наведено в додатку Ж.</w:t>
      </w:r>
    </w:p>
    <w:p w14:paraId="3858AB9E" w14:textId="77777777" w:rsidR="00477222" w:rsidRDefault="00477222" w:rsidP="00477222">
      <w:pPr>
        <w:pStyle w:val="11"/>
        <w:spacing w:after="0"/>
        <w:ind w:firstLine="420"/>
        <w:jc w:val="both"/>
        <w:rPr>
          <w:b/>
          <w:i/>
          <w:color w:val="00B050"/>
          <w:sz w:val="21"/>
          <w:szCs w:val="21"/>
        </w:rPr>
      </w:pPr>
      <w:r w:rsidRPr="00477222">
        <w:rPr>
          <w:b/>
          <w:i/>
          <w:color w:val="00B050"/>
          <w:sz w:val="21"/>
          <w:szCs w:val="21"/>
        </w:rPr>
        <w:t>(Пункт 8.2.5 змінено, Зміна № 1, Зміна</w:t>
      </w:r>
      <w:r w:rsidRPr="00550279">
        <w:rPr>
          <w:b/>
          <w:i/>
          <w:color w:val="00B050"/>
          <w:sz w:val="21"/>
          <w:szCs w:val="21"/>
        </w:rPr>
        <w:t xml:space="preserve"> № 2, Зміна № </w:t>
      </w:r>
      <w:r>
        <w:rPr>
          <w:b/>
          <w:i/>
          <w:color w:val="00B050"/>
          <w:sz w:val="21"/>
          <w:szCs w:val="21"/>
        </w:rPr>
        <w:t>3</w:t>
      </w:r>
      <w:r w:rsidRPr="00550279">
        <w:rPr>
          <w:b/>
          <w:i/>
          <w:color w:val="00B050"/>
          <w:sz w:val="21"/>
          <w:szCs w:val="21"/>
        </w:rPr>
        <w:t>)</w:t>
      </w:r>
    </w:p>
    <w:p w14:paraId="0791BCC2" w14:textId="77777777" w:rsidR="007724C4" w:rsidRDefault="007724C4" w:rsidP="00477222">
      <w:pPr>
        <w:spacing w:line="288" w:lineRule="auto"/>
        <w:ind w:firstLine="720"/>
        <w:jc w:val="both"/>
        <w:rPr>
          <w:rFonts w:ascii="Arial" w:hAnsi="Arial" w:cs="Arial"/>
          <w:sz w:val="21"/>
          <w:szCs w:val="21"/>
        </w:rPr>
      </w:pPr>
      <w:r>
        <w:rPr>
          <w:rFonts w:ascii="Arial" w:hAnsi="Arial" w:cs="Arial"/>
          <w:b/>
          <w:noProof/>
        </w:rPr>
        <w:lastRenderedPageBreak/>
        <w:drawing>
          <wp:inline distT="0" distB="0" distL="0" distR="0" wp14:anchorId="6C72F1BA" wp14:editId="44FE687B">
            <wp:extent cx="4803775" cy="4549140"/>
            <wp:effectExtent l="0" t="0" r="0" b="0"/>
            <wp:docPr id="4348921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803775" cy="4549140"/>
                    </a:xfrm>
                    <a:prstGeom prst="rect">
                      <a:avLst/>
                    </a:prstGeom>
                    <a:noFill/>
                  </pic:spPr>
                </pic:pic>
              </a:graphicData>
            </a:graphic>
          </wp:inline>
        </w:drawing>
      </w:r>
    </w:p>
    <w:tbl>
      <w:tblPr>
        <w:tblStyle w:val="af8"/>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843"/>
      </w:tblGrid>
      <w:tr w:rsidR="007724C4" w14:paraId="359C416A" w14:textId="77777777" w:rsidTr="009F07C2">
        <w:tc>
          <w:tcPr>
            <w:tcW w:w="2977" w:type="dxa"/>
          </w:tcPr>
          <w:p w14:paraId="7D03086F" w14:textId="77777777" w:rsidR="007724C4" w:rsidRPr="00A558E7" w:rsidRDefault="007724C4" w:rsidP="009F07C2">
            <w:pPr>
              <w:rPr>
                <w:rFonts w:ascii="Arial" w:hAnsi="Arial" w:cs="Arial"/>
                <w:sz w:val="21"/>
                <w:szCs w:val="21"/>
              </w:rPr>
            </w:pPr>
            <w:r w:rsidRPr="001E1AD7">
              <w:rPr>
                <w:rFonts w:ascii="Arial" w:hAnsi="Arial" w:cs="Arial"/>
                <w:sz w:val="21"/>
                <w:szCs w:val="21"/>
              </w:rPr>
              <w:t>тип р</w:t>
            </w:r>
            <w:r>
              <w:rPr>
                <w:rFonts w:ascii="Arial" w:hAnsi="Arial" w:cs="Arial"/>
                <w:sz w:val="21"/>
                <w:szCs w:val="21"/>
              </w:rPr>
              <w:t>ифу № 1</w:t>
            </w:r>
          </w:p>
        </w:tc>
        <w:tc>
          <w:tcPr>
            <w:tcW w:w="1843" w:type="dxa"/>
          </w:tcPr>
          <w:p w14:paraId="78677FBC" w14:textId="77777777" w:rsidR="007724C4" w:rsidRPr="00432A3C" w:rsidRDefault="007724C4" w:rsidP="009F07C2">
            <w:pPr>
              <w:rPr>
                <w:rFonts w:ascii="Arial" w:hAnsi="Arial" w:cs="Arial"/>
                <w:sz w:val="21"/>
                <w:szCs w:val="21"/>
              </w:rPr>
            </w:pPr>
            <w:r w:rsidRPr="001E1AD7">
              <w:rPr>
                <w:rFonts w:ascii="Arial" w:hAnsi="Arial" w:cs="Arial"/>
                <w:sz w:val="21"/>
                <w:szCs w:val="21"/>
              </w:rPr>
              <w:t>тип рифу №</w:t>
            </w:r>
            <w:r>
              <w:rPr>
                <w:rFonts w:ascii="Arial" w:hAnsi="Arial" w:cs="Arial"/>
                <w:sz w:val="21"/>
                <w:szCs w:val="21"/>
              </w:rPr>
              <w:t xml:space="preserve"> 2</w:t>
            </w:r>
          </w:p>
        </w:tc>
      </w:tr>
    </w:tbl>
    <w:p w14:paraId="7500BCD2" w14:textId="67C83B24" w:rsidR="00477222" w:rsidRDefault="00477222" w:rsidP="00477222">
      <w:pPr>
        <w:spacing w:line="288" w:lineRule="auto"/>
        <w:ind w:firstLine="720"/>
        <w:jc w:val="both"/>
        <w:rPr>
          <w:rFonts w:ascii="Arial" w:hAnsi="Arial" w:cs="Arial"/>
          <w:sz w:val="21"/>
          <w:szCs w:val="21"/>
        </w:rPr>
      </w:pPr>
    </w:p>
    <w:p w14:paraId="0FDD0529" w14:textId="5D5A0F36" w:rsidR="00E57FD5" w:rsidRDefault="00E57FD5" w:rsidP="00E57FD5">
      <w:pPr>
        <w:spacing w:line="288" w:lineRule="auto"/>
        <w:ind w:firstLine="1843"/>
        <w:rPr>
          <w:rFonts w:ascii="Arial" w:hAnsi="Arial" w:cs="Arial"/>
          <w:color w:val="00B050"/>
          <w:sz w:val="21"/>
          <w:szCs w:val="21"/>
        </w:rPr>
      </w:pPr>
      <w:r w:rsidRPr="00E57FD5">
        <w:rPr>
          <w:rFonts w:ascii="Arial" w:hAnsi="Arial" w:cs="Arial"/>
          <w:b/>
          <w:bCs/>
          <w:color w:val="00B050"/>
          <w:sz w:val="21"/>
          <w:szCs w:val="21"/>
        </w:rPr>
        <w:t>Рисунок 28а</w:t>
      </w:r>
      <w:r w:rsidRPr="00E57FD5">
        <w:rPr>
          <w:rFonts w:ascii="Arial" w:hAnsi="Arial" w:cs="Arial"/>
          <w:color w:val="00B050"/>
          <w:sz w:val="21"/>
          <w:szCs w:val="21"/>
        </w:rPr>
        <w:t xml:space="preserve"> — Спеціальні тактильні індикатори</w:t>
      </w:r>
    </w:p>
    <w:p w14:paraId="6FCF8D9F" w14:textId="77777777" w:rsidR="00461B51" w:rsidRDefault="00461B51" w:rsidP="00E57FD5">
      <w:pPr>
        <w:spacing w:line="288" w:lineRule="auto"/>
        <w:ind w:firstLine="1843"/>
        <w:rPr>
          <w:rFonts w:ascii="Arial" w:hAnsi="Arial" w:cs="Arial"/>
          <w:color w:val="00B050"/>
          <w:sz w:val="21"/>
          <w:szCs w:val="21"/>
        </w:rPr>
      </w:pPr>
    </w:p>
    <w:p w14:paraId="3EE0DB6D" w14:textId="1C4705B1" w:rsidR="00E57FD5" w:rsidRPr="00E57FD5" w:rsidRDefault="00E57FD5" w:rsidP="00860B1B">
      <w:pPr>
        <w:pStyle w:val="ab"/>
        <w:ind w:firstLine="426"/>
        <w:jc w:val="left"/>
        <w:rPr>
          <w:b/>
          <w:bCs/>
          <w:i/>
          <w:iCs/>
          <w:color w:val="00B050"/>
          <w:sz w:val="21"/>
          <w:szCs w:val="21"/>
        </w:rPr>
      </w:pPr>
      <w:r>
        <w:rPr>
          <w:b/>
          <w:bCs/>
          <w:i/>
          <w:iCs/>
          <w:color w:val="00B050"/>
          <w:sz w:val="21"/>
          <w:szCs w:val="21"/>
        </w:rPr>
        <w:t>(Рисунок 28а долучено, Зміна № 2</w:t>
      </w:r>
      <w:r w:rsidR="007724C4">
        <w:rPr>
          <w:b/>
          <w:bCs/>
          <w:i/>
          <w:iCs/>
          <w:color w:val="00B050"/>
          <w:sz w:val="21"/>
          <w:szCs w:val="21"/>
        </w:rPr>
        <w:t>.Змінено, Зміна № 3</w:t>
      </w:r>
      <w:r>
        <w:rPr>
          <w:b/>
          <w:bCs/>
          <w:i/>
          <w:iCs/>
          <w:color w:val="00B050"/>
          <w:sz w:val="21"/>
          <w:szCs w:val="21"/>
        </w:rPr>
        <w:t>)</w:t>
      </w:r>
    </w:p>
    <w:p w14:paraId="0416B84F" w14:textId="77777777" w:rsidR="00E57FD5" w:rsidRPr="00E57FD5" w:rsidRDefault="00E57FD5" w:rsidP="00860B1B">
      <w:pPr>
        <w:pStyle w:val="ab"/>
        <w:ind w:firstLine="426"/>
        <w:jc w:val="left"/>
        <w:rPr>
          <w:color w:val="00B050"/>
          <w:sz w:val="21"/>
          <w:szCs w:val="21"/>
        </w:rPr>
      </w:pPr>
      <w:r w:rsidRPr="00E57FD5">
        <w:rPr>
          <w:b/>
          <w:bCs/>
          <w:color w:val="00B050"/>
          <w:sz w:val="21"/>
          <w:szCs w:val="21"/>
        </w:rPr>
        <w:t xml:space="preserve">Рисунок 28 </w:t>
      </w:r>
    </w:p>
    <w:p w14:paraId="76A96B77" w14:textId="77777777" w:rsidR="00E57FD5" w:rsidRDefault="00E57FD5" w:rsidP="00860B1B">
      <w:pPr>
        <w:pStyle w:val="ab"/>
        <w:ind w:firstLine="425"/>
        <w:jc w:val="left"/>
        <w:rPr>
          <w:b/>
          <w:bCs/>
          <w:i/>
          <w:iCs/>
          <w:color w:val="00B050"/>
          <w:sz w:val="21"/>
          <w:szCs w:val="21"/>
        </w:rPr>
      </w:pPr>
      <w:r w:rsidRPr="00E57FD5">
        <w:rPr>
          <w:b/>
          <w:bCs/>
          <w:i/>
          <w:iCs/>
          <w:color w:val="00B050"/>
          <w:sz w:val="21"/>
          <w:szCs w:val="21"/>
        </w:rPr>
        <w:t>(Рисунок 28 вилучено, Зміна № 2)</w:t>
      </w:r>
    </w:p>
    <w:p w14:paraId="02ACD61C" w14:textId="77777777" w:rsidR="00595AAC" w:rsidRPr="00836BD8" w:rsidRDefault="00BF4512" w:rsidP="00BC157A">
      <w:pPr>
        <w:pStyle w:val="11"/>
        <w:spacing w:after="60" w:line="240" w:lineRule="auto"/>
        <w:ind w:firstLine="420"/>
        <w:jc w:val="both"/>
        <w:rPr>
          <w:color w:val="00B050"/>
          <w:sz w:val="21"/>
          <w:szCs w:val="21"/>
        </w:rPr>
      </w:pPr>
      <w:r w:rsidRPr="00836BD8">
        <w:rPr>
          <w:b/>
          <w:bCs/>
          <w:color w:val="00B050"/>
          <w:sz w:val="21"/>
          <w:szCs w:val="21"/>
        </w:rPr>
        <w:t xml:space="preserve">8.2.6 </w:t>
      </w:r>
      <w:r w:rsidRPr="00836BD8">
        <w:rPr>
          <w:color w:val="00B050"/>
          <w:sz w:val="21"/>
          <w:szCs w:val="21"/>
        </w:rPr>
        <w:t xml:space="preserve">Основні розміри, колір, форма рифлення, призначення, </w:t>
      </w:r>
      <w:r w:rsidR="009E5538" w:rsidRPr="00836BD8">
        <w:rPr>
          <w:color w:val="00B050"/>
          <w:sz w:val="21"/>
          <w:szCs w:val="21"/>
        </w:rPr>
        <w:t xml:space="preserve">правила застосування, вимоги до </w:t>
      </w:r>
      <w:r w:rsidRPr="00836BD8">
        <w:rPr>
          <w:color w:val="00B050"/>
          <w:sz w:val="21"/>
          <w:szCs w:val="21"/>
        </w:rPr>
        <w:t>поверхні ТС повинні відповідати вимогам безпеки пішохідного і дорожнього руху.</w:t>
      </w:r>
    </w:p>
    <w:p w14:paraId="1D7E5E32" w14:textId="13835997" w:rsidR="00836BD8" w:rsidRPr="00836BD8" w:rsidRDefault="00836BD8" w:rsidP="00836BD8">
      <w:pPr>
        <w:spacing w:line="288" w:lineRule="auto"/>
        <w:ind w:firstLine="426"/>
        <w:jc w:val="both"/>
        <w:rPr>
          <w:rFonts w:ascii="Arial" w:hAnsi="Arial" w:cs="Arial"/>
          <w:color w:val="00B050"/>
          <w:sz w:val="21"/>
          <w:szCs w:val="21"/>
        </w:rPr>
      </w:pPr>
      <w:r w:rsidRPr="00836BD8">
        <w:rPr>
          <w:rFonts w:ascii="Arial" w:hAnsi="Arial" w:cs="Arial"/>
          <w:color w:val="00B050"/>
          <w:sz w:val="21"/>
          <w:szCs w:val="21"/>
        </w:rPr>
        <w:t>Не допускається встановлення  спеціальних ТС на фігурних елементах мощення з фаскою, різних типах бруківки, інших типах  наземного/підлогового покриття, якщо не забезпечено тактильного контрасту.</w:t>
      </w:r>
    </w:p>
    <w:p w14:paraId="55FDE991" w14:textId="29C80591" w:rsidR="00836BD8" w:rsidRPr="00836BD8" w:rsidRDefault="00836BD8" w:rsidP="00BC157A">
      <w:pPr>
        <w:pStyle w:val="11"/>
        <w:spacing w:after="60" w:line="240" w:lineRule="auto"/>
        <w:ind w:firstLine="420"/>
        <w:jc w:val="both"/>
        <w:rPr>
          <w:b/>
          <w:bCs/>
          <w:i/>
          <w:iCs/>
          <w:color w:val="00B050"/>
          <w:sz w:val="21"/>
          <w:szCs w:val="21"/>
        </w:rPr>
      </w:pPr>
      <w:r w:rsidRPr="00836BD8">
        <w:rPr>
          <w:b/>
          <w:bCs/>
          <w:i/>
          <w:iCs/>
          <w:color w:val="00B050"/>
          <w:sz w:val="21"/>
          <w:szCs w:val="21"/>
        </w:rPr>
        <w:t>(Пункт 8.2.6 змінено. Зміна № 2)</w:t>
      </w:r>
    </w:p>
    <w:p w14:paraId="3B9E9736" w14:textId="77777777" w:rsidR="00595AAC" w:rsidRPr="009E5538" w:rsidRDefault="00BF4512" w:rsidP="00BC157A">
      <w:pPr>
        <w:pStyle w:val="11"/>
        <w:spacing w:after="60" w:line="240" w:lineRule="auto"/>
        <w:ind w:firstLine="420"/>
        <w:jc w:val="both"/>
        <w:rPr>
          <w:sz w:val="21"/>
          <w:szCs w:val="21"/>
        </w:rPr>
      </w:pPr>
      <w:r w:rsidRPr="009E5538">
        <w:rPr>
          <w:b/>
          <w:bCs/>
          <w:sz w:val="21"/>
          <w:szCs w:val="21"/>
        </w:rPr>
        <w:t xml:space="preserve">8.2.7 </w:t>
      </w:r>
      <w:r w:rsidRPr="009E5538">
        <w:rPr>
          <w:sz w:val="21"/>
          <w:szCs w:val="21"/>
        </w:rPr>
        <w:t>ТС повинні бути надійно закріплені, не зсуватися та/або "задиратися" в разі їх контакту</w:t>
      </w:r>
      <w:r w:rsidRPr="009E5538">
        <w:rPr>
          <w:sz w:val="21"/>
          <w:szCs w:val="21"/>
        </w:rPr>
        <w:br/>
        <w:t>із взуттям або засобами пересування.</w:t>
      </w:r>
    </w:p>
    <w:p w14:paraId="4E1BBE72" w14:textId="77777777" w:rsidR="002C5F11" w:rsidRPr="009E5538" w:rsidRDefault="00BF4512" w:rsidP="00BC157A">
      <w:pPr>
        <w:pStyle w:val="11"/>
        <w:spacing w:after="0" w:line="240" w:lineRule="auto"/>
        <w:ind w:firstLine="420"/>
        <w:jc w:val="both"/>
        <w:rPr>
          <w:color w:val="00B050"/>
          <w:sz w:val="21"/>
          <w:szCs w:val="21"/>
        </w:rPr>
      </w:pPr>
      <w:r w:rsidRPr="00836BD8">
        <w:rPr>
          <w:b/>
          <w:bCs/>
          <w:color w:val="00B050"/>
          <w:sz w:val="21"/>
          <w:szCs w:val="21"/>
        </w:rPr>
        <w:t>8.2.8</w:t>
      </w:r>
      <w:r w:rsidRPr="009E5538">
        <w:rPr>
          <w:b/>
          <w:bCs/>
          <w:sz w:val="21"/>
          <w:szCs w:val="21"/>
        </w:rPr>
        <w:t xml:space="preserve"> </w:t>
      </w:r>
      <w:r w:rsidRPr="009E5538">
        <w:rPr>
          <w:color w:val="00B050"/>
          <w:sz w:val="21"/>
          <w:szCs w:val="21"/>
        </w:rPr>
        <w:t>Поверхня ТС повинна бути шорсткою, мати підвищену зносостійкість до інтенсивного</w:t>
      </w:r>
      <w:r w:rsidRPr="009E5538">
        <w:rPr>
          <w:color w:val="00B050"/>
          <w:sz w:val="21"/>
          <w:szCs w:val="21"/>
        </w:rPr>
        <w:br/>
        <w:t>механічного впливу (механічної дії). Термін використання покажчикі</w:t>
      </w:r>
      <w:r w:rsidR="009E5538">
        <w:rPr>
          <w:color w:val="00B050"/>
          <w:sz w:val="21"/>
          <w:szCs w:val="21"/>
        </w:rPr>
        <w:t xml:space="preserve">в повинен відповідати термінові </w:t>
      </w:r>
      <w:r w:rsidRPr="009E5538">
        <w:rPr>
          <w:color w:val="00B050"/>
          <w:sz w:val="21"/>
          <w:szCs w:val="21"/>
        </w:rPr>
        <w:t>в</w:t>
      </w:r>
      <w:r w:rsidR="002C5F11" w:rsidRPr="009E5538">
        <w:rPr>
          <w:color w:val="00B050"/>
          <w:sz w:val="21"/>
          <w:szCs w:val="21"/>
        </w:rPr>
        <w:t>икористання прилеглого покриття, мати антислизькі властивості при потраплянні атмосферних опадів.</w:t>
      </w:r>
    </w:p>
    <w:p w14:paraId="1966055E" w14:textId="77777777" w:rsidR="002C5F11" w:rsidRPr="009E5538" w:rsidRDefault="00612EE4" w:rsidP="009E5538">
      <w:pPr>
        <w:pStyle w:val="11"/>
        <w:spacing w:after="0" w:line="240" w:lineRule="auto"/>
        <w:ind w:firstLine="426"/>
        <w:jc w:val="both"/>
        <w:rPr>
          <w:b/>
          <w:i/>
          <w:color w:val="00B050"/>
          <w:sz w:val="21"/>
          <w:szCs w:val="21"/>
        </w:rPr>
      </w:pPr>
      <w:r>
        <w:rPr>
          <w:b/>
          <w:i/>
          <w:color w:val="00B050"/>
          <w:sz w:val="21"/>
          <w:szCs w:val="21"/>
        </w:rPr>
        <w:t xml:space="preserve">(Пункт 8.2.8 змінено, </w:t>
      </w:r>
      <w:r w:rsidR="002C5F11" w:rsidRPr="009E5538">
        <w:rPr>
          <w:b/>
          <w:i/>
          <w:color w:val="00B050"/>
          <w:sz w:val="21"/>
          <w:szCs w:val="21"/>
        </w:rPr>
        <w:t>Зміна № 1)</w:t>
      </w:r>
    </w:p>
    <w:p w14:paraId="1A337193" w14:textId="1E9CDBA0" w:rsidR="00AD70BC" w:rsidRPr="00852A57" w:rsidRDefault="00BF4512" w:rsidP="00AD70BC">
      <w:pPr>
        <w:spacing w:line="288" w:lineRule="auto"/>
        <w:ind w:firstLine="720"/>
        <w:jc w:val="both"/>
        <w:rPr>
          <w:color w:val="00B050"/>
        </w:rPr>
      </w:pPr>
      <w:r w:rsidRPr="00836BD8">
        <w:rPr>
          <w:rFonts w:ascii="Arial" w:hAnsi="Arial" w:cs="Arial"/>
          <w:b/>
          <w:bCs/>
          <w:color w:val="00B050"/>
          <w:sz w:val="21"/>
          <w:szCs w:val="21"/>
        </w:rPr>
        <w:t>8.2.</w:t>
      </w:r>
      <w:r w:rsidRPr="00852A57">
        <w:rPr>
          <w:rFonts w:ascii="Arial" w:hAnsi="Arial" w:cs="Arial"/>
          <w:b/>
          <w:bCs/>
          <w:color w:val="00B050"/>
          <w:sz w:val="21"/>
          <w:szCs w:val="21"/>
        </w:rPr>
        <w:t>9</w:t>
      </w:r>
      <w:r w:rsidRPr="00852A57">
        <w:rPr>
          <w:b/>
          <w:bCs/>
          <w:color w:val="00B050"/>
          <w:sz w:val="21"/>
          <w:szCs w:val="21"/>
        </w:rPr>
        <w:t xml:space="preserve"> </w:t>
      </w:r>
      <w:bookmarkStart w:id="75" w:name="_Hlk188301265"/>
      <w:r w:rsidR="00AD70BC" w:rsidRPr="00852A57">
        <w:rPr>
          <w:rFonts w:ascii="Arial" w:hAnsi="Arial" w:cs="Arial"/>
          <w:color w:val="00B050"/>
          <w:sz w:val="21"/>
          <w:szCs w:val="21"/>
        </w:rPr>
        <w:t>Попереджувальну ТС слід застосовувати для попередження про бар’єр, небезпеку чи  перешкоду. Спеціальні попереджувальні ТС повинні бути завширшки не менше ніж  (0,3–0,6) м.</w:t>
      </w:r>
      <w:r w:rsidR="00AD70BC" w:rsidRPr="00852A57">
        <w:rPr>
          <w:color w:val="00B050"/>
        </w:rPr>
        <w:t xml:space="preserve"> </w:t>
      </w:r>
    </w:p>
    <w:p w14:paraId="2C4BE930" w14:textId="5CA0C470" w:rsidR="00AD70BC" w:rsidRDefault="00AD70BC" w:rsidP="00AD70BC">
      <w:pPr>
        <w:pStyle w:val="11"/>
        <w:spacing w:after="0" w:line="240" w:lineRule="auto"/>
        <w:ind w:firstLine="426"/>
        <w:jc w:val="both"/>
        <w:rPr>
          <w:b/>
          <w:i/>
          <w:color w:val="00B050"/>
          <w:sz w:val="21"/>
          <w:szCs w:val="21"/>
        </w:rPr>
      </w:pPr>
      <w:r w:rsidRPr="009E5538">
        <w:rPr>
          <w:b/>
          <w:i/>
          <w:color w:val="00B050"/>
          <w:sz w:val="21"/>
          <w:szCs w:val="21"/>
        </w:rPr>
        <w:t>(Пункт 8.2.9 змінено, Зміна № 1</w:t>
      </w:r>
      <w:r>
        <w:rPr>
          <w:b/>
          <w:i/>
          <w:color w:val="00B050"/>
          <w:sz w:val="21"/>
          <w:szCs w:val="21"/>
        </w:rPr>
        <w:t>, Зміна № 2</w:t>
      </w:r>
      <w:r w:rsidR="00852A57">
        <w:rPr>
          <w:b/>
          <w:i/>
          <w:color w:val="00B050"/>
          <w:sz w:val="21"/>
          <w:szCs w:val="21"/>
        </w:rPr>
        <w:t>, Зміна № 3</w:t>
      </w:r>
      <w:r>
        <w:rPr>
          <w:b/>
          <w:i/>
          <w:color w:val="00B050"/>
          <w:sz w:val="21"/>
          <w:szCs w:val="21"/>
        </w:rPr>
        <w:t>)</w:t>
      </w:r>
    </w:p>
    <w:p w14:paraId="17652890" w14:textId="77777777" w:rsidR="00836BD8" w:rsidRDefault="00836BD8" w:rsidP="00836BD8">
      <w:pPr>
        <w:spacing w:line="288" w:lineRule="auto"/>
        <w:ind w:firstLine="720"/>
        <w:jc w:val="both"/>
        <w:rPr>
          <w:rFonts w:ascii="Arial" w:hAnsi="Arial" w:cs="Arial"/>
          <w:color w:val="000000" w:themeColor="text1"/>
          <w:sz w:val="21"/>
          <w:szCs w:val="21"/>
        </w:rPr>
      </w:pPr>
    </w:p>
    <w:bookmarkEnd w:id="75"/>
    <w:p w14:paraId="751E5578" w14:textId="63B993B4" w:rsidR="00836BD8" w:rsidRPr="009E5538" w:rsidRDefault="00836BD8" w:rsidP="00836BD8">
      <w:pPr>
        <w:pStyle w:val="11"/>
        <w:spacing w:after="0" w:line="240" w:lineRule="auto"/>
        <w:ind w:firstLine="420"/>
        <w:jc w:val="both"/>
        <w:rPr>
          <w:color w:val="00B050"/>
          <w:sz w:val="21"/>
          <w:szCs w:val="21"/>
        </w:rPr>
      </w:pPr>
    </w:p>
    <w:p w14:paraId="1ADCCDD2" w14:textId="4C6C39A7" w:rsidR="00852A57" w:rsidRDefault="00852A57" w:rsidP="00836BD8">
      <w:pPr>
        <w:spacing w:line="288" w:lineRule="auto"/>
        <w:ind w:firstLine="720"/>
        <w:jc w:val="center"/>
        <w:rPr>
          <w:rFonts w:ascii="Arial" w:hAnsi="Arial" w:cs="Arial"/>
          <w:b/>
          <w:bCs/>
          <w:color w:val="00B050"/>
          <w:sz w:val="21"/>
          <w:szCs w:val="21"/>
        </w:rPr>
      </w:pPr>
      <w:r>
        <w:rPr>
          <w:rFonts w:ascii="Arial" w:hAnsi="Arial" w:cs="Arial"/>
          <w:b/>
          <w:noProof/>
        </w:rPr>
        <w:lastRenderedPageBreak/>
        <w:drawing>
          <wp:inline distT="0" distB="0" distL="0" distR="0" wp14:anchorId="6EECA5C4" wp14:editId="0BF8C358">
            <wp:extent cx="4820673" cy="4290060"/>
            <wp:effectExtent l="0" t="0" r="0" b="0"/>
            <wp:docPr id="14955411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825154" cy="4294048"/>
                    </a:xfrm>
                    <a:prstGeom prst="rect">
                      <a:avLst/>
                    </a:prstGeom>
                    <a:noFill/>
                  </pic:spPr>
                </pic:pic>
              </a:graphicData>
            </a:graphic>
          </wp:inline>
        </w:drawing>
      </w:r>
    </w:p>
    <w:p w14:paraId="57291174" w14:textId="77777777" w:rsidR="00852A57" w:rsidRDefault="00852A57" w:rsidP="00836BD8">
      <w:pPr>
        <w:spacing w:line="288" w:lineRule="auto"/>
        <w:ind w:firstLine="720"/>
        <w:jc w:val="center"/>
        <w:rPr>
          <w:rFonts w:ascii="Arial" w:hAnsi="Arial" w:cs="Arial"/>
          <w:b/>
          <w:bCs/>
          <w:color w:val="00B050"/>
          <w:sz w:val="21"/>
          <w:szCs w:val="21"/>
        </w:rPr>
      </w:pPr>
    </w:p>
    <w:p w14:paraId="30C9CE38" w14:textId="616ABEDD" w:rsidR="00836BD8" w:rsidRPr="00836BD8" w:rsidRDefault="00836BD8" w:rsidP="00836BD8">
      <w:pPr>
        <w:spacing w:line="288" w:lineRule="auto"/>
        <w:ind w:firstLine="720"/>
        <w:jc w:val="center"/>
        <w:rPr>
          <w:rFonts w:ascii="Arial" w:hAnsi="Arial" w:cs="Arial"/>
          <w:color w:val="00B050"/>
          <w:sz w:val="21"/>
          <w:szCs w:val="21"/>
        </w:rPr>
      </w:pPr>
      <w:r w:rsidRPr="00836BD8">
        <w:rPr>
          <w:rFonts w:ascii="Arial" w:hAnsi="Arial" w:cs="Arial"/>
          <w:b/>
          <w:bCs/>
          <w:color w:val="00B050"/>
          <w:sz w:val="21"/>
          <w:szCs w:val="21"/>
        </w:rPr>
        <w:t>Рисунок 28б</w:t>
      </w:r>
      <w:r w:rsidRPr="00836BD8">
        <w:rPr>
          <w:rFonts w:ascii="Arial" w:hAnsi="Arial" w:cs="Arial"/>
          <w:color w:val="00B050"/>
          <w:sz w:val="21"/>
          <w:szCs w:val="21"/>
        </w:rPr>
        <w:t xml:space="preserve"> — Приклад укладання тактильного індикатора на поверхні шляху руху</w:t>
      </w:r>
    </w:p>
    <w:p w14:paraId="6A950866" w14:textId="27C1C0C6" w:rsidR="00595AAC" w:rsidRPr="009E5538" w:rsidRDefault="00595AAC" w:rsidP="00836BD8">
      <w:pPr>
        <w:pStyle w:val="11"/>
        <w:spacing w:after="0" w:line="240" w:lineRule="auto"/>
        <w:ind w:firstLine="420"/>
        <w:jc w:val="both"/>
        <w:rPr>
          <w:color w:val="00B050"/>
          <w:sz w:val="21"/>
          <w:szCs w:val="21"/>
        </w:rPr>
      </w:pPr>
    </w:p>
    <w:p w14:paraId="416F9269" w14:textId="475B9103" w:rsidR="00836BD8" w:rsidRDefault="00836BD8" w:rsidP="009E5538">
      <w:pPr>
        <w:pStyle w:val="11"/>
        <w:spacing w:after="0" w:line="240" w:lineRule="auto"/>
        <w:ind w:firstLine="426"/>
        <w:jc w:val="both"/>
        <w:rPr>
          <w:b/>
          <w:i/>
          <w:color w:val="00B050"/>
          <w:sz w:val="21"/>
          <w:szCs w:val="21"/>
        </w:rPr>
      </w:pPr>
      <w:r>
        <w:rPr>
          <w:b/>
          <w:i/>
          <w:color w:val="00B050"/>
          <w:sz w:val="21"/>
          <w:szCs w:val="21"/>
        </w:rPr>
        <w:t>(Рисунок 28б долучено, Зміна № 2</w:t>
      </w:r>
      <w:r w:rsidR="00852A57">
        <w:rPr>
          <w:b/>
          <w:i/>
          <w:color w:val="00B050"/>
          <w:sz w:val="21"/>
          <w:szCs w:val="21"/>
        </w:rPr>
        <w:t>, графічна частина змінено,Зміна № 3</w:t>
      </w:r>
      <w:r>
        <w:rPr>
          <w:b/>
          <w:i/>
          <w:color w:val="00B050"/>
          <w:sz w:val="21"/>
          <w:szCs w:val="21"/>
        </w:rPr>
        <w:t>)</w:t>
      </w:r>
    </w:p>
    <w:p w14:paraId="37159CC5" w14:textId="77777777" w:rsidR="00852A57" w:rsidRDefault="00852A57" w:rsidP="009E5538">
      <w:pPr>
        <w:pStyle w:val="11"/>
        <w:spacing w:after="0" w:line="240" w:lineRule="auto"/>
        <w:ind w:firstLine="426"/>
        <w:jc w:val="both"/>
        <w:rPr>
          <w:b/>
          <w:i/>
          <w:color w:val="00B050"/>
          <w:sz w:val="21"/>
          <w:szCs w:val="21"/>
        </w:rPr>
      </w:pPr>
    </w:p>
    <w:p w14:paraId="6CCF2AE5" w14:textId="36A92AB3" w:rsidR="00852A57" w:rsidRPr="00852A57" w:rsidRDefault="00852A57" w:rsidP="00852A57">
      <w:pPr>
        <w:ind w:firstLine="567"/>
        <w:jc w:val="center"/>
        <w:rPr>
          <w:rFonts w:ascii="Arial" w:hAnsi="Arial" w:cs="Arial"/>
          <w:color w:val="00B050"/>
          <w:sz w:val="21"/>
          <w:szCs w:val="21"/>
        </w:rPr>
      </w:pPr>
      <w:r>
        <w:rPr>
          <w:rFonts w:ascii="Arial" w:hAnsi="Arial" w:cs="Arial"/>
          <w:b/>
          <w:noProof/>
        </w:rPr>
        <w:drawing>
          <wp:inline distT="0" distB="0" distL="0" distR="0" wp14:anchorId="54EFF09A" wp14:editId="13EE24D5">
            <wp:extent cx="5937885" cy="782955"/>
            <wp:effectExtent l="0" t="0" r="5715" b="0"/>
            <wp:docPr id="6718172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937885" cy="782955"/>
                    </a:xfrm>
                    <a:prstGeom prst="rect">
                      <a:avLst/>
                    </a:prstGeom>
                    <a:noFill/>
                  </pic:spPr>
                </pic:pic>
              </a:graphicData>
            </a:graphic>
          </wp:inline>
        </w:drawing>
      </w:r>
      <w:r w:rsidRPr="00852A57">
        <w:rPr>
          <w:rFonts w:ascii="Arial" w:hAnsi="Arial" w:cs="Arial"/>
          <w:b/>
          <w:bCs/>
          <w:sz w:val="21"/>
          <w:szCs w:val="21"/>
        </w:rPr>
        <w:t xml:space="preserve"> </w:t>
      </w:r>
      <w:r w:rsidRPr="00852A57">
        <w:rPr>
          <w:rFonts w:ascii="Arial" w:hAnsi="Arial" w:cs="Arial"/>
          <w:b/>
          <w:bCs/>
          <w:color w:val="00B050"/>
          <w:sz w:val="21"/>
          <w:szCs w:val="21"/>
        </w:rPr>
        <w:t>Рисунок 28в</w:t>
      </w:r>
      <w:r w:rsidRPr="00852A57">
        <w:rPr>
          <w:rFonts w:ascii="Arial" w:hAnsi="Arial" w:cs="Arial"/>
          <w:color w:val="00B050"/>
          <w:sz w:val="21"/>
          <w:szCs w:val="21"/>
        </w:rPr>
        <w:t xml:space="preserve"> — Профіль спеціального тактильного індикатора, що допускається для встановлення на існуючі поверхні</w:t>
      </w:r>
    </w:p>
    <w:p w14:paraId="5BC9E5EF" w14:textId="62AD8A8D" w:rsidR="00852A57" w:rsidRDefault="00852A57" w:rsidP="009E5538">
      <w:pPr>
        <w:pStyle w:val="11"/>
        <w:spacing w:after="0" w:line="240" w:lineRule="auto"/>
        <w:ind w:firstLine="426"/>
        <w:jc w:val="both"/>
        <w:rPr>
          <w:b/>
          <w:i/>
          <w:color w:val="00B050"/>
          <w:sz w:val="21"/>
          <w:szCs w:val="21"/>
        </w:rPr>
      </w:pPr>
    </w:p>
    <w:p w14:paraId="65786BCA" w14:textId="53462F5E" w:rsidR="00852A57" w:rsidRPr="00852A57" w:rsidRDefault="00852A57" w:rsidP="009E5538">
      <w:pPr>
        <w:pStyle w:val="11"/>
        <w:spacing w:after="0" w:line="240" w:lineRule="auto"/>
        <w:ind w:firstLine="426"/>
        <w:jc w:val="both"/>
        <w:rPr>
          <w:b/>
          <w:i/>
          <w:color w:val="00B050"/>
          <w:sz w:val="21"/>
          <w:szCs w:val="21"/>
        </w:rPr>
      </w:pPr>
      <w:r>
        <w:rPr>
          <w:b/>
          <w:i/>
          <w:color w:val="00B050"/>
          <w:sz w:val="21"/>
          <w:szCs w:val="21"/>
        </w:rPr>
        <w:t>(Рисунок 28в долучено, Зміна № 3)</w:t>
      </w:r>
    </w:p>
    <w:p w14:paraId="53F39019" w14:textId="77777777" w:rsidR="00595AAC" w:rsidRDefault="00BF4512">
      <w:pPr>
        <w:jc w:val="center"/>
        <w:rPr>
          <w:sz w:val="2"/>
          <w:szCs w:val="2"/>
        </w:rPr>
      </w:pPr>
      <w:r>
        <w:rPr>
          <w:noProof/>
          <w:lang w:bidi="ar-SA"/>
        </w:rPr>
        <w:lastRenderedPageBreak/>
        <w:drawing>
          <wp:inline distT="0" distB="0" distL="0" distR="0" wp14:anchorId="3F96AA76" wp14:editId="4C454911">
            <wp:extent cx="5258913" cy="3078480"/>
            <wp:effectExtent l="0" t="0" r="0" b="0"/>
            <wp:docPr id="104" name="Picut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242"/>
                    <a:stretch/>
                  </pic:blipFill>
                  <pic:spPr>
                    <a:xfrm>
                      <a:off x="0" y="0"/>
                      <a:ext cx="5283232" cy="3092716"/>
                    </a:xfrm>
                    <a:prstGeom prst="rect">
                      <a:avLst/>
                    </a:prstGeom>
                  </pic:spPr>
                </pic:pic>
              </a:graphicData>
            </a:graphic>
          </wp:inline>
        </w:drawing>
      </w:r>
    </w:p>
    <w:p w14:paraId="53A21DE3" w14:textId="77777777" w:rsidR="00836BD8" w:rsidRDefault="00836BD8" w:rsidP="00836BD8">
      <w:pPr>
        <w:pStyle w:val="ab"/>
        <w:spacing w:line="257" w:lineRule="auto"/>
        <w:rPr>
          <w:b/>
          <w:bCs/>
          <w:sz w:val="21"/>
          <w:szCs w:val="21"/>
        </w:rPr>
      </w:pPr>
    </w:p>
    <w:p w14:paraId="41EBEF37" w14:textId="6FE58812" w:rsidR="00595AAC" w:rsidRPr="009E5538" w:rsidRDefault="00BF4512" w:rsidP="00836BD8">
      <w:pPr>
        <w:pStyle w:val="ab"/>
        <w:spacing w:line="257" w:lineRule="auto"/>
        <w:rPr>
          <w:sz w:val="21"/>
          <w:szCs w:val="21"/>
        </w:rPr>
      </w:pPr>
      <w:r w:rsidRPr="009E5538">
        <w:rPr>
          <w:b/>
          <w:bCs/>
          <w:sz w:val="21"/>
          <w:szCs w:val="21"/>
        </w:rPr>
        <w:t>Рисунок 29</w:t>
      </w:r>
      <w:r w:rsidR="00761E00" w:rsidRPr="009E5538">
        <w:rPr>
          <w:b/>
          <w:bCs/>
          <w:sz w:val="21"/>
          <w:szCs w:val="21"/>
        </w:rPr>
        <w:t xml:space="preserve"> – </w:t>
      </w:r>
      <w:r w:rsidRPr="009E5538">
        <w:rPr>
          <w:sz w:val="21"/>
          <w:szCs w:val="21"/>
        </w:rPr>
        <w:t>Застосування попереджувальної тактильної смуги перед початком сходів:</w:t>
      </w:r>
    </w:p>
    <w:p w14:paraId="1344EC8C" w14:textId="77777777" w:rsidR="009E5538" w:rsidRPr="00836BD8" w:rsidRDefault="00BF4512">
      <w:pPr>
        <w:pStyle w:val="ab"/>
        <w:spacing w:line="269" w:lineRule="auto"/>
        <w:jc w:val="left"/>
        <w:rPr>
          <w:i/>
          <w:iCs/>
        </w:rPr>
      </w:pPr>
      <w:r w:rsidRPr="00836BD8">
        <w:rPr>
          <w:i/>
          <w:iCs/>
        </w:rPr>
        <w:t>1</w:t>
      </w:r>
      <w:r w:rsidR="00761E00" w:rsidRPr="00836BD8">
        <w:rPr>
          <w:i/>
          <w:iCs/>
        </w:rPr>
        <w:t xml:space="preserve"> – </w:t>
      </w:r>
      <w:r w:rsidRPr="00836BD8">
        <w:rPr>
          <w:i/>
          <w:iCs/>
        </w:rPr>
        <w:t xml:space="preserve">виділення контрастною попереджувальною смугою першої і останньої сходинки маршу; </w:t>
      </w:r>
    </w:p>
    <w:p w14:paraId="563368FC" w14:textId="77777777" w:rsidR="00595AAC" w:rsidRPr="00836BD8" w:rsidRDefault="00BF4512">
      <w:pPr>
        <w:pStyle w:val="ab"/>
        <w:spacing w:line="269" w:lineRule="auto"/>
        <w:jc w:val="left"/>
        <w:rPr>
          <w:i/>
          <w:iCs/>
        </w:rPr>
      </w:pPr>
      <w:r w:rsidRPr="00836BD8">
        <w:rPr>
          <w:i/>
          <w:iCs/>
        </w:rPr>
        <w:t>2</w:t>
      </w:r>
      <w:r w:rsidR="00761E00" w:rsidRPr="00836BD8">
        <w:rPr>
          <w:i/>
          <w:iCs/>
        </w:rPr>
        <w:t xml:space="preserve"> – </w:t>
      </w:r>
      <w:r w:rsidR="009E5538" w:rsidRPr="00836BD8">
        <w:rPr>
          <w:i/>
          <w:iCs/>
        </w:rPr>
        <w:t>попе</w:t>
      </w:r>
      <w:r w:rsidRPr="00836BD8">
        <w:rPr>
          <w:i/>
          <w:iCs/>
        </w:rPr>
        <w:t>реджувальна ТС</w:t>
      </w:r>
    </w:p>
    <w:p w14:paraId="0D4F793F" w14:textId="77777777" w:rsidR="00595AAC" w:rsidRPr="009E5538" w:rsidRDefault="00595AAC">
      <w:pPr>
        <w:spacing w:after="399" w:line="1" w:lineRule="exact"/>
        <w:rPr>
          <w:sz w:val="21"/>
          <w:szCs w:val="21"/>
        </w:rPr>
      </w:pPr>
    </w:p>
    <w:p w14:paraId="0162A35B" w14:textId="2D94A4B8" w:rsidR="00852A57" w:rsidRPr="00852A57" w:rsidRDefault="00BF4512" w:rsidP="00852A57">
      <w:pPr>
        <w:spacing w:line="288" w:lineRule="auto"/>
        <w:ind w:firstLine="720"/>
        <w:jc w:val="both"/>
        <w:rPr>
          <w:rFonts w:ascii="Arial" w:hAnsi="Arial" w:cs="Arial"/>
          <w:color w:val="00B050"/>
          <w:sz w:val="21"/>
          <w:szCs w:val="21"/>
        </w:rPr>
      </w:pPr>
      <w:r w:rsidRPr="00773E8E">
        <w:rPr>
          <w:rFonts w:ascii="Arial" w:hAnsi="Arial" w:cs="Arial"/>
          <w:b/>
          <w:bCs/>
          <w:color w:val="00B050"/>
          <w:sz w:val="21"/>
          <w:szCs w:val="21"/>
        </w:rPr>
        <w:t>8.2.10</w:t>
      </w:r>
      <w:r w:rsidRPr="00773E8E">
        <w:rPr>
          <w:b/>
          <w:bCs/>
          <w:color w:val="00B050"/>
          <w:sz w:val="21"/>
          <w:szCs w:val="21"/>
        </w:rPr>
        <w:t xml:space="preserve"> </w:t>
      </w:r>
      <w:r w:rsidR="00852A57" w:rsidRPr="00852A57">
        <w:rPr>
          <w:rFonts w:ascii="Arial" w:hAnsi="Arial" w:cs="Arial"/>
          <w:color w:val="00B050"/>
          <w:sz w:val="21"/>
          <w:szCs w:val="21"/>
        </w:rPr>
        <w:t>Спеціальні попереджувальні ТС повинні мати ширину відповідно до ширини перешкоди на шляху руху. Початок попереджувальної ТС повинен знаходитись не менше ніж</w:t>
      </w:r>
      <w:r w:rsidR="00DA6EDB">
        <w:rPr>
          <w:rFonts w:ascii="Arial" w:hAnsi="Arial" w:cs="Arial"/>
          <w:color w:val="00B050"/>
          <w:sz w:val="21"/>
          <w:szCs w:val="21"/>
        </w:rPr>
        <w:t xml:space="preserve">     </w:t>
      </w:r>
      <w:r w:rsidR="00852A57" w:rsidRPr="00852A57">
        <w:rPr>
          <w:rFonts w:ascii="Arial" w:hAnsi="Arial" w:cs="Arial"/>
          <w:color w:val="00B050"/>
          <w:sz w:val="21"/>
          <w:szCs w:val="21"/>
        </w:rPr>
        <w:t xml:space="preserve"> за 0,15 м,   а її кінець — не більше  ніж за 1,0  м до перешкоди (рисунок 30а).</w:t>
      </w:r>
    </w:p>
    <w:p w14:paraId="40218657"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Перед вхідними дверима початок (ближній край до дверей) спеціальної попереджувальної тактильної смуги повинен розміщуватись на відстані не менше, ніж ширина відкривання дверного полотна.</w:t>
      </w:r>
    </w:p>
    <w:p w14:paraId="612B9EDB"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Попереджувальні ТС обов’язково встановлюють паралельно відносно бар’єру (перешкоди) під кутом 90 градусів відносно подальшого необхідного шляху руху в місцях: </w:t>
      </w:r>
    </w:p>
    <w:p w14:paraId="617A2866"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виходу на проїзну частину, по ширині розмітки пішохідного переходу (рисунок 30б).  </w:t>
      </w:r>
    </w:p>
    <w:p w14:paraId="585B5981"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У разі заокруглення проїзної частини допускається звуження попереджувальної тактильної смуги до 2 м (на максимальному віддалені від заокруглення). У такому разі  відстань від краю попереджувальної ТС до проїзної частини може бути збільшено до 1 м (рисунок 30в). За неможливості влаштування попереджувальної ТС під кутом 90 градусів  відносно подальшого шляху руху допускається влаштування попереджувальної ТС паралельно контуру (краю) проїзної частини. При цьому до такої попереджувальної ТС повинен примикати промінь направляючої або інформаційної ТС, орієнтований у напрямку подальшого шляху руху:</w:t>
      </w:r>
    </w:p>
    <w:p w14:paraId="4385996E"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перед надземним чи підземним переходом; </w:t>
      </w:r>
    </w:p>
    <w:p w14:paraId="775BFC8E"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по краю платформи (перону) на залізничному транспорті, метрополітені, рейковому  транспорті, автовокзалі; </w:t>
      </w:r>
    </w:p>
    <w:p w14:paraId="1EF4CD7F"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по краю посадкових майданчиків зупинок громадського транспорту; </w:t>
      </w:r>
    </w:p>
    <w:p w14:paraId="307C48FF"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перед входами (хвіртками) на огороджену територію громадських будівель та споруд;</w:t>
      </w:r>
    </w:p>
    <w:p w14:paraId="2B091988"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xml:space="preserve">— перед початком сходів (відкритих та внутрішніх). На сходових клітинах, на проміжних майданчиках між маршами відкритих  сходів пішохідних шляхів, підземних та надземних переходів допускається не встановлювати попереджувальні ТС. Необхідність встановлення таких попереджувальних ТС на проміжних площадках між маршами відкритих та внутрішніх сходів визначається завданням на проєктування; </w:t>
      </w:r>
    </w:p>
    <w:p w14:paraId="17254768" w14:textId="77777777"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t>— перед початком відкритих пандусів, якщо до такої ТС примикає направляюча або інформаційна ТС;</w:t>
      </w:r>
    </w:p>
    <w:p w14:paraId="0C3121D3" w14:textId="4C9633AB" w:rsidR="00852A57" w:rsidRPr="00852A57" w:rsidRDefault="00852A57" w:rsidP="00852A57">
      <w:pPr>
        <w:spacing w:line="288" w:lineRule="auto"/>
        <w:ind w:firstLine="720"/>
        <w:jc w:val="both"/>
        <w:rPr>
          <w:rFonts w:ascii="Arial" w:hAnsi="Arial" w:cs="Arial"/>
          <w:color w:val="00B050"/>
          <w:sz w:val="21"/>
          <w:szCs w:val="21"/>
        </w:rPr>
      </w:pPr>
      <w:r w:rsidRPr="00852A57">
        <w:rPr>
          <w:rFonts w:ascii="Arial" w:hAnsi="Arial" w:cs="Arial"/>
          <w:color w:val="00B050"/>
          <w:sz w:val="21"/>
          <w:szCs w:val="21"/>
        </w:rPr>
        <w:lastRenderedPageBreak/>
        <w:t>— перед вхідними дверима, якщо до такої ТС примикає направляюча або інформаційна ТС.</w:t>
      </w:r>
    </w:p>
    <w:p w14:paraId="21C5DBA2" w14:textId="0FC30C3B" w:rsidR="00DA2380" w:rsidRDefault="00DA2380" w:rsidP="009E5538">
      <w:pPr>
        <w:pStyle w:val="11"/>
        <w:spacing w:after="0" w:line="240" w:lineRule="auto"/>
        <w:ind w:firstLine="426"/>
        <w:jc w:val="both"/>
        <w:rPr>
          <w:b/>
          <w:i/>
          <w:color w:val="00B050"/>
          <w:sz w:val="21"/>
          <w:szCs w:val="21"/>
        </w:rPr>
      </w:pPr>
      <w:r w:rsidRPr="00852A57">
        <w:rPr>
          <w:b/>
          <w:i/>
          <w:color w:val="00B050"/>
          <w:sz w:val="21"/>
          <w:szCs w:val="21"/>
        </w:rPr>
        <w:t>(Пункт 8.2.10 змінено,</w:t>
      </w:r>
      <w:r w:rsidRPr="009E5538">
        <w:rPr>
          <w:b/>
          <w:i/>
          <w:color w:val="00B050"/>
          <w:sz w:val="21"/>
          <w:szCs w:val="21"/>
        </w:rPr>
        <w:t xml:space="preserve"> Зміна № 1</w:t>
      </w:r>
      <w:r w:rsidR="00773E8E">
        <w:rPr>
          <w:b/>
          <w:i/>
          <w:color w:val="00B050"/>
          <w:sz w:val="21"/>
          <w:szCs w:val="21"/>
        </w:rPr>
        <w:t>, Зміна № 2</w:t>
      </w:r>
      <w:r w:rsidR="00852A57">
        <w:rPr>
          <w:b/>
          <w:i/>
          <w:color w:val="00B050"/>
          <w:sz w:val="21"/>
          <w:szCs w:val="21"/>
        </w:rPr>
        <w:t>, Зміна № 3</w:t>
      </w:r>
      <w:r w:rsidRPr="009E5538">
        <w:rPr>
          <w:b/>
          <w:i/>
          <w:color w:val="00B050"/>
          <w:sz w:val="21"/>
          <w:szCs w:val="21"/>
        </w:rPr>
        <w:t>)</w:t>
      </w:r>
    </w:p>
    <w:p w14:paraId="38ED2707" w14:textId="0F979D6E" w:rsidR="009A5345" w:rsidRPr="009A5345" w:rsidRDefault="009A5345" w:rsidP="009E5538">
      <w:pPr>
        <w:pStyle w:val="11"/>
        <w:spacing w:after="0" w:line="240" w:lineRule="auto"/>
        <w:ind w:firstLine="426"/>
        <w:jc w:val="both"/>
        <w:rPr>
          <w:b/>
          <w:i/>
          <w:color w:val="FF0000"/>
          <w:sz w:val="21"/>
          <w:szCs w:val="21"/>
        </w:rPr>
      </w:pPr>
      <w:r w:rsidRPr="009A5345">
        <w:rPr>
          <w:b/>
          <w:i/>
          <w:color w:val="FF0000"/>
          <w:sz w:val="21"/>
          <w:szCs w:val="21"/>
        </w:rPr>
        <w:t>Пункт 8.2.10 набирає чинності з 01.10.2026, наказ Мінрозвитку ві</w:t>
      </w:r>
      <w:r>
        <w:rPr>
          <w:b/>
          <w:i/>
          <w:color w:val="FF0000"/>
          <w:sz w:val="21"/>
          <w:szCs w:val="21"/>
        </w:rPr>
        <w:t>д</w:t>
      </w:r>
      <w:r w:rsidRPr="009A5345">
        <w:rPr>
          <w:b/>
          <w:i/>
          <w:color w:val="FF0000"/>
          <w:sz w:val="21"/>
          <w:szCs w:val="21"/>
        </w:rPr>
        <w:t xml:space="preserve"> 01.04.2026 № 700</w:t>
      </w:r>
    </w:p>
    <w:p w14:paraId="7400A977" w14:textId="7C7BAB31" w:rsidR="00EE0E50" w:rsidRPr="009E5538" w:rsidRDefault="00EE0E50" w:rsidP="009E5538">
      <w:pPr>
        <w:pStyle w:val="11"/>
        <w:spacing w:after="0" w:line="240" w:lineRule="auto"/>
        <w:ind w:firstLine="426"/>
        <w:jc w:val="both"/>
        <w:rPr>
          <w:b/>
          <w:i/>
          <w:color w:val="00B050"/>
          <w:sz w:val="21"/>
          <w:szCs w:val="21"/>
        </w:rPr>
      </w:pPr>
      <w:r>
        <w:rPr>
          <w:b/>
          <w:noProof/>
        </w:rPr>
        <w:drawing>
          <wp:inline distT="0" distB="0" distL="0" distR="0" wp14:anchorId="2F6371FC" wp14:editId="15189BB4">
            <wp:extent cx="5937885" cy="3999230"/>
            <wp:effectExtent l="0" t="0" r="5715" b="1270"/>
            <wp:docPr id="16855830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937885" cy="3999230"/>
                    </a:xfrm>
                    <a:prstGeom prst="rect">
                      <a:avLst/>
                    </a:prstGeom>
                    <a:noFill/>
                  </pic:spPr>
                </pic:pic>
              </a:graphicData>
            </a:graphic>
          </wp:inline>
        </w:drawing>
      </w:r>
    </w:p>
    <w:p w14:paraId="3E879444" w14:textId="3C9FE54E" w:rsidR="00595AAC" w:rsidRDefault="00595AAC" w:rsidP="00773E8E">
      <w:pPr>
        <w:pStyle w:val="11"/>
        <w:spacing w:after="160"/>
        <w:ind w:firstLine="420"/>
        <w:jc w:val="center"/>
        <w:rPr>
          <w:sz w:val="2"/>
          <w:szCs w:val="2"/>
        </w:rPr>
      </w:pPr>
    </w:p>
    <w:p w14:paraId="23DB06C9" w14:textId="046DEB84" w:rsidR="00773E8E" w:rsidRDefault="00773E8E">
      <w:pPr>
        <w:pStyle w:val="ab"/>
        <w:spacing w:line="276" w:lineRule="auto"/>
        <w:rPr>
          <w:sz w:val="21"/>
          <w:szCs w:val="21"/>
        </w:rPr>
      </w:pPr>
    </w:p>
    <w:p w14:paraId="23FC848F" w14:textId="77777777" w:rsidR="00773E8E" w:rsidRPr="00773E8E" w:rsidRDefault="00773E8E" w:rsidP="00773E8E">
      <w:pPr>
        <w:spacing w:line="288" w:lineRule="auto"/>
        <w:ind w:firstLine="720"/>
        <w:jc w:val="center"/>
        <w:rPr>
          <w:rFonts w:ascii="Arial" w:hAnsi="Arial" w:cs="Arial"/>
          <w:color w:val="00B050"/>
          <w:sz w:val="20"/>
          <w:szCs w:val="20"/>
        </w:rPr>
      </w:pPr>
      <w:r w:rsidRPr="00773E8E">
        <w:rPr>
          <w:rFonts w:ascii="Arial" w:hAnsi="Arial" w:cs="Arial"/>
          <w:b/>
          <w:bCs/>
          <w:color w:val="00B050"/>
          <w:sz w:val="20"/>
          <w:szCs w:val="20"/>
        </w:rPr>
        <w:t>Рисунок 30а</w:t>
      </w:r>
      <w:r w:rsidRPr="00773E8E">
        <w:rPr>
          <w:rFonts w:ascii="Arial" w:hAnsi="Arial" w:cs="Arial"/>
          <w:color w:val="00B050"/>
          <w:sz w:val="20"/>
          <w:szCs w:val="20"/>
        </w:rPr>
        <w:t xml:space="preserve"> — Застосування попереджувальної  тактильної смуги перед початком сходів</w:t>
      </w:r>
    </w:p>
    <w:p w14:paraId="29761E45" w14:textId="77777777" w:rsidR="00773E8E" w:rsidRDefault="00773E8E" w:rsidP="00773E8E">
      <w:pPr>
        <w:spacing w:line="288" w:lineRule="auto"/>
        <w:ind w:firstLine="720"/>
        <w:jc w:val="center"/>
        <w:rPr>
          <w:rFonts w:ascii="Arial" w:hAnsi="Arial" w:cs="Arial"/>
          <w:i/>
          <w:iCs/>
          <w:color w:val="00B050"/>
          <w:sz w:val="18"/>
          <w:szCs w:val="18"/>
        </w:rPr>
      </w:pPr>
      <w:r w:rsidRPr="000F2415">
        <w:rPr>
          <w:rFonts w:ascii="Arial" w:hAnsi="Arial" w:cs="Arial"/>
          <w:i/>
          <w:iCs/>
          <w:color w:val="00B050"/>
          <w:sz w:val="18"/>
          <w:szCs w:val="18"/>
        </w:rPr>
        <w:t>1 — виділення  контрастною попереджувальною смугою першої й останньої сходинок маршу; 2 — попереджувальна  ТС.</w:t>
      </w:r>
    </w:p>
    <w:p w14:paraId="2A9ADFCC" w14:textId="503FD93E" w:rsidR="00EE0E50" w:rsidRPr="00860B1B" w:rsidRDefault="00EE0E50" w:rsidP="00EE0E50">
      <w:pPr>
        <w:pStyle w:val="11"/>
        <w:spacing w:after="0" w:line="240" w:lineRule="auto"/>
        <w:ind w:firstLine="426"/>
        <w:jc w:val="both"/>
        <w:rPr>
          <w:b/>
          <w:i/>
          <w:color w:val="00B050"/>
          <w:sz w:val="21"/>
          <w:szCs w:val="21"/>
        </w:rPr>
      </w:pPr>
      <w:r w:rsidRPr="00860B1B">
        <w:rPr>
          <w:b/>
          <w:i/>
          <w:color w:val="00B050"/>
          <w:sz w:val="21"/>
          <w:szCs w:val="21"/>
        </w:rPr>
        <w:t>(Рисунок 30а долучено, Зміна № 2</w:t>
      </w:r>
      <w:bookmarkStart w:id="76" w:name="_Hlk219998102"/>
      <w:r>
        <w:rPr>
          <w:b/>
          <w:i/>
          <w:color w:val="00B050"/>
          <w:sz w:val="21"/>
          <w:szCs w:val="21"/>
        </w:rPr>
        <w:t>, графічна частина змінено</w:t>
      </w:r>
      <w:r w:rsidRPr="00EE0E50">
        <w:rPr>
          <w:b/>
          <w:i/>
          <w:color w:val="00B050"/>
          <w:sz w:val="21"/>
          <w:szCs w:val="21"/>
        </w:rPr>
        <w:t xml:space="preserve"> </w:t>
      </w:r>
      <w:r w:rsidRPr="00860B1B">
        <w:rPr>
          <w:b/>
          <w:i/>
          <w:color w:val="00B050"/>
          <w:sz w:val="21"/>
          <w:szCs w:val="21"/>
        </w:rPr>
        <w:t xml:space="preserve">Зміна № </w:t>
      </w:r>
      <w:r>
        <w:rPr>
          <w:b/>
          <w:i/>
          <w:color w:val="00B050"/>
          <w:sz w:val="21"/>
          <w:szCs w:val="21"/>
        </w:rPr>
        <w:t>3</w:t>
      </w:r>
      <w:bookmarkEnd w:id="76"/>
      <w:r w:rsidRPr="00860B1B">
        <w:rPr>
          <w:b/>
          <w:i/>
          <w:color w:val="00B050"/>
          <w:sz w:val="21"/>
          <w:szCs w:val="21"/>
        </w:rPr>
        <w:t>)</w:t>
      </w:r>
    </w:p>
    <w:p w14:paraId="01BD4DAB" w14:textId="77777777" w:rsidR="00EE0E50" w:rsidRDefault="00EE0E50" w:rsidP="00773E8E">
      <w:pPr>
        <w:spacing w:line="288" w:lineRule="auto"/>
        <w:ind w:firstLine="720"/>
        <w:jc w:val="center"/>
        <w:rPr>
          <w:rFonts w:ascii="Arial" w:hAnsi="Arial" w:cs="Arial"/>
          <w:i/>
          <w:iCs/>
          <w:color w:val="00B050"/>
          <w:sz w:val="18"/>
          <w:szCs w:val="18"/>
        </w:rPr>
      </w:pPr>
    </w:p>
    <w:p w14:paraId="37589A52" w14:textId="77777777" w:rsidR="00EE0E50" w:rsidRDefault="00EE0E50" w:rsidP="00773E8E">
      <w:pPr>
        <w:spacing w:line="288" w:lineRule="auto"/>
        <w:ind w:firstLine="720"/>
        <w:jc w:val="center"/>
        <w:rPr>
          <w:rFonts w:ascii="Arial" w:hAnsi="Arial" w:cs="Arial"/>
          <w:i/>
          <w:iCs/>
          <w:color w:val="00B050"/>
          <w:sz w:val="18"/>
          <w:szCs w:val="18"/>
        </w:rPr>
      </w:pPr>
    </w:p>
    <w:p w14:paraId="49B440DC" w14:textId="77777777" w:rsidR="00EE0E50" w:rsidRPr="000F2415" w:rsidRDefault="00EE0E50" w:rsidP="00773E8E">
      <w:pPr>
        <w:spacing w:line="288" w:lineRule="auto"/>
        <w:ind w:firstLine="720"/>
        <w:jc w:val="center"/>
        <w:rPr>
          <w:rFonts w:ascii="Arial" w:hAnsi="Arial" w:cs="Arial"/>
          <w:i/>
          <w:iCs/>
          <w:color w:val="00B050"/>
          <w:sz w:val="18"/>
          <w:szCs w:val="18"/>
        </w:rPr>
      </w:pPr>
    </w:p>
    <w:p w14:paraId="08250628" w14:textId="77777777" w:rsidR="00773E8E" w:rsidRDefault="00773E8E" w:rsidP="00773E8E">
      <w:pPr>
        <w:spacing w:line="288" w:lineRule="auto"/>
        <w:ind w:firstLine="720"/>
        <w:jc w:val="center"/>
        <w:rPr>
          <w:rFonts w:ascii="Arial" w:hAnsi="Arial" w:cs="Arial"/>
          <w:b/>
          <w:bCs/>
          <w:color w:val="000000" w:themeColor="text1"/>
          <w:sz w:val="21"/>
          <w:szCs w:val="21"/>
        </w:rPr>
      </w:pPr>
      <w:r>
        <w:rPr>
          <w:noProof/>
          <w:lang w:bidi="ar-SA"/>
        </w:rPr>
        <w:drawing>
          <wp:inline distT="0" distB="0" distL="0" distR="0" wp14:anchorId="628B4239" wp14:editId="21F8BBBC">
            <wp:extent cx="3742690" cy="2296886"/>
            <wp:effectExtent l="0" t="0" r="0" b="0"/>
            <wp:docPr id="6426193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619351" name=""/>
                    <pic:cNvPicPr/>
                  </pic:nvPicPr>
                  <pic:blipFill>
                    <a:blip r:embed="rId244"/>
                    <a:stretch>
                      <a:fillRect/>
                    </a:stretch>
                  </pic:blipFill>
                  <pic:spPr>
                    <a:xfrm>
                      <a:off x="0" y="0"/>
                      <a:ext cx="3762189" cy="2308852"/>
                    </a:xfrm>
                    <a:prstGeom prst="rect">
                      <a:avLst/>
                    </a:prstGeom>
                  </pic:spPr>
                </pic:pic>
              </a:graphicData>
            </a:graphic>
          </wp:inline>
        </w:drawing>
      </w:r>
      <w:r w:rsidRPr="00773E8E">
        <w:rPr>
          <w:rFonts w:ascii="Arial" w:hAnsi="Arial" w:cs="Arial"/>
          <w:b/>
          <w:bCs/>
          <w:color w:val="000000" w:themeColor="text1"/>
          <w:sz w:val="21"/>
          <w:szCs w:val="21"/>
        </w:rPr>
        <w:t xml:space="preserve"> </w:t>
      </w:r>
    </w:p>
    <w:p w14:paraId="4E518364" w14:textId="23301F14" w:rsidR="00773E8E" w:rsidRDefault="00773E8E" w:rsidP="00773E8E">
      <w:pPr>
        <w:spacing w:line="288" w:lineRule="auto"/>
        <w:ind w:firstLine="720"/>
        <w:jc w:val="center"/>
        <w:rPr>
          <w:rFonts w:ascii="Arial" w:hAnsi="Arial" w:cs="Arial"/>
          <w:color w:val="00B050"/>
          <w:sz w:val="21"/>
          <w:szCs w:val="21"/>
        </w:rPr>
      </w:pPr>
      <w:r w:rsidRPr="00773E8E">
        <w:rPr>
          <w:rFonts w:ascii="Arial" w:hAnsi="Arial" w:cs="Arial"/>
          <w:b/>
          <w:bCs/>
          <w:color w:val="00B050"/>
          <w:sz w:val="21"/>
          <w:szCs w:val="21"/>
        </w:rPr>
        <w:t>Рисунок 30б</w:t>
      </w:r>
      <w:r w:rsidRPr="00773E8E">
        <w:rPr>
          <w:rFonts w:ascii="Arial" w:hAnsi="Arial" w:cs="Arial"/>
          <w:color w:val="00B050"/>
          <w:sz w:val="21"/>
          <w:szCs w:val="21"/>
        </w:rPr>
        <w:t xml:space="preserve"> — Приклад застосування попереджувальної тактильної смуги перед наземним пішохідним переходом</w:t>
      </w:r>
    </w:p>
    <w:p w14:paraId="629C0BDD" w14:textId="77777777" w:rsidR="00EE0E50" w:rsidRPr="00860B1B" w:rsidRDefault="00EE0E50" w:rsidP="00EE0E50">
      <w:pPr>
        <w:pStyle w:val="11"/>
        <w:spacing w:after="0" w:line="240" w:lineRule="auto"/>
        <w:ind w:firstLine="426"/>
        <w:jc w:val="both"/>
        <w:rPr>
          <w:b/>
          <w:i/>
          <w:color w:val="00B050"/>
          <w:sz w:val="21"/>
          <w:szCs w:val="21"/>
        </w:rPr>
      </w:pPr>
      <w:r w:rsidRPr="00860B1B">
        <w:rPr>
          <w:b/>
          <w:i/>
          <w:color w:val="00B050"/>
          <w:sz w:val="21"/>
          <w:szCs w:val="21"/>
        </w:rPr>
        <w:t>(Рисунок 30б долучено, Зміна № 2)</w:t>
      </w:r>
    </w:p>
    <w:p w14:paraId="79E31446" w14:textId="77777777" w:rsidR="00EE0E50" w:rsidRDefault="00EE0E50" w:rsidP="00773E8E">
      <w:pPr>
        <w:spacing w:line="288" w:lineRule="auto"/>
        <w:ind w:firstLine="720"/>
        <w:jc w:val="center"/>
        <w:rPr>
          <w:rFonts w:ascii="Arial" w:hAnsi="Arial" w:cs="Arial"/>
          <w:color w:val="00B050"/>
          <w:sz w:val="21"/>
          <w:szCs w:val="21"/>
        </w:rPr>
      </w:pPr>
    </w:p>
    <w:p w14:paraId="3E408B71" w14:textId="21D53C50" w:rsidR="00F0392B" w:rsidRDefault="00EE0E50" w:rsidP="00F0392B">
      <w:pPr>
        <w:spacing w:line="288" w:lineRule="auto"/>
        <w:ind w:firstLine="720"/>
        <w:jc w:val="center"/>
        <w:rPr>
          <w:rFonts w:ascii="Arial" w:hAnsi="Arial" w:cs="Arial"/>
          <w:color w:val="00B050"/>
          <w:sz w:val="21"/>
          <w:szCs w:val="21"/>
        </w:rPr>
      </w:pPr>
      <w:r w:rsidRPr="00EE0E50">
        <w:rPr>
          <w:noProof/>
        </w:rPr>
        <w:lastRenderedPageBreak/>
        <w:drawing>
          <wp:inline distT="0" distB="0" distL="0" distR="0" wp14:anchorId="0C778635" wp14:editId="60645B1F">
            <wp:extent cx="5942857" cy="3323809"/>
            <wp:effectExtent l="0" t="0" r="1270" b="0"/>
            <wp:docPr id="8680535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53536" name=""/>
                    <pic:cNvPicPr/>
                  </pic:nvPicPr>
                  <pic:blipFill>
                    <a:blip r:embed="rId245"/>
                    <a:stretch>
                      <a:fillRect/>
                    </a:stretch>
                  </pic:blipFill>
                  <pic:spPr>
                    <a:xfrm>
                      <a:off x="0" y="0"/>
                      <a:ext cx="5942857" cy="3323809"/>
                    </a:xfrm>
                    <a:prstGeom prst="rect">
                      <a:avLst/>
                    </a:prstGeom>
                  </pic:spPr>
                </pic:pic>
              </a:graphicData>
            </a:graphic>
          </wp:inline>
        </w:drawing>
      </w:r>
    </w:p>
    <w:p w14:paraId="0CCDB2AA" w14:textId="23CFA5CC" w:rsidR="00F0392B" w:rsidRPr="00F0392B" w:rsidRDefault="00F0392B" w:rsidP="00F0392B">
      <w:pPr>
        <w:spacing w:line="288" w:lineRule="auto"/>
        <w:ind w:firstLine="720"/>
        <w:jc w:val="center"/>
        <w:rPr>
          <w:rFonts w:ascii="Arial" w:hAnsi="Arial" w:cs="Arial"/>
          <w:color w:val="00B050"/>
          <w:sz w:val="21"/>
          <w:szCs w:val="21"/>
        </w:rPr>
      </w:pPr>
      <w:r w:rsidRPr="00F0392B">
        <w:rPr>
          <w:rFonts w:ascii="Arial" w:hAnsi="Arial" w:cs="Arial"/>
          <w:b/>
          <w:bCs/>
          <w:color w:val="00B050"/>
          <w:sz w:val="21"/>
          <w:szCs w:val="21"/>
        </w:rPr>
        <w:t>Рисунок 30в</w:t>
      </w:r>
      <w:r w:rsidRPr="00F0392B">
        <w:rPr>
          <w:rFonts w:ascii="Arial" w:hAnsi="Arial" w:cs="Arial"/>
          <w:color w:val="00B050"/>
          <w:sz w:val="21"/>
          <w:szCs w:val="21"/>
        </w:rPr>
        <w:t xml:space="preserve"> — Приклади влаштування попереджувальної та інформаційної ТС перед пішохідним переходом у разі заокруглення проїзної частини.</w:t>
      </w:r>
    </w:p>
    <w:p w14:paraId="5D223F86" w14:textId="77777777" w:rsidR="00F0392B" w:rsidRPr="00773E8E" w:rsidRDefault="00F0392B" w:rsidP="00F0392B">
      <w:pPr>
        <w:spacing w:line="288" w:lineRule="auto"/>
        <w:ind w:firstLine="720"/>
        <w:rPr>
          <w:rFonts w:ascii="Arial" w:hAnsi="Arial" w:cs="Arial"/>
          <w:color w:val="00B050"/>
          <w:sz w:val="21"/>
          <w:szCs w:val="21"/>
        </w:rPr>
      </w:pPr>
    </w:p>
    <w:p w14:paraId="7DF1B1A8" w14:textId="05613EC5" w:rsidR="00F0392B" w:rsidRDefault="00F0392B" w:rsidP="00860B1B">
      <w:pPr>
        <w:pStyle w:val="11"/>
        <w:spacing w:after="120" w:line="240" w:lineRule="auto"/>
        <w:ind w:firstLine="425"/>
        <w:jc w:val="both"/>
        <w:rPr>
          <w:b/>
          <w:i/>
          <w:color w:val="00B050"/>
          <w:sz w:val="21"/>
          <w:szCs w:val="21"/>
        </w:rPr>
      </w:pPr>
      <w:r w:rsidRPr="00860B1B">
        <w:rPr>
          <w:b/>
          <w:i/>
          <w:color w:val="00B050"/>
          <w:sz w:val="21"/>
          <w:szCs w:val="21"/>
        </w:rPr>
        <w:t>(Рисунок 30в долучено, Зміна № 2</w:t>
      </w:r>
      <w:r w:rsidR="00EE0E50">
        <w:rPr>
          <w:b/>
          <w:i/>
          <w:color w:val="00B050"/>
          <w:sz w:val="21"/>
          <w:szCs w:val="21"/>
        </w:rPr>
        <w:t>, графічна частина змінено</w:t>
      </w:r>
      <w:r w:rsidR="00EE0E50" w:rsidRPr="00EE0E50">
        <w:rPr>
          <w:b/>
          <w:i/>
          <w:color w:val="00B050"/>
          <w:sz w:val="21"/>
          <w:szCs w:val="21"/>
        </w:rPr>
        <w:t xml:space="preserve"> </w:t>
      </w:r>
      <w:r w:rsidR="00EE0E50" w:rsidRPr="00860B1B">
        <w:rPr>
          <w:b/>
          <w:i/>
          <w:color w:val="00B050"/>
          <w:sz w:val="21"/>
          <w:szCs w:val="21"/>
        </w:rPr>
        <w:t xml:space="preserve">Зміна № </w:t>
      </w:r>
      <w:r w:rsidR="00EE0E50">
        <w:rPr>
          <w:b/>
          <w:i/>
          <w:color w:val="00B050"/>
          <w:sz w:val="21"/>
          <w:szCs w:val="21"/>
        </w:rPr>
        <w:t>3</w:t>
      </w:r>
      <w:r w:rsidRPr="00860B1B">
        <w:rPr>
          <w:b/>
          <w:i/>
          <w:color w:val="00B050"/>
          <w:sz w:val="21"/>
          <w:szCs w:val="21"/>
        </w:rPr>
        <w:t>)</w:t>
      </w:r>
    </w:p>
    <w:p w14:paraId="03A1BEAE" w14:textId="7E9FE4F9" w:rsidR="00EE0E50" w:rsidRDefault="00EE0E50" w:rsidP="00EE0E50">
      <w:pPr>
        <w:pStyle w:val="11"/>
        <w:spacing w:after="0" w:line="240" w:lineRule="auto"/>
        <w:ind w:firstLine="425"/>
        <w:jc w:val="both"/>
        <w:rPr>
          <w:b/>
          <w:i/>
          <w:color w:val="00B050"/>
          <w:sz w:val="21"/>
          <w:szCs w:val="21"/>
        </w:rPr>
      </w:pPr>
      <w:r>
        <w:rPr>
          <w:b/>
          <w:i/>
          <w:color w:val="00B050"/>
          <w:sz w:val="21"/>
          <w:szCs w:val="21"/>
        </w:rPr>
        <w:t>Рисунок 30</w:t>
      </w:r>
    </w:p>
    <w:p w14:paraId="29914D61" w14:textId="7D957E7A" w:rsidR="00EE0E50" w:rsidRPr="00860B1B" w:rsidRDefault="00EE0E50" w:rsidP="00EE0E50">
      <w:pPr>
        <w:pStyle w:val="11"/>
        <w:spacing w:after="0" w:line="240" w:lineRule="auto"/>
        <w:ind w:firstLine="426"/>
        <w:jc w:val="both"/>
        <w:rPr>
          <w:b/>
          <w:i/>
          <w:color w:val="00B050"/>
          <w:sz w:val="21"/>
          <w:szCs w:val="21"/>
        </w:rPr>
      </w:pPr>
      <w:r>
        <w:rPr>
          <w:b/>
          <w:i/>
          <w:color w:val="00B050"/>
          <w:sz w:val="21"/>
          <w:szCs w:val="21"/>
        </w:rPr>
        <w:t>(Рисунок 30 в</w:t>
      </w:r>
      <w:r w:rsidRPr="00860B1B">
        <w:rPr>
          <w:b/>
          <w:i/>
          <w:color w:val="00B050"/>
          <w:sz w:val="21"/>
          <w:szCs w:val="21"/>
        </w:rPr>
        <w:t>илучено</w:t>
      </w:r>
      <w:r>
        <w:rPr>
          <w:b/>
          <w:i/>
          <w:color w:val="00B050"/>
          <w:sz w:val="21"/>
          <w:szCs w:val="21"/>
        </w:rPr>
        <w:t xml:space="preserve">, Зміна № </w:t>
      </w:r>
      <w:r w:rsidR="00C969C3">
        <w:rPr>
          <w:b/>
          <w:i/>
          <w:color w:val="00B050"/>
          <w:sz w:val="21"/>
          <w:szCs w:val="21"/>
        </w:rPr>
        <w:t>2</w:t>
      </w:r>
      <w:r>
        <w:rPr>
          <w:b/>
          <w:i/>
          <w:color w:val="00B050"/>
          <w:sz w:val="21"/>
          <w:szCs w:val="21"/>
        </w:rPr>
        <w:t>)</w:t>
      </w:r>
    </w:p>
    <w:p w14:paraId="1AC38309" w14:textId="77777777" w:rsidR="00EE0E50" w:rsidRDefault="00EE0E50" w:rsidP="00EB64B1">
      <w:pPr>
        <w:pStyle w:val="11"/>
        <w:spacing w:after="0" w:line="288" w:lineRule="auto"/>
        <w:ind w:firstLine="425"/>
        <w:jc w:val="both"/>
        <w:rPr>
          <w:b/>
          <w:i/>
          <w:color w:val="00B050"/>
          <w:sz w:val="21"/>
          <w:szCs w:val="21"/>
        </w:rPr>
      </w:pPr>
    </w:p>
    <w:p w14:paraId="2EE1A9F2" w14:textId="77777777" w:rsidR="00EE0E50" w:rsidRPr="00EE0E50" w:rsidRDefault="00BF4512" w:rsidP="00EB64B1">
      <w:pPr>
        <w:spacing w:line="288" w:lineRule="auto"/>
        <w:ind w:firstLine="720"/>
        <w:jc w:val="both"/>
        <w:rPr>
          <w:rFonts w:ascii="Arial" w:hAnsi="Arial" w:cs="Arial"/>
          <w:color w:val="00B050"/>
          <w:sz w:val="21"/>
          <w:szCs w:val="21"/>
        </w:rPr>
      </w:pPr>
      <w:r w:rsidRPr="00F0392B">
        <w:rPr>
          <w:rFonts w:ascii="Arial" w:hAnsi="Arial" w:cs="Arial"/>
          <w:b/>
          <w:bCs/>
          <w:color w:val="00B050"/>
          <w:sz w:val="21"/>
          <w:szCs w:val="21"/>
        </w:rPr>
        <w:t>8.2.11</w:t>
      </w:r>
      <w:r w:rsidRPr="00F0392B">
        <w:rPr>
          <w:b/>
          <w:bCs/>
          <w:color w:val="00B050"/>
          <w:sz w:val="21"/>
          <w:szCs w:val="21"/>
        </w:rPr>
        <w:t xml:space="preserve"> </w:t>
      </w:r>
      <w:r w:rsidR="00EE0E50" w:rsidRPr="00EE0E50">
        <w:rPr>
          <w:rFonts w:ascii="Arial" w:hAnsi="Arial" w:cs="Arial"/>
          <w:color w:val="00B050"/>
          <w:sz w:val="21"/>
          <w:szCs w:val="21"/>
        </w:rPr>
        <w:t>Направляюча ТС повинна забезпечувати вільне орієнтування для пошуку необхідного та безпечного напрямку руху осіб з порушенням зору та інших користувачів.</w:t>
      </w:r>
    </w:p>
    <w:p w14:paraId="22416263" w14:textId="672C4F4D" w:rsidR="00EE0E50" w:rsidRPr="00EE0E50" w:rsidRDefault="00EE0E50" w:rsidP="00EB64B1">
      <w:pPr>
        <w:spacing w:line="288" w:lineRule="auto"/>
        <w:ind w:firstLine="720"/>
        <w:jc w:val="both"/>
        <w:rPr>
          <w:rFonts w:ascii="Arial" w:hAnsi="Arial" w:cs="Arial"/>
          <w:color w:val="00B050"/>
          <w:sz w:val="21"/>
          <w:szCs w:val="21"/>
        </w:rPr>
      </w:pPr>
      <w:r w:rsidRPr="00EE0E50">
        <w:rPr>
          <w:rFonts w:ascii="Arial" w:hAnsi="Arial" w:cs="Arial"/>
          <w:color w:val="00B050"/>
          <w:sz w:val="21"/>
          <w:szCs w:val="21"/>
        </w:rPr>
        <w:t>Спеціальна направляюча ТС повинна бути завширшки 0,3 м (допускається 0,4 м).</w:t>
      </w:r>
    </w:p>
    <w:p w14:paraId="59EB45FB" w14:textId="0A868F18" w:rsidR="00F0392B" w:rsidRDefault="00F0392B" w:rsidP="00EB64B1">
      <w:pPr>
        <w:pStyle w:val="11"/>
        <w:spacing w:after="0" w:line="288" w:lineRule="auto"/>
        <w:ind w:firstLine="426"/>
        <w:jc w:val="both"/>
        <w:rPr>
          <w:b/>
          <w:i/>
          <w:color w:val="00B050"/>
          <w:sz w:val="21"/>
          <w:szCs w:val="21"/>
        </w:rPr>
      </w:pPr>
      <w:r w:rsidRPr="009E5538">
        <w:rPr>
          <w:b/>
          <w:i/>
          <w:color w:val="00B050"/>
          <w:sz w:val="21"/>
          <w:szCs w:val="21"/>
        </w:rPr>
        <w:t>(Пункт 8.2.1</w:t>
      </w:r>
      <w:r>
        <w:rPr>
          <w:b/>
          <w:i/>
          <w:color w:val="00B050"/>
          <w:sz w:val="21"/>
          <w:szCs w:val="21"/>
        </w:rPr>
        <w:t>1</w:t>
      </w:r>
      <w:r w:rsidRPr="009E5538">
        <w:rPr>
          <w:b/>
          <w:i/>
          <w:color w:val="00B050"/>
          <w:sz w:val="21"/>
          <w:szCs w:val="21"/>
        </w:rPr>
        <w:t xml:space="preserve"> змінено,</w:t>
      </w:r>
      <w:r>
        <w:rPr>
          <w:b/>
          <w:i/>
          <w:color w:val="00B050"/>
          <w:sz w:val="21"/>
          <w:szCs w:val="21"/>
        </w:rPr>
        <w:t xml:space="preserve"> Зміна № 2</w:t>
      </w:r>
      <w:r w:rsidR="00EE0E50" w:rsidRPr="009E5538">
        <w:rPr>
          <w:b/>
          <w:i/>
          <w:color w:val="00B050"/>
          <w:sz w:val="21"/>
          <w:szCs w:val="21"/>
        </w:rPr>
        <w:t>,</w:t>
      </w:r>
      <w:r w:rsidR="00EE0E50">
        <w:rPr>
          <w:b/>
          <w:i/>
          <w:color w:val="00B050"/>
          <w:sz w:val="21"/>
          <w:szCs w:val="21"/>
        </w:rPr>
        <w:t xml:space="preserve"> Зміна № 3</w:t>
      </w:r>
      <w:r w:rsidRPr="009E5538">
        <w:rPr>
          <w:b/>
          <w:i/>
          <w:color w:val="00B050"/>
          <w:sz w:val="21"/>
          <w:szCs w:val="21"/>
        </w:rPr>
        <w:t>)</w:t>
      </w:r>
    </w:p>
    <w:p w14:paraId="3179EC19" w14:textId="5A48DDCB" w:rsidR="00595AAC" w:rsidRDefault="00BF4512" w:rsidP="00EE0E50">
      <w:pPr>
        <w:pStyle w:val="11"/>
        <w:spacing w:after="0" w:line="288" w:lineRule="auto"/>
        <w:ind w:firstLine="420"/>
        <w:jc w:val="both"/>
        <w:rPr>
          <w:sz w:val="21"/>
          <w:szCs w:val="21"/>
        </w:rPr>
      </w:pPr>
      <w:r w:rsidRPr="00342FDC">
        <w:rPr>
          <w:b/>
          <w:bCs/>
          <w:color w:val="29B95C"/>
          <w:sz w:val="21"/>
          <w:szCs w:val="21"/>
        </w:rPr>
        <w:t>8.2.12</w:t>
      </w:r>
      <w:r w:rsidRPr="009E5538">
        <w:rPr>
          <w:b/>
          <w:bCs/>
          <w:sz w:val="21"/>
          <w:szCs w:val="21"/>
        </w:rPr>
        <w:t xml:space="preserve"> </w:t>
      </w:r>
      <w:r w:rsidRPr="009D5FE1">
        <w:rPr>
          <w:color w:val="00B050"/>
          <w:sz w:val="21"/>
          <w:szCs w:val="21"/>
        </w:rPr>
        <w:t>Спеціальні направляючі ТС слід встановлювати лише на тих об’єктах, де відсутні</w:t>
      </w:r>
      <w:r w:rsidRPr="009D5FE1">
        <w:rPr>
          <w:color w:val="00B050"/>
          <w:sz w:val="21"/>
          <w:szCs w:val="21"/>
        </w:rPr>
        <w:br/>
        <w:t>яскраво виражені чи зрозумілі стандартні ТС, або якщо необхідно, прокласти маршрут до конкретного об’єкта</w:t>
      </w:r>
      <w:r w:rsidR="00860B1B">
        <w:rPr>
          <w:color w:val="auto"/>
          <w:sz w:val="21"/>
          <w:szCs w:val="21"/>
        </w:rPr>
        <w:t>.</w:t>
      </w:r>
    </w:p>
    <w:p w14:paraId="766C32D1" w14:textId="77777777" w:rsidR="00F0392B" w:rsidRP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Система направляючих ТС (стандартних і спеціальних) повинна:</w:t>
      </w:r>
    </w:p>
    <w:p w14:paraId="2FE67FBA" w14:textId="77777777" w:rsidR="00F0392B" w:rsidRP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 відображати логіку пересування користувачів у просторі;</w:t>
      </w:r>
    </w:p>
    <w:p w14:paraId="38BEC987" w14:textId="77777777" w:rsidR="00F0392B" w:rsidRP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 мати початкові та кінцеві точки, облаштовані попереджувальними або інформаційними ТС;</w:t>
      </w:r>
    </w:p>
    <w:p w14:paraId="0A461A69" w14:textId="77777777" w:rsidR="00F0392B" w:rsidRP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 сполучати основні функціональні зони та елементи у просторі;</w:t>
      </w:r>
    </w:p>
    <w:p w14:paraId="3E6FE3DE" w14:textId="27460A33" w:rsidR="00F0392B" w:rsidRDefault="00F0392B" w:rsidP="00EE0E50">
      <w:pPr>
        <w:spacing w:line="288" w:lineRule="auto"/>
        <w:ind w:firstLine="720"/>
        <w:jc w:val="both"/>
        <w:rPr>
          <w:rFonts w:ascii="Arial" w:hAnsi="Arial" w:cs="Arial"/>
          <w:color w:val="29B95C"/>
          <w:sz w:val="21"/>
          <w:szCs w:val="21"/>
        </w:rPr>
      </w:pPr>
      <w:r w:rsidRPr="00F0392B">
        <w:rPr>
          <w:rFonts w:ascii="Arial" w:hAnsi="Arial" w:cs="Arial"/>
          <w:color w:val="29B95C"/>
          <w:sz w:val="21"/>
          <w:szCs w:val="21"/>
        </w:rPr>
        <w:t>— розроблятися для кожного простору індивідуально у відповідності до завдання на проєктування, що враховує особливості організації простору, його типу та функціонального призначення. (рисунок 31а).</w:t>
      </w:r>
    </w:p>
    <w:p w14:paraId="6BCCB17B" w14:textId="7C35EDE9" w:rsidR="00EB64B1" w:rsidRDefault="00EB64B1" w:rsidP="00EB64B1">
      <w:pPr>
        <w:pStyle w:val="11"/>
        <w:spacing w:after="0" w:line="240" w:lineRule="auto"/>
        <w:ind w:firstLine="420"/>
        <w:jc w:val="both"/>
        <w:rPr>
          <w:b/>
          <w:bCs/>
          <w:i/>
          <w:iCs/>
          <w:color w:val="29B95C"/>
          <w:sz w:val="21"/>
          <w:szCs w:val="21"/>
        </w:rPr>
      </w:pPr>
      <w:r w:rsidRPr="00342FDC">
        <w:rPr>
          <w:b/>
          <w:bCs/>
          <w:i/>
          <w:iCs/>
          <w:color w:val="29B95C"/>
          <w:sz w:val="21"/>
          <w:szCs w:val="21"/>
        </w:rPr>
        <w:t>(Пункт 8.2.12 змінено, Зміна № 2)</w:t>
      </w:r>
    </w:p>
    <w:p w14:paraId="3AE12EC9" w14:textId="77777777" w:rsidR="00EB64B1" w:rsidRPr="00F0392B" w:rsidRDefault="00EB64B1" w:rsidP="00EE0E50">
      <w:pPr>
        <w:spacing w:line="288" w:lineRule="auto"/>
        <w:ind w:firstLine="720"/>
        <w:jc w:val="both"/>
        <w:rPr>
          <w:rFonts w:ascii="Arial" w:hAnsi="Arial" w:cs="Arial"/>
          <w:color w:val="29B95C"/>
          <w:sz w:val="21"/>
          <w:szCs w:val="21"/>
        </w:rPr>
      </w:pPr>
    </w:p>
    <w:p w14:paraId="0B2A8D00" w14:textId="23BD7BB9" w:rsidR="00F0392B" w:rsidRDefault="00EB64B1" w:rsidP="006611DC">
      <w:pPr>
        <w:spacing w:line="288" w:lineRule="auto"/>
        <w:ind w:firstLine="720"/>
        <w:jc w:val="center"/>
        <w:rPr>
          <w:rFonts w:ascii="Arial" w:hAnsi="Arial" w:cs="Arial"/>
          <w:b/>
          <w:bCs/>
          <w:color w:val="000000" w:themeColor="text1"/>
          <w:sz w:val="21"/>
          <w:szCs w:val="21"/>
        </w:rPr>
      </w:pPr>
      <w:r w:rsidRPr="00EB64B1">
        <w:rPr>
          <w:noProof/>
        </w:rPr>
        <w:lastRenderedPageBreak/>
        <w:drawing>
          <wp:inline distT="0" distB="0" distL="0" distR="0" wp14:anchorId="37403B01" wp14:editId="36246430">
            <wp:extent cx="5657143" cy="4390476"/>
            <wp:effectExtent l="0" t="0" r="1270" b="0"/>
            <wp:docPr id="1534086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86482" name=""/>
                    <pic:cNvPicPr/>
                  </pic:nvPicPr>
                  <pic:blipFill>
                    <a:blip r:embed="rId246"/>
                    <a:stretch>
                      <a:fillRect/>
                    </a:stretch>
                  </pic:blipFill>
                  <pic:spPr>
                    <a:xfrm>
                      <a:off x="0" y="0"/>
                      <a:ext cx="5657143" cy="4390476"/>
                    </a:xfrm>
                    <a:prstGeom prst="rect">
                      <a:avLst/>
                    </a:prstGeom>
                  </pic:spPr>
                </pic:pic>
              </a:graphicData>
            </a:graphic>
          </wp:inline>
        </w:drawing>
      </w:r>
    </w:p>
    <w:p w14:paraId="49F6824B" w14:textId="77777777" w:rsidR="00EB64B1" w:rsidRDefault="00EB64B1" w:rsidP="006611DC">
      <w:pPr>
        <w:spacing w:line="288" w:lineRule="auto"/>
        <w:ind w:firstLine="720"/>
        <w:jc w:val="center"/>
        <w:rPr>
          <w:rFonts w:ascii="Arial" w:hAnsi="Arial" w:cs="Arial"/>
          <w:b/>
          <w:bCs/>
          <w:color w:val="000000" w:themeColor="text1"/>
          <w:sz w:val="21"/>
          <w:szCs w:val="21"/>
        </w:rPr>
      </w:pPr>
    </w:p>
    <w:p w14:paraId="07D2F8ED" w14:textId="2491DF26" w:rsidR="00F0392B" w:rsidRPr="00F0392B" w:rsidRDefault="00F0392B" w:rsidP="00F0392B">
      <w:pPr>
        <w:spacing w:line="288" w:lineRule="auto"/>
        <w:ind w:firstLine="720"/>
        <w:jc w:val="center"/>
        <w:rPr>
          <w:rFonts w:ascii="Arial" w:hAnsi="Arial" w:cs="Arial"/>
          <w:color w:val="29B95C"/>
          <w:sz w:val="21"/>
          <w:szCs w:val="21"/>
        </w:rPr>
      </w:pPr>
      <w:r w:rsidRPr="00F0392B">
        <w:rPr>
          <w:rFonts w:ascii="Arial" w:hAnsi="Arial" w:cs="Arial"/>
          <w:b/>
          <w:bCs/>
          <w:color w:val="29B95C"/>
          <w:sz w:val="21"/>
          <w:szCs w:val="21"/>
        </w:rPr>
        <w:t>Рисунок 31а</w:t>
      </w:r>
      <w:r w:rsidRPr="00F0392B">
        <w:rPr>
          <w:rFonts w:ascii="Arial" w:hAnsi="Arial" w:cs="Arial"/>
          <w:color w:val="29B95C"/>
          <w:sz w:val="21"/>
          <w:szCs w:val="21"/>
        </w:rPr>
        <w:t xml:space="preserve"> — Приклад улаштування маршруту руху за допомогою направляючої ТС</w:t>
      </w:r>
    </w:p>
    <w:p w14:paraId="43A44E86" w14:textId="77777777" w:rsidR="00F0392B" w:rsidRPr="00F0392B" w:rsidRDefault="00F0392B" w:rsidP="00F0392B">
      <w:pPr>
        <w:spacing w:line="288" w:lineRule="auto"/>
        <w:ind w:firstLine="720"/>
        <w:jc w:val="center"/>
        <w:rPr>
          <w:rFonts w:ascii="Arial" w:hAnsi="Arial" w:cs="Arial"/>
          <w:color w:val="29B95C"/>
          <w:sz w:val="21"/>
          <w:szCs w:val="21"/>
        </w:rPr>
      </w:pPr>
      <w:r w:rsidRPr="00F0392B">
        <w:rPr>
          <w:rFonts w:ascii="Arial" w:hAnsi="Arial" w:cs="Arial"/>
          <w:color w:val="29B95C"/>
          <w:sz w:val="21"/>
          <w:szCs w:val="21"/>
        </w:rPr>
        <w:t>від входу/виходу з будівлі до основних об’єктів дорожнього простору:</w:t>
      </w:r>
    </w:p>
    <w:p w14:paraId="11654DE3" w14:textId="77777777" w:rsidR="00F0392B" w:rsidRDefault="00F0392B" w:rsidP="00EB64B1">
      <w:pPr>
        <w:spacing w:line="288" w:lineRule="auto"/>
        <w:ind w:firstLine="720"/>
        <w:jc w:val="center"/>
        <w:rPr>
          <w:rFonts w:ascii="Arial" w:hAnsi="Arial" w:cs="Arial"/>
          <w:i/>
          <w:iCs/>
          <w:color w:val="29B95C"/>
          <w:sz w:val="18"/>
          <w:szCs w:val="21"/>
        </w:rPr>
      </w:pPr>
      <w:r w:rsidRPr="00F0392B">
        <w:rPr>
          <w:rFonts w:ascii="Arial" w:hAnsi="Arial" w:cs="Arial"/>
          <w:i/>
          <w:iCs/>
          <w:color w:val="29B95C"/>
          <w:sz w:val="18"/>
          <w:szCs w:val="21"/>
        </w:rPr>
        <w:t xml:space="preserve">1 – попереджувальна ТС; 2 – </w:t>
      </w:r>
      <w:r w:rsidRPr="00F0392B">
        <w:rPr>
          <w:rFonts w:ascii="Arial" w:hAnsi="Arial" w:cs="Arial"/>
          <w:color w:val="29B95C"/>
          <w:sz w:val="18"/>
          <w:szCs w:val="21"/>
        </w:rPr>
        <w:t>направляюча</w:t>
      </w:r>
      <w:r w:rsidRPr="00F0392B">
        <w:rPr>
          <w:rFonts w:ascii="Arial" w:hAnsi="Arial" w:cs="Arial"/>
          <w:i/>
          <w:iCs/>
          <w:color w:val="29B95C"/>
          <w:sz w:val="18"/>
          <w:szCs w:val="21"/>
        </w:rPr>
        <w:t xml:space="preserve"> ТС; 3 – інформаційна ТС, яка вказує місце повороту (розходження) направляючої ТС; 4 – інформаційна ТС, що вказує місце посадки в міський транспорт</w:t>
      </w:r>
    </w:p>
    <w:p w14:paraId="00794FAB" w14:textId="77777777" w:rsidR="00EB64B1" w:rsidRPr="00F0392B" w:rsidRDefault="00EB64B1" w:rsidP="00EB64B1">
      <w:pPr>
        <w:spacing w:line="288" w:lineRule="auto"/>
        <w:ind w:firstLine="720"/>
        <w:jc w:val="center"/>
        <w:rPr>
          <w:rFonts w:ascii="Arial" w:hAnsi="Arial" w:cs="Arial"/>
          <w:i/>
          <w:iCs/>
          <w:color w:val="29B95C"/>
          <w:sz w:val="18"/>
          <w:szCs w:val="21"/>
        </w:rPr>
      </w:pPr>
    </w:p>
    <w:p w14:paraId="28287461" w14:textId="113B50AC" w:rsidR="00342FDC" w:rsidRDefault="00342FDC" w:rsidP="00EB64B1">
      <w:pPr>
        <w:pStyle w:val="11"/>
        <w:spacing w:after="0" w:line="312" w:lineRule="auto"/>
        <w:ind w:firstLine="420"/>
        <w:jc w:val="both"/>
        <w:rPr>
          <w:b/>
          <w:bCs/>
          <w:i/>
          <w:iCs/>
          <w:color w:val="29B95C"/>
          <w:sz w:val="21"/>
          <w:szCs w:val="21"/>
        </w:rPr>
      </w:pPr>
      <w:r>
        <w:rPr>
          <w:b/>
          <w:bCs/>
          <w:i/>
          <w:iCs/>
          <w:color w:val="29B95C"/>
          <w:sz w:val="21"/>
          <w:szCs w:val="21"/>
        </w:rPr>
        <w:t>(Рисунок 31а долучено, Зміна № 2</w:t>
      </w:r>
      <w:r w:rsidR="00EB64B1">
        <w:rPr>
          <w:b/>
          <w:i/>
          <w:color w:val="00B050"/>
          <w:sz w:val="21"/>
          <w:szCs w:val="21"/>
        </w:rPr>
        <w:t>, графічна частина змінено</w:t>
      </w:r>
      <w:r w:rsidR="00EB64B1" w:rsidRPr="00EE0E50">
        <w:rPr>
          <w:b/>
          <w:i/>
          <w:color w:val="00B050"/>
          <w:sz w:val="21"/>
          <w:szCs w:val="21"/>
        </w:rPr>
        <w:t xml:space="preserve"> </w:t>
      </w:r>
      <w:r w:rsidR="00EB64B1" w:rsidRPr="00860B1B">
        <w:rPr>
          <w:b/>
          <w:i/>
          <w:color w:val="00B050"/>
          <w:sz w:val="21"/>
          <w:szCs w:val="21"/>
        </w:rPr>
        <w:t xml:space="preserve">Зміна № </w:t>
      </w:r>
      <w:r w:rsidR="00EB64B1">
        <w:rPr>
          <w:b/>
          <w:i/>
          <w:color w:val="00B050"/>
          <w:sz w:val="21"/>
          <w:szCs w:val="21"/>
        </w:rPr>
        <w:t>3</w:t>
      </w:r>
      <w:r>
        <w:rPr>
          <w:b/>
          <w:bCs/>
          <w:i/>
          <w:iCs/>
          <w:color w:val="29B95C"/>
          <w:sz w:val="21"/>
          <w:szCs w:val="21"/>
        </w:rPr>
        <w:t>)</w:t>
      </w:r>
    </w:p>
    <w:p w14:paraId="0288E9B6" w14:textId="3438BB17" w:rsidR="00342FDC" w:rsidRPr="00860B1B" w:rsidRDefault="00342FDC" w:rsidP="00EB64B1">
      <w:pPr>
        <w:pStyle w:val="11"/>
        <w:spacing w:after="0" w:line="288" w:lineRule="auto"/>
        <w:ind w:firstLine="420"/>
        <w:jc w:val="both"/>
        <w:rPr>
          <w:b/>
          <w:bCs/>
          <w:color w:val="00B050"/>
          <w:sz w:val="21"/>
          <w:szCs w:val="21"/>
        </w:rPr>
      </w:pPr>
      <w:r w:rsidRPr="00860B1B">
        <w:rPr>
          <w:b/>
          <w:bCs/>
          <w:color w:val="00B050"/>
          <w:sz w:val="21"/>
          <w:szCs w:val="21"/>
        </w:rPr>
        <w:t>Рисунок 31</w:t>
      </w:r>
    </w:p>
    <w:p w14:paraId="01FD5EAE" w14:textId="32715760" w:rsidR="00342FDC" w:rsidRPr="00860B1B" w:rsidRDefault="00342FDC" w:rsidP="00EB64B1">
      <w:pPr>
        <w:pStyle w:val="11"/>
        <w:spacing w:after="0" w:line="288" w:lineRule="auto"/>
        <w:ind w:firstLine="420"/>
        <w:jc w:val="both"/>
        <w:rPr>
          <w:b/>
          <w:bCs/>
          <w:i/>
          <w:iCs/>
          <w:color w:val="00B050"/>
          <w:sz w:val="21"/>
          <w:szCs w:val="21"/>
        </w:rPr>
      </w:pPr>
      <w:r w:rsidRPr="00860B1B">
        <w:rPr>
          <w:b/>
          <w:bCs/>
          <w:i/>
          <w:iCs/>
          <w:color w:val="00B050"/>
          <w:sz w:val="21"/>
          <w:szCs w:val="21"/>
        </w:rPr>
        <w:t>(Рисунок 31 вилучено, Зміна № 2)</w:t>
      </w:r>
    </w:p>
    <w:p w14:paraId="48E6DA3D" w14:textId="14195B1A" w:rsidR="006055AB" w:rsidRPr="00342FDC" w:rsidRDefault="006055AB" w:rsidP="00EB64B1">
      <w:pPr>
        <w:pStyle w:val="11"/>
        <w:spacing w:after="0" w:line="288" w:lineRule="auto"/>
        <w:ind w:firstLine="420"/>
        <w:jc w:val="both"/>
        <w:rPr>
          <w:b/>
          <w:bCs/>
          <w:color w:val="29B95C"/>
          <w:sz w:val="21"/>
          <w:szCs w:val="21"/>
        </w:rPr>
      </w:pPr>
      <w:r w:rsidRPr="00342FDC">
        <w:rPr>
          <w:b/>
          <w:bCs/>
          <w:color w:val="29B95C"/>
          <w:sz w:val="21"/>
          <w:szCs w:val="21"/>
        </w:rPr>
        <w:t>Рисунок 3</w:t>
      </w:r>
      <w:r>
        <w:rPr>
          <w:b/>
          <w:bCs/>
          <w:color w:val="29B95C"/>
          <w:sz w:val="21"/>
          <w:szCs w:val="21"/>
        </w:rPr>
        <w:t>2</w:t>
      </w:r>
    </w:p>
    <w:p w14:paraId="5B4F3970" w14:textId="4B747F31" w:rsidR="006055AB" w:rsidRDefault="006055AB" w:rsidP="00EB64B1">
      <w:pPr>
        <w:pStyle w:val="11"/>
        <w:spacing w:after="0" w:line="288" w:lineRule="auto"/>
        <w:ind w:firstLine="420"/>
        <w:jc w:val="both"/>
        <w:rPr>
          <w:b/>
          <w:bCs/>
          <w:i/>
          <w:iCs/>
          <w:color w:val="29B95C"/>
          <w:sz w:val="21"/>
          <w:szCs w:val="21"/>
        </w:rPr>
      </w:pPr>
      <w:r>
        <w:rPr>
          <w:b/>
          <w:bCs/>
          <w:i/>
          <w:iCs/>
          <w:color w:val="29B95C"/>
          <w:sz w:val="21"/>
          <w:szCs w:val="21"/>
        </w:rPr>
        <w:t>(Рисунок 32 вилучено, Зміна № 2)</w:t>
      </w:r>
    </w:p>
    <w:p w14:paraId="3057C874" w14:textId="77777777" w:rsidR="00EB64B1" w:rsidRDefault="00EB64B1" w:rsidP="00EB64B1">
      <w:pPr>
        <w:pStyle w:val="11"/>
        <w:spacing w:after="0" w:line="288" w:lineRule="auto"/>
        <w:ind w:firstLine="420"/>
        <w:jc w:val="both"/>
        <w:rPr>
          <w:b/>
          <w:bCs/>
          <w:i/>
          <w:iCs/>
          <w:color w:val="29B95C"/>
          <w:sz w:val="21"/>
          <w:szCs w:val="21"/>
        </w:rPr>
      </w:pPr>
    </w:p>
    <w:p w14:paraId="6F186669" w14:textId="4EA56979" w:rsidR="00EB64B1" w:rsidRDefault="00BF4512" w:rsidP="009D5FE1">
      <w:pPr>
        <w:spacing w:line="288" w:lineRule="auto"/>
        <w:ind w:firstLine="426"/>
        <w:jc w:val="both"/>
        <w:rPr>
          <w:rFonts w:ascii="Arial" w:hAnsi="Arial" w:cs="Arial"/>
          <w:color w:val="00B050"/>
          <w:sz w:val="21"/>
          <w:szCs w:val="21"/>
        </w:rPr>
      </w:pPr>
      <w:r w:rsidRPr="006055AB">
        <w:rPr>
          <w:rFonts w:ascii="Arial" w:hAnsi="Arial" w:cs="Arial"/>
          <w:b/>
          <w:bCs/>
          <w:color w:val="29B95C"/>
          <w:sz w:val="21"/>
          <w:szCs w:val="21"/>
        </w:rPr>
        <w:t>8.2.13</w:t>
      </w:r>
      <w:r w:rsidRPr="006055AB">
        <w:rPr>
          <w:b/>
          <w:bCs/>
          <w:color w:val="29B95C"/>
          <w:sz w:val="21"/>
          <w:szCs w:val="21"/>
        </w:rPr>
        <w:t xml:space="preserve"> </w:t>
      </w:r>
      <w:r w:rsidR="009D5FE1">
        <w:rPr>
          <w:b/>
          <w:bCs/>
          <w:color w:val="29B95C"/>
          <w:sz w:val="21"/>
          <w:szCs w:val="21"/>
        </w:rPr>
        <w:t xml:space="preserve"> </w:t>
      </w:r>
      <w:r w:rsidR="00EB64B1" w:rsidRPr="009D5FE1">
        <w:rPr>
          <w:rFonts w:ascii="Arial" w:hAnsi="Arial" w:cs="Arial"/>
          <w:color w:val="00B050"/>
          <w:sz w:val="21"/>
          <w:szCs w:val="21"/>
        </w:rPr>
        <w:t>Системи зовнішніх направляючих ТС повинні бути передбачені на площах, вулицях, у відкритих громадських просторах, на шляхах до об’єктів громадського призначення, транспорту та транспортної інфраструктури (рисунок 32а).</w:t>
      </w:r>
    </w:p>
    <w:p w14:paraId="04C42A11"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xml:space="preserve">Направляючими ТС всередині будівель позначають лише маршрути, які з’єднують вхідну групу з основними функціональним зонами: місцями надання послуг та отримання  інформації, ліфтом, сходами тощо. </w:t>
      </w:r>
    </w:p>
    <w:p w14:paraId="748E84DF"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xml:space="preserve">Спеціальні направляючі ТС можуть встановлюватись: </w:t>
      </w:r>
    </w:p>
    <w:p w14:paraId="1A8C4FC8"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у холах, вестибюлях, залах громадських будівель та споруд, якщо їхня площа перевищує 150 м</w:t>
      </w:r>
      <w:r w:rsidRPr="00D7517D">
        <w:rPr>
          <w:rFonts w:ascii="Arial" w:hAnsi="Arial" w:cs="Arial"/>
          <w:color w:val="29B95C"/>
          <w:sz w:val="22"/>
          <w:szCs w:val="22"/>
          <w:vertAlign w:val="superscript"/>
        </w:rPr>
        <w:t>2</w:t>
      </w:r>
      <w:r w:rsidRPr="006055AB">
        <w:rPr>
          <w:rFonts w:ascii="Arial" w:hAnsi="Arial" w:cs="Arial"/>
          <w:color w:val="29B95C"/>
          <w:sz w:val="21"/>
          <w:szCs w:val="21"/>
        </w:rPr>
        <w:t>;</w:t>
      </w:r>
    </w:p>
    <w:p w14:paraId="13DD6D5F"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xml:space="preserve">— якщо простір має складну геометричну конфігурацію; </w:t>
      </w:r>
    </w:p>
    <w:p w14:paraId="30B99474" w14:textId="77777777" w:rsidR="00FA4EA6" w:rsidRPr="006055AB"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у коридорах (проходах), які мають ширину понад 7 м;</w:t>
      </w:r>
    </w:p>
    <w:p w14:paraId="5A80EFCB" w14:textId="77777777" w:rsidR="00FA4EA6" w:rsidRDefault="00FA4EA6" w:rsidP="00FA4EA6">
      <w:pPr>
        <w:ind w:firstLine="720"/>
        <w:jc w:val="both"/>
        <w:rPr>
          <w:rFonts w:ascii="Arial" w:hAnsi="Arial" w:cs="Arial"/>
          <w:color w:val="29B95C"/>
          <w:sz w:val="21"/>
          <w:szCs w:val="21"/>
        </w:rPr>
      </w:pPr>
      <w:r w:rsidRPr="006055AB">
        <w:rPr>
          <w:rFonts w:ascii="Arial" w:hAnsi="Arial" w:cs="Arial"/>
          <w:color w:val="29B95C"/>
          <w:sz w:val="21"/>
          <w:szCs w:val="21"/>
        </w:rPr>
        <w:t xml:space="preserve">— якщо елементи інтер'єру розташовано  далі ніж 3 м від направляючих. </w:t>
      </w:r>
    </w:p>
    <w:p w14:paraId="46B11EB2" w14:textId="22FC6641" w:rsidR="00EB64B1" w:rsidRDefault="00EB64B1" w:rsidP="00EB64B1">
      <w:pPr>
        <w:pStyle w:val="11"/>
        <w:spacing w:after="0" w:line="288" w:lineRule="auto"/>
        <w:ind w:firstLine="420"/>
        <w:jc w:val="both"/>
        <w:rPr>
          <w:b/>
          <w:bCs/>
          <w:i/>
          <w:iCs/>
          <w:color w:val="29B95C"/>
          <w:sz w:val="21"/>
          <w:szCs w:val="21"/>
        </w:rPr>
      </w:pPr>
      <w:r w:rsidRPr="00342FDC">
        <w:rPr>
          <w:b/>
          <w:bCs/>
          <w:i/>
          <w:iCs/>
          <w:color w:val="29B95C"/>
          <w:sz w:val="21"/>
          <w:szCs w:val="21"/>
        </w:rPr>
        <w:t>(Пункт 8.2.1</w:t>
      </w:r>
      <w:r>
        <w:rPr>
          <w:b/>
          <w:bCs/>
          <w:i/>
          <w:iCs/>
          <w:color w:val="29B95C"/>
          <w:sz w:val="21"/>
          <w:szCs w:val="21"/>
        </w:rPr>
        <w:t>3</w:t>
      </w:r>
      <w:r w:rsidRPr="00342FDC">
        <w:rPr>
          <w:b/>
          <w:bCs/>
          <w:i/>
          <w:iCs/>
          <w:color w:val="29B95C"/>
          <w:sz w:val="21"/>
          <w:szCs w:val="21"/>
        </w:rPr>
        <w:t xml:space="preserve"> змінено, Зміна № 2, Зміна № </w:t>
      </w:r>
      <w:r>
        <w:rPr>
          <w:b/>
          <w:bCs/>
          <w:i/>
          <w:iCs/>
          <w:color w:val="29B95C"/>
          <w:sz w:val="21"/>
          <w:szCs w:val="21"/>
        </w:rPr>
        <w:t>3</w:t>
      </w:r>
      <w:r w:rsidRPr="00342FDC">
        <w:rPr>
          <w:b/>
          <w:bCs/>
          <w:i/>
          <w:iCs/>
          <w:color w:val="29B95C"/>
          <w:sz w:val="21"/>
          <w:szCs w:val="21"/>
        </w:rPr>
        <w:t>)</w:t>
      </w:r>
    </w:p>
    <w:p w14:paraId="2D3FB9FB" w14:textId="46AB6A4A" w:rsidR="00FA4EA6" w:rsidRPr="00FA4EA6" w:rsidRDefault="00FA4EA6" w:rsidP="00EB64B1">
      <w:pPr>
        <w:pStyle w:val="11"/>
        <w:spacing w:after="0" w:line="288" w:lineRule="auto"/>
        <w:ind w:firstLine="420"/>
        <w:jc w:val="both"/>
        <w:rPr>
          <w:b/>
          <w:bCs/>
          <w:i/>
          <w:iCs/>
          <w:color w:val="FF0000"/>
          <w:sz w:val="21"/>
          <w:szCs w:val="21"/>
        </w:rPr>
      </w:pPr>
      <w:r w:rsidRPr="00FA4EA6">
        <w:rPr>
          <w:b/>
          <w:bCs/>
          <w:i/>
          <w:iCs/>
          <w:color w:val="FF0000"/>
          <w:sz w:val="21"/>
          <w:szCs w:val="21"/>
        </w:rPr>
        <w:t>Абзац перший пункту 8.2.13 набирає чинності з 01.10.2026, наказ Мінрозвитку від 01.04.2026 № 700</w:t>
      </w:r>
    </w:p>
    <w:p w14:paraId="0CF492A7" w14:textId="1DAAD1C8" w:rsidR="00FA4EA6" w:rsidRDefault="00FA4EA6" w:rsidP="00EB64B1">
      <w:pPr>
        <w:pStyle w:val="11"/>
        <w:spacing w:after="0" w:line="288" w:lineRule="auto"/>
        <w:ind w:firstLine="420"/>
        <w:jc w:val="both"/>
        <w:rPr>
          <w:b/>
          <w:bCs/>
          <w:i/>
          <w:iCs/>
          <w:color w:val="29B95C"/>
          <w:sz w:val="21"/>
          <w:szCs w:val="21"/>
        </w:rPr>
      </w:pPr>
      <w:r>
        <w:rPr>
          <w:b/>
          <w:bCs/>
          <w:i/>
          <w:iCs/>
          <w:color w:val="29B95C"/>
          <w:sz w:val="21"/>
          <w:szCs w:val="21"/>
        </w:rPr>
        <w:lastRenderedPageBreak/>
        <w:t>,</w:t>
      </w:r>
    </w:p>
    <w:p w14:paraId="51445D03" w14:textId="77777777" w:rsidR="00EB64B1" w:rsidRDefault="00EB64B1" w:rsidP="00EB64B1">
      <w:pPr>
        <w:spacing w:line="288" w:lineRule="auto"/>
        <w:ind w:firstLine="426"/>
        <w:jc w:val="both"/>
        <w:rPr>
          <w:b/>
          <w:bCs/>
          <w:color w:val="29B95C"/>
          <w:sz w:val="21"/>
          <w:szCs w:val="21"/>
        </w:rPr>
      </w:pPr>
    </w:p>
    <w:p w14:paraId="6708CEC9" w14:textId="692BC092" w:rsidR="006611DC" w:rsidRDefault="009D5FE1" w:rsidP="006055AB">
      <w:pPr>
        <w:ind w:firstLine="720"/>
        <w:jc w:val="both"/>
        <w:rPr>
          <w:rFonts w:ascii="Arial" w:hAnsi="Arial" w:cs="Arial"/>
          <w:color w:val="29B95C"/>
          <w:sz w:val="21"/>
          <w:szCs w:val="21"/>
        </w:rPr>
      </w:pPr>
      <w:r>
        <w:rPr>
          <w:rFonts w:ascii="Arial" w:hAnsi="Arial" w:cs="Arial"/>
          <w:noProof/>
          <w:color w:val="000000" w:themeColor="text1"/>
          <w:sz w:val="21"/>
          <w:szCs w:val="21"/>
        </w:rPr>
        <w:drawing>
          <wp:inline distT="0" distB="0" distL="0" distR="0" wp14:anchorId="4E8795C7" wp14:editId="4289CCFB">
            <wp:extent cx="5937885" cy="3956685"/>
            <wp:effectExtent l="0" t="0" r="5715" b="5715"/>
            <wp:docPr id="15571228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937885" cy="3956685"/>
                    </a:xfrm>
                    <a:prstGeom prst="rect">
                      <a:avLst/>
                    </a:prstGeom>
                    <a:noFill/>
                  </pic:spPr>
                </pic:pic>
              </a:graphicData>
            </a:graphic>
          </wp:inline>
        </w:drawing>
      </w:r>
    </w:p>
    <w:p w14:paraId="194AAB4D" w14:textId="3F99B392" w:rsidR="006055AB" w:rsidRDefault="006055AB" w:rsidP="006611DC">
      <w:pPr>
        <w:ind w:firstLine="720"/>
        <w:jc w:val="center"/>
        <w:rPr>
          <w:rFonts w:ascii="Arial" w:hAnsi="Arial" w:cs="Arial"/>
          <w:color w:val="29B95C"/>
          <w:sz w:val="21"/>
          <w:szCs w:val="21"/>
        </w:rPr>
      </w:pPr>
    </w:p>
    <w:p w14:paraId="3D403247" w14:textId="77777777" w:rsidR="006611DC" w:rsidRPr="006611DC" w:rsidRDefault="006611DC" w:rsidP="006611DC">
      <w:pPr>
        <w:spacing w:line="288" w:lineRule="auto"/>
        <w:ind w:firstLine="720"/>
        <w:jc w:val="center"/>
        <w:rPr>
          <w:rFonts w:ascii="Arial" w:hAnsi="Arial" w:cs="Arial"/>
          <w:color w:val="29B95C"/>
          <w:sz w:val="21"/>
          <w:szCs w:val="21"/>
        </w:rPr>
      </w:pPr>
      <w:r w:rsidRPr="006611DC">
        <w:rPr>
          <w:rFonts w:ascii="Arial" w:hAnsi="Arial" w:cs="Arial"/>
          <w:b/>
          <w:bCs/>
          <w:color w:val="29B95C"/>
          <w:sz w:val="21"/>
          <w:szCs w:val="21"/>
        </w:rPr>
        <w:t>Рисунок 32а</w:t>
      </w:r>
      <w:r w:rsidRPr="006611DC">
        <w:rPr>
          <w:rFonts w:ascii="Arial" w:hAnsi="Arial" w:cs="Arial"/>
          <w:color w:val="29B95C"/>
          <w:sz w:val="21"/>
          <w:szCs w:val="21"/>
        </w:rPr>
        <w:t xml:space="preserve"> —  Приклад улаштування маршруту руху за допомогою системи спеціальних  ТС від входу/виходу з будівлі до основних об’єктів дорожнього простору</w:t>
      </w:r>
    </w:p>
    <w:p w14:paraId="62D5B09F" w14:textId="77777777" w:rsidR="006611DC" w:rsidRPr="006611DC" w:rsidRDefault="006611DC" w:rsidP="009D5FE1">
      <w:pPr>
        <w:spacing w:line="288" w:lineRule="auto"/>
        <w:ind w:firstLine="720"/>
        <w:jc w:val="center"/>
        <w:rPr>
          <w:rFonts w:ascii="Arial" w:hAnsi="Arial" w:cs="Arial"/>
          <w:i/>
          <w:iCs/>
          <w:color w:val="29B95C"/>
          <w:sz w:val="18"/>
          <w:szCs w:val="18"/>
        </w:rPr>
      </w:pPr>
      <w:r w:rsidRPr="006611DC">
        <w:rPr>
          <w:rFonts w:ascii="Arial" w:hAnsi="Arial" w:cs="Arial"/>
          <w:i/>
          <w:iCs/>
          <w:color w:val="29B95C"/>
          <w:sz w:val="18"/>
          <w:szCs w:val="18"/>
        </w:rPr>
        <w:t xml:space="preserve">1 — попереджувальна ТС; 2 — </w:t>
      </w:r>
      <w:r w:rsidRPr="006611DC">
        <w:rPr>
          <w:rFonts w:ascii="Arial" w:hAnsi="Arial" w:cs="Arial"/>
          <w:color w:val="29B95C"/>
          <w:sz w:val="18"/>
          <w:szCs w:val="18"/>
        </w:rPr>
        <w:t>направляюча</w:t>
      </w:r>
      <w:r w:rsidRPr="006611DC">
        <w:rPr>
          <w:rFonts w:ascii="Arial" w:hAnsi="Arial" w:cs="Arial"/>
          <w:i/>
          <w:iCs/>
          <w:color w:val="29B95C"/>
          <w:sz w:val="18"/>
          <w:szCs w:val="18"/>
        </w:rPr>
        <w:t xml:space="preserve"> ТС;  3 — інформаційна ТС, яка вказує місце повороту (розгалудження) </w:t>
      </w:r>
      <w:r w:rsidRPr="006611DC">
        <w:rPr>
          <w:rFonts w:ascii="Arial" w:hAnsi="Arial" w:cs="Arial"/>
          <w:color w:val="29B95C"/>
          <w:sz w:val="18"/>
          <w:szCs w:val="18"/>
        </w:rPr>
        <w:t>направляючої</w:t>
      </w:r>
      <w:r w:rsidRPr="006611DC">
        <w:rPr>
          <w:rFonts w:ascii="Arial" w:hAnsi="Arial" w:cs="Arial"/>
          <w:i/>
          <w:iCs/>
          <w:color w:val="29B95C"/>
          <w:sz w:val="18"/>
          <w:szCs w:val="18"/>
        </w:rPr>
        <w:t xml:space="preserve"> ТС; 4 – інформаційна ТС, що вказує місце посадки в маршрутний транспорт</w:t>
      </w:r>
    </w:p>
    <w:p w14:paraId="7FAD9345" w14:textId="07DFD0F8" w:rsidR="006611DC" w:rsidRDefault="006611DC" w:rsidP="009D5FE1">
      <w:pPr>
        <w:pStyle w:val="11"/>
        <w:spacing w:after="0" w:line="288" w:lineRule="auto"/>
        <w:ind w:firstLine="420"/>
        <w:jc w:val="both"/>
        <w:rPr>
          <w:b/>
          <w:bCs/>
          <w:i/>
          <w:iCs/>
          <w:color w:val="29B95C"/>
          <w:sz w:val="21"/>
          <w:szCs w:val="21"/>
        </w:rPr>
      </w:pPr>
      <w:r>
        <w:rPr>
          <w:b/>
          <w:bCs/>
          <w:i/>
          <w:iCs/>
          <w:color w:val="29B95C"/>
          <w:sz w:val="21"/>
          <w:szCs w:val="21"/>
        </w:rPr>
        <w:t>(Рисунок 32а долучено, Зміна № 2</w:t>
      </w:r>
      <w:r w:rsidR="009D5FE1">
        <w:rPr>
          <w:b/>
          <w:i/>
          <w:color w:val="00B050"/>
          <w:sz w:val="21"/>
          <w:szCs w:val="21"/>
        </w:rPr>
        <w:t>, графічна частина змінено</w:t>
      </w:r>
      <w:r w:rsidR="009D5FE1" w:rsidRPr="00EE0E50">
        <w:rPr>
          <w:b/>
          <w:i/>
          <w:color w:val="00B050"/>
          <w:sz w:val="21"/>
          <w:szCs w:val="21"/>
        </w:rPr>
        <w:t xml:space="preserve"> </w:t>
      </w:r>
      <w:r w:rsidR="009D5FE1" w:rsidRPr="00860B1B">
        <w:rPr>
          <w:b/>
          <w:i/>
          <w:color w:val="00B050"/>
          <w:sz w:val="21"/>
          <w:szCs w:val="21"/>
        </w:rPr>
        <w:t xml:space="preserve">Зміна № </w:t>
      </w:r>
      <w:r w:rsidR="009D5FE1">
        <w:rPr>
          <w:b/>
          <w:i/>
          <w:color w:val="00B050"/>
          <w:sz w:val="21"/>
          <w:szCs w:val="21"/>
        </w:rPr>
        <w:t>3</w:t>
      </w:r>
      <w:r>
        <w:rPr>
          <w:b/>
          <w:bCs/>
          <w:i/>
          <w:iCs/>
          <w:color w:val="29B95C"/>
          <w:sz w:val="21"/>
          <w:szCs w:val="21"/>
        </w:rPr>
        <w:t>)</w:t>
      </w:r>
    </w:p>
    <w:p w14:paraId="2B26B2ED" w14:textId="77777777" w:rsidR="009D5FE1" w:rsidRDefault="009D5FE1" w:rsidP="009D5FE1">
      <w:pPr>
        <w:pStyle w:val="11"/>
        <w:spacing w:after="0" w:line="288" w:lineRule="auto"/>
        <w:ind w:firstLine="420"/>
        <w:jc w:val="both"/>
        <w:rPr>
          <w:b/>
          <w:bCs/>
          <w:i/>
          <w:iCs/>
          <w:color w:val="29B95C"/>
          <w:sz w:val="21"/>
          <w:szCs w:val="21"/>
        </w:rPr>
      </w:pPr>
    </w:p>
    <w:p w14:paraId="7231354C" w14:textId="77777777" w:rsidR="006611DC" w:rsidRPr="006611DC" w:rsidRDefault="00BF4512" w:rsidP="00AA7A3E">
      <w:pPr>
        <w:spacing w:line="288" w:lineRule="auto"/>
        <w:ind w:firstLine="426"/>
        <w:jc w:val="both"/>
        <w:rPr>
          <w:rFonts w:ascii="Arial" w:hAnsi="Arial" w:cs="Arial"/>
          <w:color w:val="29B95C"/>
          <w:sz w:val="21"/>
          <w:szCs w:val="21"/>
        </w:rPr>
      </w:pPr>
      <w:r w:rsidRPr="006611DC">
        <w:rPr>
          <w:rFonts w:ascii="Arial" w:hAnsi="Arial" w:cs="Arial"/>
          <w:b/>
          <w:bCs/>
          <w:color w:val="29B95C"/>
          <w:sz w:val="21"/>
          <w:szCs w:val="21"/>
        </w:rPr>
        <w:t>8.2.14</w:t>
      </w:r>
      <w:r w:rsidRPr="006611DC">
        <w:rPr>
          <w:b/>
          <w:bCs/>
          <w:color w:val="29B95C"/>
          <w:sz w:val="21"/>
          <w:szCs w:val="21"/>
        </w:rPr>
        <w:t xml:space="preserve"> </w:t>
      </w:r>
      <w:r w:rsidR="006611DC" w:rsidRPr="006611DC">
        <w:rPr>
          <w:rFonts w:ascii="Arial" w:hAnsi="Arial" w:cs="Arial"/>
          <w:color w:val="29B95C"/>
          <w:sz w:val="21"/>
          <w:szCs w:val="21"/>
        </w:rPr>
        <w:t>Місце розміщення направляючої ТС повинно бути максимально безпечним для всіх користувачів. Рекомендується під час прокладання спеціальної направляючої ТС паралельно будівлі чи споруді відстань від ТС до цього об’єкта має бути не менше ніж 3 м.</w:t>
      </w:r>
    </w:p>
    <w:p w14:paraId="64D69048" w14:textId="0BF44871" w:rsidR="006611DC" w:rsidRPr="006611DC" w:rsidRDefault="006611DC" w:rsidP="00AA7A3E">
      <w:pPr>
        <w:spacing w:line="288" w:lineRule="auto"/>
        <w:ind w:firstLine="720"/>
        <w:jc w:val="both"/>
        <w:rPr>
          <w:rFonts w:ascii="Arial" w:hAnsi="Arial" w:cs="Arial"/>
          <w:color w:val="29B95C"/>
          <w:sz w:val="21"/>
          <w:szCs w:val="21"/>
        </w:rPr>
      </w:pPr>
      <w:r w:rsidRPr="006611DC">
        <w:rPr>
          <w:rFonts w:ascii="Arial" w:hAnsi="Arial" w:cs="Arial"/>
          <w:color w:val="29B95C"/>
          <w:sz w:val="21"/>
          <w:szCs w:val="21"/>
        </w:rPr>
        <w:t>Не допускається встановлення направляючої ТС в зоні об’єктів, нижній край яких          нижче ніж 2,1 м по вертикалі та/або виступає більше ніж 0,1 м по горизонталі (гілки дерев, поштові скриньки, укриття таксофонів, банкомати, інформаційні щити).</w:t>
      </w:r>
    </w:p>
    <w:p w14:paraId="50527E4A" w14:textId="7C4271FC" w:rsidR="006611DC" w:rsidRDefault="006611DC" w:rsidP="00AA7A3E">
      <w:pPr>
        <w:pStyle w:val="11"/>
        <w:spacing w:after="0" w:line="240" w:lineRule="auto"/>
        <w:ind w:firstLine="420"/>
        <w:jc w:val="both"/>
        <w:rPr>
          <w:b/>
          <w:bCs/>
          <w:i/>
          <w:iCs/>
          <w:color w:val="29B95C"/>
          <w:sz w:val="21"/>
          <w:szCs w:val="21"/>
        </w:rPr>
      </w:pPr>
      <w:r w:rsidRPr="00342FDC">
        <w:rPr>
          <w:b/>
          <w:bCs/>
          <w:i/>
          <w:iCs/>
          <w:color w:val="29B95C"/>
          <w:sz w:val="21"/>
          <w:szCs w:val="21"/>
        </w:rPr>
        <w:t>(Пункт 8.2.1</w:t>
      </w:r>
      <w:r>
        <w:rPr>
          <w:b/>
          <w:bCs/>
          <w:i/>
          <w:iCs/>
          <w:color w:val="29B95C"/>
          <w:sz w:val="21"/>
          <w:szCs w:val="21"/>
        </w:rPr>
        <w:t>4</w:t>
      </w:r>
      <w:r w:rsidRPr="00342FDC">
        <w:rPr>
          <w:b/>
          <w:bCs/>
          <w:i/>
          <w:iCs/>
          <w:color w:val="29B95C"/>
          <w:sz w:val="21"/>
          <w:szCs w:val="21"/>
        </w:rPr>
        <w:t xml:space="preserve"> змінено, Зміна № 2)</w:t>
      </w:r>
    </w:p>
    <w:p w14:paraId="3EA97B37" w14:textId="00272A23" w:rsidR="00595AAC" w:rsidRDefault="00595AAC" w:rsidP="00AA7A3E">
      <w:pPr>
        <w:jc w:val="center"/>
        <w:rPr>
          <w:sz w:val="2"/>
          <w:szCs w:val="2"/>
        </w:rPr>
      </w:pPr>
    </w:p>
    <w:p w14:paraId="6E3FCC72" w14:textId="77777777" w:rsidR="00595AAC" w:rsidRDefault="00595AAC" w:rsidP="00AA7A3E">
      <w:pPr>
        <w:spacing w:line="1" w:lineRule="exact"/>
      </w:pPr>
    </w:p>
    <w:p w14:paraId="209325A1" w14:textId="15AFB99C" w:rsidR="00595AAC" w:rsidRDefault="00595AAC" w:rsidP="00AA7A3E">
      <w:pPr>
        <w:jc w:val="center"/>
        <w:rPr>
          <w:sz w:val="2"/>
          <w:szCs w:val="2"/>
        </w:rPr>
      </w:pPr>
    </w:p>
    <w:p w14:paraId="239EED23" w14:textId="77777777" w:rsidR="00595AAC" w:rsidRPr="00417B76" w:rsidRDefault="00BF4512" w:rsidP="00AA7A3E">
      <w:pPr>
        <w:pStyle w:val="11"/>
        <w:spacing w:after="0"/>
        <w:jc w:val="both"/>
        <w:rPr>
          <w:color w:val="00B050"/>
          <w:sz w:val="21"/>
          <w:szCs w:val="21"/>
        </w:rPr>
      </w:pPr>
      <w:r w:rsidRPr="00417B76">
        <w:rPr>
          <w:b/>
          <w:bCs/>
          <w:color w:val="00B050"/>
          <w:sz w:val="21"/>
          <w:szCs w:val="21"/>
          <w:lang w:eastAsia="ru-RU" w:bidi="ru-RU"/>
        </w:rPr>
        <w:t xml:space="preserve">8.2.15 </w:t>
      </w:r>
      <w:r w:rsidRPr="00417B76">
        <w:rPr>
          <w:color w:val="00B050"/>
          <w:sz w:val="21"/>
          <w:szCs w:val="21"/>
        </w:rPr>
        <w:t xml:space="preserve">Інформаційною </w:t>
      </w:r>
      <w:r w:rsidRPr="00417B76">
        <w:rPr>
          <w:color w:val="00B050"/>
          <w:sz w:val="21"/>
          <w:szCs w:val="21"/>
          <w:lang w:eastAsia="ru-RU" w:bidi="ru-RU"/>
        </w:rPr>
        <w:t xml:space="preserve">ТС </w:t>
      </w:r>
      <w:r w:rsidRPr="00417B76">
        <w:rPr>
          <w:color w:val="00B050"/>
          <w:sz w:val="21"/>
          <w:szCs w:val="21"/>
        </w:rPr>
        <w:t xml:space="preserve">позначають початок </w:t>
      </w:r>
      <w:r w:rsidRPr="00417B76">
        <w:rPr>
          <w:color w:val="00B050"/>
          <w:sz w:val="21"/>
          <w:szCs w:val="21"/>
          <w:lang w:eastAsia="ru-RU" w:bidi="ru-RU"/>
        </w:rPr>
        <w:t xml:space="preserve">та </w:t>
      </w:r>
      <w:r w:rsidRPr="00417B76">
        <w:rPr>
          <w:color w:val="00B050"/>
          <w:sz w:val="21"/>
          <w:szCs w:val="21"/>
        </w:rPr>
        <w:t xml:space="preserve">закінчення, а </w:t>
      </w:r>
      <w:r w:rsidR="00580A98" w:rsidRPr="00417B76">
        <w:rPr>
          <w:color w:val="00B050"/>
          <w:sz w:val="21"/>
          <w:szCs w:val="21"/>
        </w:rPr>
        <w:t xml:space="preserve">також місце зміни напрямку руху </w:t>
      </w:r>
      <w:r w:rsidRPr="00417B76">
        <w:rPr>
          <w:color w:val="00B050"/>
          <w:sz w:val="21"/>
          <w:szCs w:val="21"/>
        </w:rPr>
        <w:t>направляючої ТС, поворот чи розх</w:t>
      </w:r>
      <w:r w:rsidR="00543A03" w:rsidRPr="00417B76">
        <w:rPr>
          <w:color w:val="00B050"/>
          <w:sz w:val="21"/>
          <w:szCs w:val="21"/>
        </w:rPr>
        <w:t xml:space="preserve">одження її в різні боки, наявність наземного або </w:t>
      </w:r>
      <w:r w:rsidR="00580A98" w:rsidRPr="00417B76">
        <w:rPr>
          <w:color w:val="00B050"/>
          <w:sz w:val="21"/>
          <w:szCs w:val="21"/>
        </w:rPr>
        <w:t>підземного пішохід</w:t>
      </w:r>
      <w:r w:rsidRPr="00417B76">
        <w:rPr>
          <w:color w:val="00B050"/>
          <w:sz w:val="21"/>
          <w:szCs w:val="21"/>
        </w:rPr>
        <w:t>ного переходу (перехрестя).</w:t>
      </w:r>
    </w:p>
    <w:p w14:paraId="22FC17DB" w14:textId="0C818639" w:rsidR="00543A03" w:rsidRPr="00417B76" w:rsidRDefault="00543A03" w:rsidP="00AA7A3E">
      <w:pPr>
        <w:pStyle w:val="11"/>
        <w:spacing w:after="0"/>
        <w:ind w:firstLine="426"/>
        <w:jc w:val="both"/>
        <w:rPr>
          <w:b/>
          <w:i/>
          <w:color w:val="00B050"/>
          <w:sz w:val="21"/>
          <w:szCs w:val="21"/>
        </w:rPr>
      </w:pPr>
      <w:r w:rsidRPr="00417B76">
        <w:rPr>
          <w:b/>
          <w:i/>
          <w:color w:val="00B050"/>
          <w:sz w:val="21"/>
          <w:szCs w:val="21"/>
        </w:rPr>
        <w:t>(Пункт 8.2.15 змінено,</w:t>
      </w:r>
      <w:r w:rsidR="00D653B6" w:rsidRPr="00417B76">
        <w:rPr>
          <w:b/>
          <w:i/>
          <w:color w:val="00B050"/>
          <w:sz w:val="21"/>
          <w:szCs w:val="21"/>
        </w:rPr>
        <w:t xml:space="preserve"> </w:t>
      </w:r>
      <w:r w:rsidRPr="00417B76">
        <w:rPr>
          <w:b/>
          <w:i/>
          <w:color w:val="00B050"/>
          <w:sz w:val="21"/>
          <w:szCs w:val="21"/>
        </w:rPr>
        <w:t>Зміна № 1)</w:t>
      </w:r>
    </w:p>
    <w:p w14:paraId="58C6822E" w14:textId="77777777" w:rsidR="009D5FE1" w:rsidRPr="009D5FE1" w:rsidRDefault="00BF4512" w:rsidP="009D5FE1">
      <w:pPr>
        <w:spacing w:line="288" w:lineRule="auto"/>
        <w:ind w:firstLine="720"/>
        <w:jc w:val="both"/>
        <w:rPr>
          <w:rFonts w:ascii="Arial" w:hAnsi="Arial" w:cs="Arial"/>
          <w:color w:val="00B050"/>
          <w:sz w:val="21"/>
          <w:szCs w:val="21"/>
        </w:rPr>
      </w:pPr>
      <w:r w:rsidRPr="00417B76">
        <w:rPr>
          <w:rFonts w:ascii="Arial" w:hAnsi="Arial" w:cs="Arial"/>
          <w:b/>
          <w:bCs/>
          <w:color w:val="00B050"/>
          <w:sz w:val="21"/>
          <w:szCs w:val="21"/>
        </w:rPr>
        <w:t>8.2.16</w:t>
      </w:r>
      <w:r w:rsidRPr="00580A98">
        <w:rPr>
          <w:b/>
          <w:bCs/>
          <w:sz w:val="21"/>
          <w:szCs w:val="21"/>
        </w:rPr>
        <w:t xml:space="preserve"> </w:t>
      </w:r>
      <w:r w:rsidR="009D5FE1" w:rsidRPr="009D5FE1">
        <w:rPr>
          <w:rFonts w:ascii="Arial" w:hAnsi="Arial" w:cs="Arial"/>
          <w:color w:val="00B050"/>
          <w:sz w:val="21"/>
          <w:szCs w:val="21"/>
        </w:rPr>
        <w:t>У місці початку наземного пішохідного переходу (перехрестя), інших пішохідних перетинів тротуару та проїзної частини інформаційну ТС влаштовується перпендикулярно до попереджувальної ТС (рисунок 33а).</w:t>
      </w:r>
    </w:p>
    <w:p w14:paraId="527D13AC" w14:textId="77777777" w:rsidR="009D5FE1" w:rsidRPr="009D5FE1" w:rsidRDefault="009D5FE1" w:rsidP="009D5FE1">
      <w:pPr>
        <w:spacing w:line="288" w:lineRule="auto"/>
        <w:ind w:firstLine="720"/>
        <w:jc w:val="both"/>
        <w:rPr>
          <w:rFonts w:ascii="Arial" w:hAnsi="Arial" w:cs="Arial"/>
          <w:color w:val="00B050"/>
          <w:sz w:val="21"/>
          <w:szCs w:val="21"/>
        </w:rPr>
      </w:pPr>
      <w:r w:rsidRPr="009D5FE1">
        <w:rPr>
          <w:rFonts w:ascii="Arial" w:hAnsi="Arial" w:cs="Arial"/>
          <w:color w:val="00B050"/>
          <w:sz w:val="21"/>
          <w:szCs w:val="21"/>
        </w:rPr>
        <w:t>У місцях розташування підземних та надземних пішохідних переходів, місць отримання інформації чи надання послуг, допускаються інші кути примикання, у тому числі у вигляді продовження ТС у відповідному напрямку, залежно від планувальних рішень. При цьому інформаційну ТС рекомендується встановлювати по всій ширині пішохідного шляху (рисунок 34а).</w:t>
      </w:r>
    </w:p>
    <w:p w14:paraId="23689C15" w14:textId="77777777" w:rsidR="009D5FE1" w:rsidRPr="009D5FE1" w:rsidRDefault="009D5FE1" w:rsidP="009D5FE1">
      <w:pPr>
        <w:spacing w:line="288" w:lineRule="auto"/>
        <w:ind w:firstLine="720"/>
        <w:jc w:val="both"/>
        <w:rPr>
          <w:rFonts w:ascii="Arial" w:hAnsi="Arial" w:cs="Arial"/>
          <w:color w:val="00B050"/>
          <w:sz w:val="21"/>
          <w:szCs w:val="21"/>
        </w:rPr>
      </w:pPr>
      <w:r w:rsidRPr="009D5FE1">
        <w:rPr>
          <w:rFonts w:ascii="Arial" w:hAnsi="Arial" w:cs="Arial"/>
          <w:color w:val="00B050"/>
          <w:sz w:val="21"/>
          <w:szCs w:val="21"/>
        </w:rPr>
        <w:t xml:space="preserve">Інформаційними ТС позначають початок (закінчення) зупинок громадського транспорту </w:t>
      </w:r>
      <w:r w:rsidRPr="009D5FE1">
        <w:rPr>
          <w:rFonts w:ascii="Arial" w:hAnsi="Arial" w:cs="Arial"/>
          <w:color w:val="00B050"/>
          <w:sz w:val="21"/>
          <w:szCs w:val="21"/>
        </w:rPr>
        <w:lastRenderedPageBreak/>
        <w:t>(рисунок 35а).</w:t>
      </w:r>
    </w:p>
    <w:p w14:paraId="7F3888FF" w14:textId="77777777" w:rsidR="009D5FE1" w:rsidRPr="009D5FE1" w:rsidRDefault="009D5FE1" w:rsidP="009D5FE1">
      <w:pPr>
        <w:spacing w:line="288" w:lineRule="auto"/>
        <w:ind w:firstLine="720"/>
        <w:jc w:val="both"/>
        <w:rPr>
          <w:rFonts w:ascii="Arial" w:hAnsi="Arial" w:cs="Arial"/>
          <w:color w:val="00B050"/>
          <w:sz w:val="21"/>
          <w:szCs w:val="21"/>
        </w:rPr>
      </w:pPr>
      <w:r w:rsidRPr="009D5FE1">
        <w:rPr>
          <w:rFonts w:ascii="Arial" w:hAnsi="Arial" w:cs="Arial"/>
          <w:color w:val="00B050"/>
          <w:sz w:val="21"/>
          <w:szCs w:val="21"/>
        </w:rPr>
        <w:t>В усіх цих випадках інформаційна ТС має тип рифу № 2.</w:t>
      </w:r>
    </w:p>
    <w:p w14:paraId="36ECA7C2" w14:textId="77777777" w:rsidR="009D5FE1" w:rsidRPr="009D5FE1" w:rsidRDefault="009D5FE1" w:rsidP="009D5FE1">
      <w:pPr>
        <w:spacing w:line="288" w:lineRule="auto"/>
        <w:ind w:firstLine="720"/>
        <w:jc w:val="both"/>
        <w:rPr>
          <w:rFonts w:ascii="Arial" w:hAnsi="Arial" w:cs="Arial"/>
          <w:color w:val="00B050"/>
          <w:sz w:val="21"/>
          <w:szCs w:val="21"/>
        </w:rPr>
      </w:pPr>
      <w:r w:rsidRPr="009D5FE1">
        <w:rPr>
          <w:rFonts w:ascii="Arial" w:hAnsi="Arial" w:cs="Arial"/>
          <w:color w:val="00B050"/>
          <w:sz w:val="21"/>
          <w:szCs w:val="21"/>
        </w:rPr>
        <w:t xml:space="preserve">Місця посадки в маршрутний пасажирський транспорт на зупинках, місця розташування інших об’єктів інформації та послуг позначають інформаційною ТС прямокутної форми зі стороною не менше ніж 0,9 м з типом рифу № 1. </w:t>
      </w:r>
    </w:p>
    <w:p w14:paraId="7D426FD5" w14:textId="321A92FF" w:rsidR="006611DC" w:rsidRPr="009D5FE1" w:rsidRDefault="009D5FE1" w:rsidP="009D5FE1">
      <w:pPr>
        <w:spacing w:line="288" w:lineRule="auto"/>
        <w:ind w:firstLine="425"/>
        <w:jc w:val="both"/>
        <w:rPr>
          <w:rFonts w:ascii="Arial" w:hAnsi="Arial" w:cs="Arial"/>
          <w:color w:val="00B050"/>
          <w:sz w:val="21"/>
          <w:szCs w:val="21"/>
        </w:rPr>
      </w:pPr>
      <w:r w:rsidRPr="009D5FE1">
        <w:rPr>
          <w:rFonts w:ascii="Arial" w:hAnsi="Arial" w:cs="Arial"/>
          <w:color w:val="00B050"/>
          <w:sz w:val="21"/>
          <w:szCs w:val="21"/>
        </w:rPr>
        <w:t>Поворот направляючої ТС більше ніж на 45 градусів та/або її розгалуження позначають  інформаційною ТС прямокутної форми зі стороною не менше ніж 0,6 м з типом рифу № 1.</w:t>
      </w:r>
    </w:p>
    <w:p w14:paraId="209BADD4" w14:textId="58C1C69C" w:rsidR="00FF70E4" w:rsidRPr="00580A98" w:rsidRDefault="00FF70E4" w:rsidP="00AA7A3E">
      <w:pPr>
        <w:pStyle w:val="11"/>
        <w:spacing w:after="0" w:line="288" w:lineRule="auto"/>
        <w:ind w:firstLine="426"/>
        <w:jc w:val="both"/>
        <w:rPr>
          <w:b/>
          <w:i/>
          <w:sz w:val="21"/>
          <w:szCs w:val="21"/>
        </w:rPr>
      </w:pPr>
      <w:r w:rsidRPr="00580A98">
        <w:rPr>
          <w:b/>
          <w:i/>
          <w:color w:val="00B050"/>
          <w:sz w:val="21"/>
          <w:szCs w:val="21"/>
        </w:rPr>
        <w:t>(Пункт 8.2.16 змінено,</w:t>
      </w:r>
      <w:r w:rsidR="00D653B6">
        <w:rPr>
          <w:b/>
          <w:i/>
          <w:color w:val="00B050"/>
          <w:sz w:val="21"/>
          <w:szCs w:val="21"/>
        </w:rPr>
        <w:t xml:space="preserve"> </w:t>
      </w:r>
      <w:r w:rsidRPr="00580A98">
        <w:rPr>
          <w:b/>
          <w:i/>
          <w:color w:val="00B050"/>
          <w:sz w:val="21"/>
          <w:szCs w:val="21"/>
        </w:rPr>
        <w:t>Зміна № 1</w:t>
      </w:r>
      <w:r w:rsidR="006611DC">
        <w:rPr>
          <w:b/>
          <w:i/>
          <w:color w:val="00B050"/>
          <w:sz w:val="21"/>
          <w:szCs w:val="21"/>
        </w:rPr>
        <w:t>, Зміна № 2</w:t>
      </w:r>
      <w:r w:rsidR="009D5FE1">
        <w:rPr>
          <w:b/>
          <w:i/>
          <w:color w:val="00B050"/>
          <w:sz w:val="21"/>
          <w:szCs w:val="21"/>
        </w:rPr>
        <w:t xml:space="preserve">, Зміна № </w:t>
      </w:r>
      <w:r w:rsidR="00417B76">
        <w:rPr>
          <w:b/>
          <w:i/>
          <w:color w:val="00B050"/>
          <w:sz w:val="21"/>
          <w:szCs w:val="21"/>
        </w:rPr>
        <w:t>3</w:t>
      </w:r>
      <w:r w:rsidRPr="00580A98">
        <w:rPr>
          <w:b/>
          <w:i/>
          <w:color w:val="00B050"/>
          <w:sz w:val="21"/>
          <w:szCs w:val="21"/>
        </w:rPr>
        <w:t>)</w:t>
      </w:r>
    </w:p>
    <w:p w14:paraId="0F685624" w14:textId="3B6AAF0F" w:rsidR="00595AAC" w:rsidRDefault="00595AAC" w:rsidP="00AA7A3E">
      <w:pPr>
        <w:jc w:val="center"/>
        <w:rPr>
          <w:sz w:val="2"/>
          <w:szCs w:val="2"/>
        </w:rPr>
      </w:pPr>
    </w:p>
    <w:p w14:paraId="6AF63406" w14:textId="35AA33B7" w:rsidR="00595AAC" w:rsidRDefault="00BF4512" w:rsidP="00AA7A3E">
      <w:pPr>
        <w:pStyle w:val="ab"/>
        <w:jc w:val="left"/>
        <w:rPr>
          <w:b/>
          <w:bCs/>
          <w:color w:val="29B95C"/>
        </w:rPr>
      </w:pPr>
      <w:r w:rsidRPr="006611DC">
        <w:rPr>
          <w:b/>
          <w:bCs/>
          <w:color w:val="29B95C"/>
        </w:rPr>
        <w:t>Рисунок 33</w:t>
      </w:r>
      <w:r w:rsidR="00761E00" w:rsidRPr="006611DC">
        <w:rPr>
          <w:b/>
          <w:bCs/>
          <w:color w:val="29B95C"/>
        </w:rPr>
        <w:t xml:space="preserve"> </w:t>
      </w:r>
    </w:p>
    <w:p w14:paraId="47DF3B2B" w14:textId="5CA51143" w:rsidR="006611DC" w:rsidRDefault="006611DC" w:rsidP="00AA7A3E">
      <w:pPr>
        <w:pStyle w:val="ab"/>
        <w:jc w:val="left"/>
        <w:rPr>
          <w:b/>
          <w:bCs/>
          <w:color w:val="29B95C"/>
        </w:rPr>
      </w:pPr>
      <w:r>
        <w:rPr>
          <w:b/>
          <w:bCs/>
          <w:color w:val="29B95C"/>
        </w:rPr>
        <w:t>(Рисунок 33 вилучено, Зміна № 2)</w:t>
      </w:r>
    </w:p>
    <w:p w14:paraId="06FCB199" w14:textId="77777777" w:rsidR="00595AAC" w:rsidRPr="006611DC" w:rsidRDefault="00595AAC" w:rsidP="00AA7A3E">
      <w:pPr>
        <w:spacing w:line="1" w:lineRule="exact"/>
        <w:rPr>
          <w:color w:val="29B95C"/>
        </w:rPr>
      </w:pPr>
    </w:p>
    <w:p w14:paraId="2735E299" w14:textId="61BCD50B" w:rsidR="00595AAC" w:rsidRPr="006611DC" w:rsidRDefault="00595AAC" w:rsidP="00AA7A3E">
      <w:pPr>
        <w:rPr>
          <w:color w:val="29B95C"/>
          <w:sz w:val="2"/>
          <w:szCs w:val="2"/>
        </w:rPr>
      </w:pPr>
    </w:p>
    <w:p w14:paraId="737B5CB3" w14:textId="5D8EB15F" w:rsidR="00595AAC" w:rsidRDefault="00BF4512" w:rsidP="00AA7A3E">
      <w:pPr>
        <w:pStyle w:val="ab"/>
        <w:spacing w:line="262" w:lineRule="auto"/>
        <w:jc w:val="left"/>
        <w:rPr>
          <w:b/>
          <w:bCs/>
          <w:color w:val="29B95C"/>
        </w:rPr>
      </w:pPr>
      <w:r w:rsidRPr="006611DC">
        <w:rPr>
          <w:b/>
          <w:bCs/>
          <w:color w:val="29B95C"/>
        </w:rPr>
        <w:t>Рисунок 34</w:t>
      </w:r>
      <w:r w:rsidR="00761E00" w:rsidRPr="006611DC">
        <w:rPr>
          <w:b/>
          <w:bCs/>
          <w:color w:val="29B95C"/>
        </w:rPr>
        <w:t xml:space="preserve"> </w:t>
      </w:r>
    </w:p>
    <w:p w14:paraId="42209B68" w14:textId="510A6E36" w:rsidR="006611DC" w:rsidRPr="006611DC" w:rsidRDefault="006611DC" w:rsidP="00AA7A3E">
      <w:pPr>
        <w:pStyle w:val="ab"/>
        <w:jc w:val="left"/>
        <w:rPr>
          <w:color w:val="29B95C"/>
          <w:sz w:val="19"/>
          <w:szCs w:val="19"/>
        </w:rPr>
      </w:pPr>
      <w:r>
        <w:rPr>
          <w:b/>
          <w:bCs/>
          <w:color w:val="29B95C"/>
        </w:rPr>
        <w:t>(Рисунок 3</w:t>
      </w:r>
      <w:r w:rsidR="00AA7A3E">
        <w:rPr>
          <w:b/>
          <w:bCs/>
          <w:color w:val="29B95C"/>
        </w:rPr>
        <w:t>4</w:t>
      </w:r>
      <w:r>
        <w:rPr>
          <w:b/>
          <w:bCs/>
          <w:color w:val="29B95C"/>
        </w:rPr>
        <w:t xml:space="preserve"> вилучено, Зміна № 2)</w:t>
      </w:r>
    </w:p>
    <w:p w14:paraId="5EA03603" w14:textId="762D569C" w:rsidR="00595AAC" w:rsidRPr="006611DC" w:rsidRDefault="00595AAC" w:rsidP="00AA7A3E">
      <w:pPr>
        <w:rPr>
          <w:color w:val="29B95C"/>
          <w:sz w:val="2"/>
          <w:szCs w:val="2"/>
        </w:rPr>
      </w:pPr>
    </w:p>
    <w:p w14:paraId="2CAB06D0" w14:textId="463764B3" w:rsidR="00595AAC" w:rsidRDefault="00BF4512" w:rsidP="00AA7A3E">
      <w:pPr>
        <w:pStyle w:val="ab"/>
        <w:spacing w:line="262" w:lineRule="auto"/>
        <w:jc w:val="left"/>
        <w:rPr>
          <w:b/>
          <w:bCs/>
          <w:color w:val="29B95C"/>
        </w:rPr>
      </w:pPr>
      <w:r w:rsidRPr="006611DC">
        <w:rPr>
          <w:b/>
          <w:bCs/>
          <w:color w:val="29B95C"/>
        </w:rPr>
        <w:t>Рисунок 35</w:t>
      </w:r>
      <w:r w:rsidR="00761E00" w:rsidRPr="006611DC">
        <w:rPr>
          <w:b/>
          <w:bCs/>
          <w:color w:val="29B95C"/>
        </w:rPr>
        <w:t xml:space="preserve"> </w:t>
      </w:r>
    </w:p>
    <w:p w14:paraId="5C6B2C86" w14:textId="77C038D0" w:rsidR="00AA7A3E" w:rsidRPr="006611DC" w:rsidRDefault="00AA7A3E" w:rsidP="00AA7A3E">
      <w:pPr>
        <w:pStyle w:val="ab"/>
        <w:jc w:val="left"/>
        <w:rPr>
          <w:color w:val="29B95C"/>
          <w:sz w:val="19"/>
          <w:szCs w:val="19"/>
        </w:rPr>
      </w:pPr>
      <w:r>
        <w:rPr>
          <w:b/>
          <w:bCs/>
          <w:color w:val="29B95C"/>
        </w:rPr>
        <w:t>(Рисунок 35 вилучено, Зміна № 2)</w:t>
      </w:r>
    </w:p>
    <w:p w14:paraId="3831307B" w14:textId="77777777" w:rsidR="00595AAC" w:rsidRPr="006611DC" w:rsidRDefault="00595AAC" w:rsidP="00AA7A3E">
      <w:pPr>
        <w:spacing w:line="1" w:lineRule="exact"/>
        <w:rPr>
          <w:color w:val="29B95C"/>
        </w:rPr>
      </w:pPr>
    </w:p>
    <w:p w14:paraId="521DAD22" w14:textId="29CCECEE" w:rsidR="00595AAC" w:rsidRPr="006611DC" w:rsidRDefault="00595AAC" w:rsidP="00AA7A3E">
      <w:pPr>
        <w:rPr>
          <w:color w:val="29B95C"/>
          <w:sz w:val="2"/>
          <w:szCs w:val="2"/>
        </w:rPr>
      </w:pPr>
    </w:p>
    <w:p w14:paraId="10907CB5" w14:textId="561F030A" w:rsidR="00595AAC" w:rsidRDefault="00BF4512" w:rsidP="00854449">
      <w:pPr>
        <w:pStyle w:val="ab"/>
        <w:jc w:val="left"/>
        <w:rPr>
          <w:b/>
          <w:bCs/>
          <w:color w:val="29B95C"/>
        </w:rPr>
      </w:pPr>
      <w:r w:rsidRPr="006611DC">
        <w:rPr>
          <w:b/>
          <w:bCs/>
          <w:color w:val="29B95C"/>
        </w:rPr>
        <w:t>Рисунок 36</w:t>
      </w:r>
      <w:r w:rsidR="00761E00" w:rsidRPr="006611DC">
        <w:rPr>
          <w:b/>
          <w:bCs/>
          <w:color w:val="29B95C"/>
        </w:rPr>
        <w:t xml:space="preserve"> </w:t>
      </w:r>
    </w:p>
    <w:p w14:paraId="1697F9A8" w14:textId="40AD9E6F" w:rsidR="00AA7A3E" w:rsidRDefault="00AA7A3E" w:rsidP="00854449">
      <w:pPr>
        <w:pStyle w:val="ab"/>
        <w:jc w:val="left"/>
        <w:rPr>
          <w:b/>
          <w:bCs/>
          <w:color w:val="29B95C"/>
        </w:rPr>
      </w:pPr>
      <w:r>
        <w:rPr>
          <w:b/>
          <w:bCs/>
          <w:color w:val="29B95C"/>
        </w:rPr>
        <w:t>(Рисунок 36 вилучено, Зміна № 2)</w:t>
      </w:r>
    </w:p>
    <w:p w14:paraId="65688514" w14:textId="77777777" w:rsidR="009D5FE1" w:rsidRDefault="009D5FE1" w:rsidP="00854449">
      <w:pPr>
        <w:pStyle w:val="ab"/>
        <w:jc w:val="left"/>
        <w:rPr>
          <w:b/>
          <w:bCs/>
          <w:color w:val="29B95C"/>
        </w:rPr>
      </w:pPr>
    </w:p>
    <w:p w14:paraId="511CF7FD" w14:textId="7D8C03AE" w:rsidR="009D5FE1" w:rsidRDefault="009D5FE1" w:rsidP="00854449">
      <w:pPr>
        <w:pStyle w:val="ab"/>
        <w:jc w:val="left"/>
        <w:rPr>
          <w:b/>
          <w:bCs/>
          <w:color w:val="29B95C"/>
        </w:rPr>
      </w:pPr>
      <w:r w:rsidRPr="009D5FE1">
        <w:rPr>
          <w:noProof/>
        </w:rPr>
        <w:drawing>
          <wp:inline distT="0" distB="0" distL="0" distR="0" wp14:anchorId="7F763832" wp14:editId="7556DE75">
            <wp:extent cx="5942857" cy="3780952"/>
            <wp:effectExtent l="0" t="0" r="1270" b="0"/>
            <wp:docPr id="11695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27" name=""/>
                    <pic:cNvPicPr/>
                  </pic:nvPicPr>
                  <pic:blipFill>
                    <a:blip r:embed="rId248"/>
                    <a:stretch>
                      <a:fillRect/>
                    </a:stretch>
                  </pic:blipFill>
                  <pic:spPr>
                    <a:xfrm>
                      <a:off x="0" y="0"/>
                      <a:ext cx="5942857" cy="3780952"/>
                    </a:xfrm>
                    <a:prstGeom prst="rect">
                      <a:avLst/>
                    </a:prstGeom>
                  </pic:spPr>
                </pic:pic>
              </a:graphicData>
            </a:graphic>
          </wp:inline>
        </w:drawing>
      </w:r>
    </w:p>
    <w:p w14:paraId="2DFFCD3B" w14:textId="30736616" w:rsidR="00AA7A3E" w:rsidRDefault="00AA7A3E" w:rsidP="00AA7A3E">
      <w:pPr>
        <w:pStyle w:val="ab"/>
        <w:rPr>
          <w:color w:val="29B95C"/>
          <w:sz w:val="19"/>
          <w:szCs w:val="19"/>
        </w:rPr>
      </w:pPr>
    </w:p>
    <w:p w14:paraId="7EBC3DD7" w14:textId="77777777" w:rsidR="00AA7A3E" w:rsidRDefault="00AA7A3E" w:rsidP="00AA7A3E">
      <w:pPr>
        <w:pStyle w:val="ab"/>
        <w:rPr>
          <w:color w:val="29B95C"/>
          <w:sz w:val="19"/>
          <w:szCs w:val="19"/>
        </w:rPr>
      </w:pPr>
    </w:p>
    <w:p w14:paraId="7447EC10" w14:textId="77777777" w:rsidR="00AA7A3E" w:rsidRPr="00AA7A3E" w:rsidRDefault="00AA7A3E" w:rsidP="00AA7A3E">
      <w:pPr>
        <w:spacing w:line="288" w:lineRule="auto"/>
        <w:ind w:firstLine="720"/>
        <w:jc w:val="center"/>
        <w:rPr>
          <w:rFonts w:ascii="Arial" w:hAnsi="Arial" w:cs="Arial"/>
          <w:color w:val="29B95C"/>
          <w:sz w:val="21"/>
          <w:szCs w:val="21"/>
        </w:rPr>
      </w:pPr>
      <w:r w:rsidRPr="00AA7A3E">
        <w:rPr>
          <w:rFonts w:ascii="Arial" w:hAnsi="Arial" w:cs="Arial"/>
          <w:b/>
          <w:bCs/>
          <w:color w:val="29B95C"/>
          <w:sz w:val="21"/>
          <w:szCs w:val="21"/>
        </w:rPr>
        <w:t xml:space="preserve">Рисунок 33а </w:t>
      </w:r>
      <w:r w:rsidRPr="00AA7A3E">
        <w:rPr>
          <w:rFonts w:ascii="Arial" w:hAnsi="Arial" w:cs="Arial"/>
          <w:color w:val="29B95C"/>
          <w:sz w:val="21"/>
          <w:szCs w:val="21"/>
        </w:rPr>
        <w:t>— Застосування спеціальних  ТС на наземних пішохідних переходах</w:t>
      </w:r>
    </w:p>
    <w:p w14:paraId="06381F19" w14:textId="77777777" w:rsidR="00AA7A3E" w:rsidRPr="00AA7A3E" w:rsidRDefault="00AA7A3E" w:rsidP="00AA7A3E">
      <w:pPr>
        <w:spacing w:line="288" w:lineRule="auto"/>
        <w:ind w:firstLine="720"/>
        <w:jc w:val="center"/>
        <w:rPr>
          <w:rFonts w:ascii="Arial" w:hAnsi="Arial" w:cs="Arial"/>
          <w:i/>
          <w:iCs/>
          <w:color w:val="29B95C"/>
          <w:sz w:val="20"/>
          <w:szCs w:val="21"/>
        </w:rPr>
      </w:pPr>
      <w:r w:rsidRPr="00AA7A3E">
        <w:rPr>
          <w:rFonts w:ascii="Arial" w:hAnsi="Arial" w:cs="Arial"/>
          <w:i/>
          <w:iCs/>
          <w:color w:val="29B95C"/>
          <w:sz w:val="20"/>
          <w:szCs w:val="21"/>
        </w:rPr>
        <w:t>1 —  попереджувальна (ТС); 2 — інформаційна(ТС)</w:t>
      </w:r>
    </w:p>
    <w:p w14:paraId="3FE1AE42" w14:textId="2E72C07F" w:rsidR="00461B51" w:rsidRDefault="00AA7A3E" w:rsidP="00AA7A3E">
      <w:pPr>
        <w:pStyle w:val="ab"/>
        <w:jc w:val="left"/>
        <w:rPr>
          <w:b/>
          <w:bCs/>
          <w:i/>
          <w:iCs/>
          <w:color w:val="29B95C"/>
          <w:sz w:val="21"/>
          <w:szCs w:val="21"/>
        </w:rPr>
      </w:pPr>
      <w:r w:rsidRPr="00AA7A3E">
        <w:rPr>
          <w:b/>
          <w:bCs/>
          <w:i/>
          <w:iCs/>
          <w:color w:val="29B95C"/>
          <w:sz w:val="21"/>
          <w:szCs w:val="21"/>
        </w:rPr>
        <w:t>(Рисунок 33а долучено, Зміна № 2</w:t>
      </w:r>
      <w:r w:rsidR="009D5FE1">
        <w:rPr>
          <w:b/>
          <w:i/>
          <w:color w:val="00B050"/>
          <w:sz w:val="21"/>
          <w:szCs w:val="21"/>
        </w:rPr>
        <w:t>, графічна частина змінено</w:t>
      </w:r>
      <w:r w:rsidR="009D5FE1" w:rsidRPr="00EE0E50">
        <w:rPr>
          <w:b/>
          <w:i/>
          <w:color w:val="00B050"/>
          <w:sz w:val="21"/>
          <w:szCs w:val="21"/>
        </w:rPr>
        <w:t xml:space="preserve"> </w:t>
      </w:r>
      <w:r w:rsidR="009D5FE1" w:rsidRPr="00860B1B">
        <w:rPr>
          <w:b/>
          <w:i/>
          <w:color w:val="00B050"/>
          <w:sz w:val="21"/>
          <w:szCs w:val="21"/>
        </w:rPr>
        <w:t xml:space="preserve">Зміна № </w:t>
      </w:r>
      <w:r w:rsidR="009D5FE1">
        <w:rPr>
          <w:b/>
          <w:i/>
          <w:color w:val="00B050"/>
          <w:sz w:val="21"/>
          <w:szCs w:val="21"/>
        </w:rPr>
        <w:t>3</w:t>
      </w:r>
      <w:r>
        <w:rPr>
          <w:b/>
          <w:bCs/>
          <w:i/>
          <w:iCs/>
          <w:color w:val="29B95C"/>
          <w:sz w:val="21"/>
          <w:szCs w:val="21"/>
        </w:rPr>
        <w:t>)</w:t>
      </w:r>
      <w:r w:rsidR="00461B51">
        <w:rPr>
          <w:b/>
          <w:bCs/>
          <w:i/>
          <w:iCs/>
          <w:color w:val="29B95C"/>
          <w:sz w:val="21"/>
          <w:szCs w:val="21"/>
        </w:rPr>
        <w:br w:type="page"/>
      </w:r>
    </w:p>
    <w:p w14:paraId="3270A39E" w14:textId="3154715A" w:rsidR="009D5FE1" w:rsidRPr="00AA7A3E" w:rsidRDefault="009D5FE1" w:rsidP="00AA7A3E">
      <w:pPr>
        <w:pStyle w:val="ab"/>
        <w:jc w:val="left"/>
        <w:rPr>
          <w:b/>
          <w:bCs/>
          <w:i/>
          <w:iCs/>
          <w:color w:val="29B95C"/>
          <w:sz w:val="21"/>
          <w:szCs w:val="21"/>
        </w:rPr>
      </w:pPr>
      <w:r w:rsidRPr="009D5FE1">
        <w:rPr>
          <w:noProof/>
        </w:rPr>
        <w:lastRenderedPageBreak/>
        <w:drawing>
          <wp:inline distT="0" distB="0" distL="0" distR="0" wp14:anchorId="0F8D5EAB" wp14:editId="4A310C95">
            <wp:extent cx="5666105" cy="3022600"/>
            <wp:effectExtent l="0" t="0" r="0" b="0"/>
            <wp:docPr id="955921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2102" name=""/>
                    <pic:cNvPicPr/>
                  </pic:nvPicPr>
                  <pic:blipFill>
                    <a:blip r:embed="rId249"/>
                    <a:stretch>
                      <a:fillRect/>
                    </a:stretch>
                  </pic:blipFill>
                  <pic:spPr>
                    <a:xfrm>
                      <a:off x="0" y="0"/>
                      <a:ext cx="5666668" cy="3022900"/>
                    </a:xfrm>
                    <a:prstGeom prst="rect">
                      <a:avLst/>
                    </a:prstGeom>
                  </pic:spPr>
                </pic:pic>
              </a:graphicData>
            </a:graphic>
          </wp:inline>
        </w:drawing>
      </w:r>
    </w:p>
    <w:p w14:paraId="1A6A4964" w14:textId="2905FD86" w:rsidR="00AA7A3E" w:rsidRDefault="00AA7A3E" w:rsidP="00AA7A3E">
      <w:pPr>
        <w:pStyle w:val="ab"/>
        <w:rPr>
          <w:b/>
          <w:bCs/>
          <w:i/>
          <w:iCs/>
          <w:color w:val="29B95C"/>
          <w:sz w:val="19"/>
          <w:szCs w:val="19"/>
        </w:rPr>
      </w:pPr>
    </w:p>
    <w:p w14:paraId="056FA581" w14:textId="77777777" w:rsidR="00AA7A3E" w:rsidRPr="00AA7A3E" w:rsidRDefault="00AA7A3E" w:rsidP="00AA7A3E">
      <w:pPr>
        <w:ind w:firstLine="720"/>
        <w:jc w:val="center"/>
        <w:rPr>
          <w:rFonts w:ascii="Arial" w:hAnsi="Arial" w:cs="Arial"/>
          <w:color w:val="29B95C"/>
          <w:sz w:val="21"/>
          <w:szCs w:val="21"/>
        </w:rPr>
      </w:pPr>
      <w:r w:rsidRPr="00AA7A3E">
        <w:rPr>
          <w:rFonts w:ascii="Arial" w:hAnsi="Arial" w:cs="Arial"/>
          <w:b/>
          <w:bCs/>
          <w:color w:val="29B95C"/>
          <w:sz w:val="21"/>
          <w:szCs w:val="21"/>
        </w:rPr>
        <w:t>Рисунок 34а</w:t>
      </w:r>
      <w:r w:rsidRPr="00AA7A3E">
        <w:rPr>
          <w:rFonts w:ascii="Arial" w:hAnsi="Arial" w:cs="Arial"/>
          <w:color w:val="29B95C"/>
          <w:sz w:val="21"/>
          <w:szCs w:val="21"/>
        </w:rPr>
        <w:t xml:space="preserve"> — Приклад можливого застосування спеціальної інформаційної  ТС перед підземним переходом</w:t>
      </w:r>
    </w:p>
    <w:p w14:paraId="272CF3DF" w14:textId="77777777" w:rsidR="00AA7A3E" w:rsidRDefault="00AA7A3E" w:rsidP="00AA7A3E">
      <w:pPr>
        <w:ind w:firstLine="720"/>
        <w:jc w:val="center"/>
        <w:rPr>
          <w:rFonts w:ascii="Arial" w:hAnsi="Arial" w:cs="Arial"/>
          <w:i/>
          <w:iCs/>
          <w:color w:val="29B95C"/>
          <w:sz w:val="20"/>
          <w:szCs w:val="20"/>
        </w:rPr>
      </w:pPr>
      <w:r w:rsidRPr="00AA7A3E">
        <w:rPr>
          <w:rFonts w:ascii="Arial" w:hAnsi="Arial" w:cs="Arial"/>
          <w:i/>
          <w:iCs/>
          <w:color w:val="29B95C"/>
          <w:sz w:val="20"/>
          <w:szCs w:val="20"/>
        </w:rPr>
        <w:t>1 — попереджувальна ТС; 2 — інформаційна ТС</w:t>
      </w:r>
    </w:p>
    <w:p w14:paraId="57F69933" w14:textId="77777777" w:rsidR="00AA7A3E" w:rsidRPr="00AA7A3E" w:rsidRDefault="00AA7A3E" w:rsidP="00AA7A3E">
      <w:pPr>
        <w:ind w:firstLine="720"/>
        <w:jc w:val="center"/>
        <w:rPr>
          <w:rFonts w:ascii="Arial" w:hAnsi="Arial" w:cs="Arial"/>
          <w:i/>
          <w:iCs/>
          <w:color w:val="29B95C"/>
          <w:sz w:val="20"/>
          <w:szCs w:val="20"/>
        </w:rPr>
      </w:pPr>
    </w:p>
    <w:p w14:paraId="1344AC50" w14:textId="1953F57B" w:rsidR="00AA7A3E" w:rsidRDefault="00AA7A3E" w:rsidP="00AA7A3E">
      <w:pPr>
        <w:pStyle w:val="ab"/>
        <w:jc w:val="left"/>
        <w:rPr>
          <w:b/>
          <w:bCs/>
          <w:i/>
          <w:iCs/>
          <w:color w:val="29B95C"/>
          <w:sz w:val="21"/>
          <w:szCs w:val="21"/>
        </w:rPr>
      </w:pPr>
      <w:r w:rsidRPr="00AA7A3E">
        <w:rPr>
          <w:b/>
          <w:bCs/>
          <w:i/>
          <w:iCs/>
          <w:color w:val="29B95C"/>
          <w:sz w:val="21"/>
          <w:szCs w:val="21"/>
        </w:rPr>
        <w:t>(Рисунок 3</w:t>
      </w:r>
      <w:r>
        <w:rPr>
          <w:b/>
          <w:bCs/>
          <w:i/>
          <w:iCs/>
          <w:color w:val="29B95C"/>
          <w:sz w:val="21"/>
          <w:szCs w:val="21"/>
        </w:rPr>
        <w:t>4</w:t>
      </w:r>
      <w:r w:rsidRPr="00AA7A3E">
        <w:rPr>
          <w:b/>
          <w:bCs/>
          <w:i/>
          <w:iCs/>
          <w:color w:val="29B95C"/>
          <w:sz w:val="21"/>
          <w:szCs w:val="21"/>
        </w:rPr>
        <w:t>а долучено, Зміна № 2</w:t>
      </w:r>
      <w:r w:rsidR="00FE2A0E">
        <w:rPr>
          <w:b/>
          <w:i/>
          <w:color w:val="00B050"/>
          <w:sz w:val="21"/>
          <w:szCs w:val="21"/>
        </w:rPr>
        <w:t>, графічна частина змінено</w:t>
      </w:r>
      <w:r w:rsidR="00FE2A0E" w:rsidRPr="00EE0E50">
        <w:rPr>
          <w:b/>
          <w:i/>
          <w:color w:val="00B050"/>
          <w:sz w:val="21"/>
          <w:szCs w:val="21"/>
        </w:rPr>
        <w:t xml:space="preserve"> </w:t>
      </w:r>
      <w:r w:rsidR="00FE2A0E" w:rsidRPr="00860B1B">
        <w:rPr>
          <w:b/>
          <w:i/>
          <w:color w:val="00B050"/>
          <w:sz w:val="21"/>
          <w:szCs w:val="21"/>
        </w:rPr>
        <w:t xml:space="preserve">Зміна № </w:t>
      </w:r>
      <w:r w:rsidR="00FE2A0E">
        <w:rPr>
          <w:b/>
          <w:i/>
          <w:color w:val="00B050"/>
          <w:sz w:val="21"/>
          <w:szCs w:val="21"/>
        </w:rPr>
        <w:t>3</w:t>
      </w:r>
      <w:r>
        <w:rPr>
          <w:b/>
          <w:bCs/>
          <w:i/>
          <w:iCs/>
          <w:color w:val="29B95C"/>
          <w:sz w:val="21"/>
          <w:szCs w:val="21"/>
        </w:rPr>
        <w:t>)</w:t>
      </w:r>
    </w:p>
    <w:p w14:paraId="023DC9F1" w14:textId="77777777" w:rsidR="00AA7A3E" w:rsidRDefault="00AA7A3E" w:rsidP="00AA7A3E">
      <w:pPr>
        <w:pStyle w:val="ab"/>
        <w:jc w:val="left"/>
        <w:rPr>
          <w:b/>
          <w:bCs/>
          <w:i/>
          <w:iCs/>
          <w:color w:val="29B95C"/>
          <w:sz w:val="21"/>
          <w:szCs w:val="21"/>
        </w:rPr>
      </w:pPr>
    </w:p>
    <w:p w14:paraId="55B75139" w14:textId="5DC30EF3" w:rsidR="00854449" w:rsidRPr="00AA7A3E" w:rsidRDefault="004D6D10" w:rsidP="00AA7A3E">
      <w:pPr>
        <w:pStyle w:val="ab"/>
        <w:jc w:val="left"/>
        <w:rPr>
          <w:b/>
          <w:bCs/>
          <w:i/>
          <w:iCs/>
          <w:color w:val="29B95C"/>
          <w:sz w:val="21"/>
          <w:szCs w:val="21"/>
        </w:rPr>
      </w:pPr>
      <w:r w:rsidRPr="00F56F75">
        <w:rPr>
          <w:b/>
          <w:noProof/>
          <w:sz w:val="21"/>
          <w:szCs w:val="21"/>
        </w:rPr>
        <w:drawing>
          <wp:inline distT="0" distB="0" distL="0" distR="0" wp14:anchorId="1F21656F" wp14:editId="320ED9B1">
            <wp:extent cx="5581650" cy="38544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35а.jpg"/>
                    <pic:cNvPicPr/>
                  </pic:nvPicPr>
                  <pic:blipFill rotWithShape="1">
                    <a:blip r:embed="rId250" cstate="print">
                      <a:extLst>
                        <a:ext uri="{28A0092B-C50C-407E-A947-70E740481C1C}">
                          <a14:useLocalDpi xmlns:a14="http://schemas.microsoft.com/office/drawing/2010/main" val="0"/>
                        </a:ext>
                      </a:extLst>
                    </a:blip>
                    <a:srcRect l="2779" r="3260" b="19082"/>
                    <a:stretch/>
                  </pic:blipFill>
                  <pic:spPr bwMode="auto">
                    <a:xfrm>
                      <a:off x="0" y="0"/>
                      <a:ext cx="5581650" cy="3854450"/>
                    </a:xfrm>
                    <a:prstGeom prst="rect">
                      <a:avLst/>
                    </a:prstGeom>
                    <a:ln>
                      <a:noFill/>
                    </a:ln>
                    <a:extLst>
                      <a:ext uri="{53640926-AAD7-44D8-BBD7-CCE9431645EC}">
                        <a14:shadowObscured xmlns:a14="http://schemas.microsoft.com/office/drawing/2010/main"/>
                      </a:ext>
                    </a:extLst>
                  </pic:spPr>
                </pic:pic>
              </a:graphicData>
            </a:graphic>
          </wp:inline>
        </w:drawing>
      </w:r>
    </w:p>
    <w:p w14:paraId="5C8845AC" w14:textId="080DBC9A" w:rsidR="00AA7A3E" w:rsidRDefault="00AA7A3E" w:rsidP="00AA7A3E">
      <w:pPr>
        <w:pStyle w:val="ab"/>
        <w:rPr>
          <w:b/>
          <w:bCs/>
          <w:i/>
          <w:iCs/>
          <w:color w:val="29B95C"/>
          <w:sz w:val="19"/>
          <w:szCs w:val="19"/>
        </w:rPr>
      </w:pPr>
    </w:p>
    <w:p w14:paraId="5803BD08" w14:textId="77777777" w:rsidR="00AA7A3E" w:rsidRPr="00AA7A3E" w:rsidRDefault="00AA7A3E" w:rsidP="00AA7A3E">
      <w:pPr>
        <w:spacing w:line="288" w:lineRule="auto"/>
        <w:ind w:firstLine="720"/>
        <w:jc w:val="center"/>
        <w:rPr>
          <w:rFonts w:ascii="Arial" w:hAnsi="Arial" w:cs="Arial"/>
          <w:color w:val="29B95C"/>
          <w:sz w:val="21"/>
          <w:szCs w:val="21"/>
        </w:rPr>
      </w:pPr>
      <w:r w:rsidRPr="00AA7A3E">
        <w:rPr>
          <w:rFonts w:ascii="Arial" w:hAnsi="Arial" w:cs="Arial"/>
          <w:b/>
          <w:bCs/>
          <w:color w:val="29B95C"/>
          <w:sz w:val="21"/>
          <w:szCs w:val="21"/>
        </w:rPr>
        <w:t>Рисунок 35а</w:t>
      </w:r>
      <w:r w:rsidRPr="00AA7A3E">
        <w:rPr>
          <w:rFonts w:ascii="Arial" w:hAnsi="Arial" w:cs="Arial"/>
          <w:color w:val="29B95C"/>
          <w:sz w:val="21"/>
          <w:szCs w:val="21"/>
        </w:rPr>
        <w:t xml:space="preserve"> —  Приклад можливого застосування спеціальних ТС на зупинках громадського  транспорту</w:t>
      </w:r>
    </w:p>
    <w:p w14:paraId="2277B6DF" w14:textId="77777777" w:rsidR="00AA7A3E" w:rsidRDefault="00AA7A3E" w:rsidP="00AA7A3E">
      <w:pPr>
        <w:spacing w:line="288" w:lineRule="auto"/>
        <w:ind w:firstLine="720"/>
        <w:jc w:val="center"/>
        <w:rPr>
          <w:rFonts w:ascii="Arial" w:hAnsi="Arial" w:cs="Arial"/>
          <w:i/>
          <w:iCs/>
          <w:color w:val="29B95C"/>
          <w:sz w:val="20"/>
          <w:szCs w:val="20"/>
        </w:rPr>
      </w:pPr>
      <w:r w:rsidRPr="00AA7A3E">
        <w:rPr>
          <w:rFonts w:ascii="Arial" w:hAnsi="Arial" w:cs="Arial"/>
          <w:i/>
          <w:iCs/>
          <w:color w:val="29B95C"/>
          <w:sz w:val="20"/>
          <w:szCs w:val="20"/>
        </w:rPr>
        <w:t>1 — попереджувальна ТС;  2 — інформаційна ТС;  3 —  інформаційна ТС, що вказує місце посадки в маршрутний транспорт</w:t>
      </w:r>
    </w:p>
    <w:p w14:paraId="68AC7024" w14:textId="77777777" w:rsidR="00AA7A3E" w:rsidRPr="00AA7A3E" w:rsidRDefault="00AA7A3E" w:rsidP="00AA7A3E">
      <w:pPr>
        <w:spacing w:line="288" w:lineRule="auto"/>
        <w:ind w:firstLine="720"/>
        <w:jc w:val="center"/>
        <w:rPr>
          <w:rFonts w:ascii="Arial" w:hAnsi="Arial" w:cs="Arial"/>
          <w:i/>
          <w:iCs/>
          <w:color w:val="29B95C"/>
          <w:sz w:val="20"/>
          <w:szCs w:val="20"/>
        </w:rPr>
      </w:pPr>
    </w:p>
    <w:p w14:paraId="18626B1F" w14:textId="5F13685A" w:rsidR="004D6D10" w:rsidRDefault="00AA7A3E" w:rsidP="004D6D10">
      <w:pPr>
        <w:pStyle w:val="ab"/>
        <w:jc w:val="left"/>
        <w:rPr>
          <w:b/>
          <w:bCs/>
          <w:i/>
          <w:iCs/>
          <w:color w:val="29B95C"/>
          <w:sz w:val="21"/>
          <w:szCs w:val="21"/>
        </w:rPr>
      </w:pPr>
      <w:bookmarkStart w:id="77" w:name="_Hlk188304771"/>
      <w:r w:rsidRPr="00AA7A3E">
        <w:rPr>
          <w:b/>
          <w:bCs/>
          <w:i/>
          <w:iCs/>
          <w:color w:val="29B95C"/>
          <w:sz w:val="21"/>
          <w:szCs w:val="21"/>
        </w:rPr>
        <w:t>(Рисунок 3</w:t>
      </w:r>
      <w:r>
        <w:rPr>
          <w:b/>
          <w:bCs/>
          <w:i/>
          <w:iCs/>
          <w:color w:val="29B95C"/>
          <w:sz w:val="21"/>
          <w:szCs w:val="21"/>
        </w:rPr>
        <w:t>5</w:t>
      </w:r>
      <w:r w:rsidRPr="00AA7A3E">
        <w:rPr>
          <w:b/>
          <w:bCs/>
          <w:i/>
          <w:iCs/>
          <w:color w:val="29B95C"/>
          <w:sz w:val="21"/>
          <w:szCs w:val="21"/>
        </w:rPr>
        <w:t>а долучено, Зміна № 2</w:t>
      </w:r>
      <w:r w:rsidR="004D6D10">
        <w:rPr>
          <w:b/>
          <w:bCs/>
          <w:i/>
          <w:iCs/>
          <w:color w:val="29B95C"/>
          <w:sz w:val="21"/>
          <w:szCs w:val="21"/>
        </w:rPr>
        <w:t>,</w:t>
      </w:r>
      <w:r w:rsidR="004D6D10" w:rsidRPr="004D6D10">
        <w:rPr>
          <w:b/>
          <w:i/>
          <w:color w:val="00B050"/>
          <w:sz w:val="21"/>
          <w:szCs w:val="21"/>
        </w:rPr>
        <w:t xml:space="preserve"> </w:t>
      </w:r>
      <w:r w:rsidR="004D6D10">
        <w:rPr>
          <w:b/>
          <w:i/>
          <w:color w:val="00B050"/>
          <w:sz w:val="21"/>
          <w:szCs w:val="21"/>
        </w:rPr>
        <w:t>графічна частина змінено</w:t>
      </w:r>
      <w:r w:rsidR="004D6D10" w:rsidRPr="00EE0E50">
        <w:rPr>
          <w:b/>
          <w:i/>
          <w:color w:val="00B050"/>
          <w:sz w:val="21"/>
          <w:szCs w:val="21"/>
        </w:rPr>
        <w:t xml:space="preserve"> </w:t>
      </w:r>
      <w:r w:rsidR="004D6D10" w:rsidRPr="00860B1B">
        <w:rPr>
          <w:b/>
          <w:i/>
          <w:color w:val="00B050"/>
          <w:sz w:val="21"/>
          <w:szCs w:val="21"/>
        </w:rPr>
        <w:t xml:space="preserve">Зміна № </w:t>
      </w:r>
      <w:r w:rsidR="004D6D10">
        <w:rPr>
          <w:b/>
          <w:i/>
          <w:color w:val="00B050"/>
          <w:sz w:val="21"/>
          <w:szCs w:val="21"/>
        </w:rPr>
        <w:t>3</w:t>
      </w:r>
      <w:r w:rsidR="004D6D10">
        <w:rPr>
          <w:b/>
          <w:bCs/>
          <w:i/>
          <w:iCs/>
          <w:color w:val="29B95C"/>
          <w:sz w:val="21"/>
          <w:szCs w:val="21"/>
        </w:rPr>
        <w:t>)</w:t>
      </w:r>
    </w:p>
    <w:bookmarkEnd w:id="77"/>
    <w:p w14:paraId="61FE12AD" w14:textId="28B4BE17" w:rsidR="00854449" w:rsidRDefault="004D6D10" w:rsidP="00AA7A3E">
      <w:pPr>
        <w:pStyle w:val="ab"/>
        <w:rPr>
          <w:b/>
          <w:bCs/>
          <w:i/>
          <w:iCs/>
          <w:color w:val="29B95C"/>
          <w:sz w:val="19"/>
          <w:szCs w:val="19"/>
        </w:rPr>
      </w:pPr>
      <w:r w:rsidRPr="00F56F75">
        <w:rPr>
          <w:b/>
          <w:noProof/>
          <w:sz w:val="21"/>
          <w:szCs w:val="21"/>
        </w:rPr>
        <w:lastRenderedPageBreak/>
        <w:drawing>
          <wp:inline distT="0" distB="0" distL="0" distR="0" wp14:anchorId="38ED4588" wp14:editId="01914FB2">
            <wp:extent cx="5939159" cy="2623599"/>
            <wp:effectExtent l="0" t="0" r="4445" b="5715"/>
            <wp:docPr id="429814332" name="Рисунок 429814332" descr="D:\МІНІНФРА\Безбар'єрність\Рисунки ДБН\Рисунки_ДБН-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ІНІНФРА\Безбар'єрність\Рисунки ДБН\Рисунки_ДБН-0023.jpg"/>
                    <pic:cNvPicPr>
                      <a:picLocks noChangeAspect="1" noChangeArrowheads="1"/>
                    </pic:cNvPicPr>
                  </pic:nvPicPr>
                  <pic:blipFill rotWithShape="1">
                    <a:blip r:embed="rId251" cstate="print">
                      <a:extLst>
                        <a:ext uri="{28A0092B-C50C-407E-A947-70E740481C1C}">
                          <a14:useLocalDpi xmlns:a14="http://schemas.microsoft.com/office/drawing/2010/main" val="0"/>
                        </a:ext>
                      </a:extLst>
                    </a:blip>
                    <a:srcRect t="9540" b="39691"/>
                    <a:stretch/>
                  </pic:blipFill>
                  <pic:spPr bwMode="auto">
                    <a:xfrm>
                      <a:off x="0" y="0"/>
                      <a:ext cx="5939790" cy="2623878"/>
                    </a:xfrm>
                    <a:prstGeom prst="rect">
                      <a:avLst/>
                    </a:prstGeom>
                    <a:noFill/>
                    <a:ln>
                      <a:noFill/>
                    </a:ln>
                    <a:extLst>
                      <a:ext uri="{53640926-AAD7-44D8-BBD7-CCE9431645EC}">
                        <a14:shadowObscured xmlns:a14="http://schemas.microsoft.com/office/drawing/2010/main"/>
                      </a:ext>
                    </a:extLst>
                  </pic:spPr>
                </pic:pic>
              </a:graphicData>
            </a:graphic>
          </wp:inline>
        </w:drawing>
      </w:r>
    </w:p>
    <w:p w14:paraId="3477EBE9" w14:textId="77777777" w:rsidR="00AA7A3E" w:rsidRPr="00854449" w:rsidRDefault="00AA7A3E" w:rsidP="00AA7A3E">
      <w:pPr>
        <w:spacing w:line="288" w:lineRule="auto"/>
        <w:ind w:firstLine="720"/>
        <w:jc w:val="center"/>
        <w:rPr>
          <w:rFonts w:ascii="Arial" w:hAnsi="Arial" w:cs="Arial"/>
          <w:color w:val="29B95C"/>
          <w:sz w:val="21"/>
          <w:szCs w:val="21"/>
        </w:rPr>
      </w:pPr>
      <w:r w:rsidRPr="00854449">
        <w:rPr>
          <w:rFonts w:ascii="Arial" w:hAnsi="Arial" w:cs="Arial"/>
          <w:b/>
          <w:bCs/>
          <w:color w:val="29B95C"/>
          <w:sz w:val="21"/>
          <w:szCs w:val="21"/>
        </w:rPr>
        <w:t>Рисунок 36а</w:t>
      </w:r>
      <w:r w:rsidRPr="00854449">
        <w:rPr>
          <w:rFonts w:ascii="Arial" w:hAnsi="Arial" w:cs="Arial"/>
          <w:color w:val="29B95C"/>
          <w:sz w:val="21"/>
          <w:szCs w:val="21"/>
        </w:rPr>
        <w:t xml:space="preserve"> — Застосування спеціальної інформаційної ТС для відображення повороту  (розходження) направляючої ТС</w:t>
      </w:r>
    </w:p>
    <w:p w14:paraId="77A21BFD" w14:textId="77777777" w:rsidR="00AA7A3E" w:rsidRPr="00854449" w:rsidRDefault="00AA7A3E" w:rsidP="00AA7A3E">
      <w:pPr>
        <w:spacing w:line="288" w:lineRule="auto"/>
        <w:ind w:firstLine="720"/>
        <w:jc w:val="center"/>
        <w:rPr>
          <w:rFonts w:ascii="Arial" w:hAnsi="Arial" w:cs="Arial"/>
          <w:i/>
          <w:iCs/>
          <w:color w:val="29B95C"/>
          <w:sz w:val="21"/>
          <w:szCs w:val="21"/>
        </w:rPr>
      </w:pPr>
      <w:r w:rsidRPr="00854449">
        <w:rPr>
          <w:rFonts w:ascii="Arial" w:hAnsi="Arial" w:cs="Arial"/>
          <w:i/>
          <w:iCs/>
          <w:color w:val="29B95C"/>
          <w:sz w:val="21"/>
          <w:szCs w:val="21"/>
        </w:rPr>
        <w:t>1 — інформаційна ТС, яка вказує місце розходження; 2 — направляюча ТС</w:t>
      </w:r>
    </w:p>
    <w:p w14:paraId="4335A1B2" w14:textId="4538D5CF" w:rsidR="00854449" w:rsidRDefault="00854449" w:rsidP="00854449">
      <w:pPr>
        <w:pStyle w:val="ab"/>
        <w:jc w:val="left"/>
        <w:rPr>
          <w:b/>
          <w:bCs/>
          <w:i/>
          <w:iCs/>
          <w:color w:val="29B95C"/>
          <w:sz w:val="21"/>
          <w:szCs w:val="21"/>
        </w:rPr>
      </w:pPr>
      <w:r w:rsidRPr="00AA7A3E">
        <w:rPr>
          <w:b/>
          <w:bCs/>
          <w:i/>
          <w:iCs/>
          <w:color w:val="29B95C"/>
          <w:sz w:val="21"/>
          <w:szCs w:val="21"/>
        </w:rPr>
        <w:t>(Рисунок 3</w:t>
      </w:r>
      <w:r>
        <w:rPr>
          <w:b/>
          <w:bCs/>
          <w:i/>
          <w:iCs/>
          <w:color w:val="29B95C"/>
          <w:sz w:val="21"/>
          <w:szCs w:val="21"/>
        </w:rPr>
        <w:t>6</w:t>
      </w:r>
      <w:r w:rsidRPr="00AA7A3E">
        <w:rPr>
          <w:b/>
          <w:bCs/>
          <w:i/>
          <w:iCs/>
          <w:color w:val="29B95C"/>
          <w:sz w:val="21"/>
          <w:szCs w:val="21"/>
        </w:rPr>
        <w:t>а долучено, Зміна № 2</w:t>
      </w:r>
      <w:r w:rsidR="004D6D10">
        <w:rPr>
          <w:b/>
          <w:bCs/>
          <w:i/>
          <w:iCs/>
          <w:color w:val="29B95C"/>
          <w:sz w:val="21"/>
          <w:szCs w:val="21"/>
        </w:rPr>
        <w:t>,</w:t>
      </w:r>
      <w:r w:rsidR="004D6D10" w:rsidRPr="004D6D10">
        <w:rPr>
          <w:b/>
          <w:i/>
          <w:color w:val="00B050"/>
          <w:sz w:val="21"/>
          <w:szCs w:val="21"/>
        </w:rPr>
        <w:t xml:space="preserve"> </w:t>
      </w:r>
      <w:r w:rsidR="004D6D10">
        <w:rPr>
          <w:b/>
          <w:i/>
          <w:color w:val="00B050"/>
          <w:sz w:val="21"/>
          <w:szCs w:val="21"/>
        </w:rPr>
        <w:t>графічна частина змінено</w:t>
      </w:r>
      <w:r w:rsidR="004D6D10" w:rsidRPr="00EE0E50">
        <w:rPr>
          <w:b/>
          <w:i/>
          <w:color w:val="00B050"/>
          <w:sz w:val="21"/>
          <w:szCs w:val="21"/>
        </w:rPr>
        <w:t xml:space="preserve"> </w:t>
      </w:r>
      <w:r w:rsidR="004D6D10" w:rsidRPr="00860B1B">
        <w:rPr>
          <w:b/>
          <w:i/>
          <w:color w:val="00B050"/>
          <w:sz w:val="21"/>
          <w:szCs w:val="21"/>
        </w:rPr>
        <w:t xml:space="preserve">Зміна № </w:t>
      </w:r>
      <w:r w:rsidR="004D6D10">
        <w:rPr>
          <w:b/>
          <w:i/>
          <w:color w:val="00B050"/>
          <w:sz w:val="21"/>
          <w:szCs w:val="21"/>
        </w:rPr>
        <w:t>3</w:t>
      </w:r>
      <w:r w:rsidR="004D6D10">
        <w:rPr>
          <w:b/>
          <w:bCs/>
          <w:i/>
          <w:iCs/>
          <w:color w:val="29B95C"/>
          <w:sz w:val="21"/>
          <w:szCs w:val="21"/>
        </w:rPr>
        <w:t>)</w:t>
      </w:r>
    </w:p>
    <w:p w14:paraId="44B5CFE7" w14:textId="77777777" w:rsidR="00AA7A3E" w:rsidRPr="00AA7A3E" w:rsidRDefault="00AA7A3E" w:rsidP="00854449">
      <w:pPr>
        <w:pStyle w:val="ab"/>
        <w:rPr>
          <w:b/>
          <w:bCs/>
          <w:i/>
          <w:iCs/>
          <w:color w:val="29B95C"/>
          <w:sz w:val="19"/>
          <w:szCs w:val="19"/>
        </w:rPr>
      </w:pPr>
    </w:p>
    <w:p w14:paraId="1415FE03" w14:textId="4C1FCE79" w:rsidR="00595AAC" w:rsidRDefault="00BF4512" w:rsidP="00854449">
      <w:pPr>
        <w:pStyle w:val="11"/>
        <w:spacing w:after="0"/>
        <w:ind w:firstLine="420"/>
        <w:jc w:val="both"/>
        <w:rPr>
          <w:color w:val="29B95C"/>
          <w:sz w:val="21"/>
          <w:szCs w:val="21"/>
        </w:rPr>
      </w:pPr>
      <w:r w:rsidRPr="00854449">
        <w:rPr>
          <w:b/>
          <w:bCs/>
          <w:color w:val="29B95C"/>
          <w:sz w:val="21"/>
          <w:szCs w:val="21"/>
        </w:rPr>
        <w:t xml:space="preserve">8.2.17 </w:t>
      </w:r>
      <w:r w:rsidR="00854449" w:rsidRPr="00854449">
        <w:rPr>
          <w:color w:val="29B95C"/>
          <w:sz w:val="21"/>
          <w:szCs w:val="21"/>
        </w:rPr>
        <w:t>Мінімальна довжина променю ТС у разі примикання одна до одної повинна складати не менше ніж 1,2 м. Якщо ТС прокладено паралельно одна до одної, відстань між ними повинна бути не менше ніж 3 м.</w:t>
      </w:r>
    </w:p>
    <w:p w14:paraId="7F252324" w14:textId="26533E9C" w:rsidR="00854449" w:rsidRPr="00854449" w:rsidRDefault="00854449" w:rsidP="00854449">
      <w:pPr>
        <w:pStyle w:val="11"/>
        <w:spacing w:after="0"/>
        <w:ind w:firstLine="420"/>
        <w:jc w:val="both"/>
        <w:rPr>
          <w:b/>
          <w:bCs/>
          <w:i/>
          <w:iCs/>
          <w:color w:val="29B95C"/>
          <w:sz w:val="21"/>
          <w:szCs w:val="21"/>
        </w:rPr>
      </w:pPr>
      <w:r w:rsidRPr="00854449">
        <w:rPr>
          <w:b/>
          <w:bCs/>
          <w:i/>
          <w:iCs/>
          <w:color w:val="29B95C"/>
          <w:sz w:val="21"/>
          <w:szCs w:val="21"/>
        </w:rPr>
        <w:t>(Пункт 8.2.17 змінено, Зміна № 2)</w:t>
      </w:r>
    </w:p>
    <w:p w14:paraId="2ABE7748" w14:textId="77777777" w:rsidR="00595AAC" w:rsidRPr="00580A98" w:rsidRDefault="00BF4512" w:rsidP="00854449">
      <w:pPr>
        <w:pStyle w:val="32"/>
        <w:keepNext/>
        <w:keepLines/>
        <w:numPr>
          <w:ilvl w:val="1"/>
          <w:numId w:val="14"/>
        </w:numPr>
        <w:tabs>
          <w:tab w:val="left" w:pos="829"/>
        </w:tabs>
        <w:jc w:val="both"/>
        <w:rPr>
          <w:sz w:val="21"/>
          <w:szCs w:val="21"/>
        </w:rPr>
      </w:pPr>
      <w:bookmarkStart w:id="78" w:name="bookmark164"/>
      <w:r w:rsidRPr="00580A98">
        <w:rPr>
          <w:sz w:val="21"/>
          <w:szCs w:val="21"/>
        </w:rPr>
        <w:t>Тактильні інформаційні покажчики</w:t>
      </w:r>
      <w:bookmarkEnd w:id="78"/>
    </w:p>
    <w:p w14:paraId="5D7AB59A" w14:textId="77777777" w:rsidR="00854449" w:rsidRPr="00854449" w:rsidRDefault="00BF4512" w:rsidP="00CA43BA">
      <w:pPr>
        <w:spacing w:line="278" w:lineRule="auto"/>
        <w:ind w:firstLine="426"/>
        <w:jc w:val="both"/>
        <w:rPr>
          <w:rFonts w:ascii="Arial" w:hAnsi="Arial" w:cs="Arial"/>
          <w:color w:val="29B95C"/>
          <w:sz w:val="21"/>
          <w:szCs w:val="21"/>
        </w:rPr>
      </w:pPr>
      <w:r w:rsidRPr="00854449">
        <w:rPr>
          <w:rFonts w:ascii="Arial" w:hAnsi="Arial" w:cs="Arial"/>
          <w:b/>
          <w:bCs/>
          <w:color w:val="29B95C"/>
          <w:sz w:val="21"/>
          <w:szCs w:val="21"/>
        </w:rPr>
        <w:t>8.3.1</w:t>
      </w:r>
      <w:r w:rsidRPr="00580A98">
        <w:rPr>
          <w:b/>
          <w:bCs/>
          <w:sz w:val="21"/>
          <w:szCs w:val="21"/>
        </w:rPr>
        <w:t xml:space="preserve"> </w:t>
      </w:r>
      <w:r w:rsidR="00854449" w:rsidRPr="00854449">
        <w:rPr>
          <w:rFonts w:ascii="Arial" w:hAnsi="Arial" w:cs="Arial"/>
          <w:color w:val="29B95C"/>
          <w:sz w:val="21"/>
          <w:szCs w:val="21"/>
        </w:rPr>
        <w:t xml:space="preserve">Тактильні інформаційні покажчики (далі – ТІП) – повинні дублювати плоско друковану текстову чи графічну інформацію у тактильному вигляді та шрифтом Брайля. </w:t>
      </w:r>
    </w:p>
    <w:p w14:paraId="4795BB99" w14:textId="77777777" w:rsidR="00854449" w:rsidRPr="00854449" w:rsidRDefault="00854449" w:rsidP="00CA43BA">
      <w:pPr>
        <w:spacing w:line="278" w:lineRule="auto"/>
        <w:ind w:firstLine="720"/>
        <w:jc w:val="both"/>
        <w:rPr>
          <w:rFonts w:ascii="Arial" w:hAnsi="Arial" w:cs="Arial"/>
          <w:color w:val="29B95C"/>
          <w:sz w:val="21"/>
          <w:szCs w:val="21"/>
        </w:rPr>
      </w:pPr>
      <w:r w:rsidRPr="00854449">
        <w:rPr>
          <w:rFonts w:ascii="Arial" w:hAnsi="Arial" w:cs="Arial"/>
          <w:color w:val="29B95C"/>
          <w:sz w:val="21"/>
          <w:szCs w:val="21"/>
        </w:rPr>
        <w:t>ТІП має бути складовою універсальних інформаційних покажчиків.</w:t>
      </w:r>
    </w:p>
    <w:p w14:paraId="564AB093" w14:textId="177B6566" w:rsidR="00854449" w:rsidRPr="00854449" w:rsidRDefault="00854449" w:rsidP="00CA43BA">
      <w:pPr>
        <w:spacing w:line="278" w:lineRule="auto"/>
        <w:ind w:firstLine="720"/>
        <w:jc w:val="both"/>
        <w:rPr>
          <w:rFonts w:ascii="Arial" w:hAnsi="Arial" w:cs="Arial"/>
          <w:color w:val="29B95C"/>
          <w:sz w:val="21"/>
          <w:szCs w:val="21"/>
        </w:rPr>
      </w:pPr>
      <w:r w:rsidRPr="00854449">
        <w:rPr>
          <w:rFonts w:ascii="Arial" w:hAnsi="Arial" w:cs="Arial"/>
          <w:color w:val="29B95C"/>
          <w:sz w:val="21"/>
          <w:szCs w:val="21"/>
        </w:rPr>
        <w:t xml:space="preserve">Недоцільно використовувати інформатори шрифтом Брайля без відповідної візуальної інформації. Рекомендації щодо конкретних параметрів, рішень та місць  облаштування наведено </w:t>
      </w:r>
      <w:r w:rsidR="009E757F">
        <w:rPr>
          <w:rFonts w:ascii="Arial" w:hAnsi="Arial" w:cs="Arial"/>
          <w:color w:val="29B95C"/>
          <w:sz w:val="21"/>
          <w:szCs w:val="21"/>
        </w:rPr>
        <w:t>в</w:t>
      </w:r>
      <w:r w:rsidRPr="00854449">
        <w:rPr>
          <w:rFonts w:ascii="Arial" w:hAnsi="Arial" w:cs="Arial"/>
          <w:color w:val="29B95C"/>
          <w:sz w:val="21"/>
          <w:szCs w:val="21"/>
        </w:rPr>
        <w:t xml:space="preserve"> </w:t>
      </w:r>
      <w:r w:rsidR="000F2415">
        <w:rPr>
          <w:rFonts w:ascii="Arial" w:hAnsi="Arial" w:cs="Arial"/>
          <w:color w:val="29B95C"/>
          <w:sz w:val="21"/>
          <w:szCs w:val="21"/>
        </w:rPr>
        <w:t>д</w:t>
      </w:r>
      <w:r w:rsidRPr="00854449">
        <w:rPr>
          <w:rFonts w:ascii="Arial" w:hAnsi="Arial" w:cs="Arial"/>
          <w:color w:val="29B95C"/>
          <w:sz w:val="21"/>
          <w:szCs w:val="21"/>
        </w:rPr>
        <w:t>одатку Ж.</w:t>
      </w:r>
    </w:p>
    <w:p w14:paraId="0A64E8FF" w14:textId="77777777" w:rsidR="00854449" w:rsidRPr="00854449" w:rsidRDefault="00854449" w:rsidP="00CA43BA">
      <w:pPr>
        <w:spacing w:line="278" w:lineRule="auto"/>
        <w:ind w:firstLine="720"/>
        <w:jc w:val="both"/>
        <w:rPr>
          <w:rFonts w:ascii="Arial" w:hAnsi="Arial" w:cs="Arial"/>
          <w:color w:val="29B95C"/>
          <w:sz w:val="21"/>
          <w:szCs w:val="21"/>
        </w:rPr>
      </w:pPr>
      <w:r w:rsidRPr="00854449">
        <w:rPr>
          <w:rFonts w:ascii="Arial" w:hAnsi="Arial" w:cs="Arial"/>
          <w:color w:val="29B95C"/>
          <w:sz w:val="21"/>
          <w:szCs w:val="21"/>
        </w:rPr>
        <w:t xml:space="preserve">Послідовність тактильних символів має відображатися зліва направо. </w:t>
      </w:r>
    </w:p>
    <w:p w14:paraId="5C4B4033" w14:textId="6673E617" w:rsidR="00854449" w:rsidRPr="00854449" w:rsidRDefault="00854449" w:rsidP="00CA43BA">
      <w:pPr>
        <w:spacing w:line="278" w:lineRule="auto"/>
        <w:ind w:firstLine="720"/>
        <w:jc w:val="both"/>
        <w:rPr>
          <w:rFonts w:ascii="Arial" w:hAnsi="Arial" w:cs="Arial"/>
          <w:color w:val="29B95C"/>
          <w:sz w:val="21"/>
          <w:szCs w:val="21"/>
        </w:rPr>
      </w:pPr>
      <w:r w:rsidRPr="00854449">
        <w:rPr>
          <w:rFonts w:ascii="Arial" w:hAnsi="Arial" w:cs="Arial"/>
          <w:color w:val="29B95C"/>
          <w:sz w:val="21"/>
          <w:szCs w:val="21"/>
        </w:rPr>
        <w:t>Носії, на яких розташовано ТІП, не повинні мати гострих кутів (мати заокруглення).</w:t>
      </w:r>
    </w:p>
    <w:p w14:paraId="7EB5DEA9" w14:textId="407C35AE" w:rsidR="00854449" w:rsidRPr="00854449" w:rsidRDefault="00854449" w:rsidP="00CA43BA">
      <w:pPr>
        <w:pStyle w:val="11"/>
        <w:spacing w:after="0" w:line="278" w:lineRule="auto"/>
        <w:ind w:firstLine="420"/>
        <w:jc w:val="both"/>
        <w:rPr>
          <w:b/>
          <w:bCs/>
          <w:i/>
          <w:iCs/>
          <w:color w:val="29B95C"/>
          <w:sz w:val="21"/>
          <w:szCs w:val="21"/>
        </w:rPr>
      </w:pPr>
      <w:bookmarkStart w:id="79" w:name="_Hlk188305138"/>
      <w:r w:rsidRPr="00854449">
        <w:rPr>
          <w:b/>
          <w:bCs/>
          <w:i/>
          <w:iCs/>
          <w:color w:val="29B95C"/>
          <w:sz w:val="21"/>
          <w:szCs w:val="21"/>
        </w:rPr>
        <w:t>(Пункт 8.3.1 змінено, Зміна № 2)</w:t>
      </w:r>
    </w:p>
    <w:bookmarkEnd w:id="79"/>
    <w:p w14:paraId="6A02FE16" w14:textId="77777777" w:rsidR="00595AAC" w:rsidRPr="00580A98" w:rsidRDefault="00BF4512" w:rsidP="00CA43BA">
      <w:pPr>
        <w:pStyle w:val="11"/>
        <w:spacing w:after="0" w:line="278" w:lineRule="auto"/>
        <w:ind w:firstLine="420"/>
        <w:jc w:val="both"/>
        <w:rPr>
          <w:sz w:val="21"/>
          <w:szCs w:val="21"/>
        </w:rPr>
      </w:pPr>
      <w:r w:rsidRPr="00580A98">
        <w:rPr>
          <w:b/>
          <w:bCs/>
          <w:sz w:val="21"/>
          <w:szCs w:val="21"/>
        </w:rPr>
        <w:t xml:space="preserve">8.3.2 </w:t>
      </w:r>
      <w:r w:rsidRPr="00580A98">
        <w:rPr>
          <w:sz w:val="21"/>
          <w:szCs w:val="21"/>
        </w:rPr>
        <w:t>ТІП поділяються на інформаційні тактильні таблички (зовнішні і внутрішні), інформаційні</w:t>
      </w:r>
      <w:r w:rsidRPr="00580A98">
        <w:rPr>
          <w:sz w:val="21"/>
          <w:szCs w:val="21"/>
        </w:rPr>
        <w:br/>
        <w:t>тактильні позначки та мнемосхеми.</w:t>
      </w:r>
    </w:p>
    <w:p w14:paraId="0FDA6F6E" w14:textId="43AF5087" w:rsidR="00595AAC" w:rsidRPr="00854449" w:rsidRDefault="00BF4512" w:rsidP="00CA43BA">
      <w:pPr>
        <w:pStyle w:val="11"/>
        <w:spacing w:after="0" w:line="278" w:lineRule="auto"/>
        <w:ind w:firstLine="420"/>
        <w:jc w:val="both"/>
        <w:rPr>
          <w:color w:val="29B95C"/>
          <w:sz w:val="21"/>
          <w:szCs w:val="21"/>
        </w:rPr>
      </w:pPr>
      <w:r w:rsidRPr="00854449">
        <w:rPr>
          <w:b/>
          <w:bCs/>
          <w:color w:val="29B95C"/>
          <w:sz w:val="21"/>
          <w:szCs w:val="21"/>
        </w:rPr>
        <w:t xml:space="preserve">8.3.3 </w:t>
      </w:r>
      <w:r w:rsidRPr="00854449">
        <w:rPr>
          <w:color w:val="29B95C"/>
          <w:sz w:val="21"/>
          <w:szCs w:val="21"/>
        </w:rPr>
        <w:t>Інформаційні тактильні таблички повинні дублювати текстову інформацію у тактильному</w:t>
      </w:r>
      <w:r w:rsidRPr="00854449">
        <w:rPr>
          <w:color w:val="29B95C"/>
          <w:sz w:val="21"/>
          <w:szCs w:val="21"/>
        </w:rPr>
        <w:br/>
        <w:t>вигляді плоско друкованого тексту та шрифтом Брайля. Порядок і правила застосування шрифту</w:t>
      </w:r>
      <w:r w:rsidRPr="00854449">
        <w:rPr>
          <w:color w:val="29B95C"/>
          <w:sz w:val="21"/>
          <w:szCs w:val="21"/>
        </w:rPr>
        <w:br/>
        <w:t xml:space="preserve">Брайля на інформаційних вказівниках слід виконувати згідно з вимогами </w:t>
      </w:r>
      <w:hyperlink r:id="rId252" w:history="1">
        <w:r w:rsidRPr="00461B51">
          <w:rPr>
            <w:rStyle w:val="afc"/>
            <w:sz w:val="21"/>
            <w:szCs w:val="21"/>
          </w:rPr>
          <w:t xml:space="preserve">ДСТУ </w:t>
        </w:r>
        <w:r w:rsidRPr="00461B51">
          <w:rPr>
            <w:rStyle w:val="afc"/>
            <w:sz w:val="21"/>
            <w:szCs w:val="21"/>
            <w:lang w:val="en-US" w:eastAsia="en-US" w:bidi="en-US"/>
          </w:rPr>
          <w:t>ISO</w:t>
        </w:r>
        <w:r w:rsidRPr="00461B51">
          <w:rPr>
            <w:rStyle w:val="afc"/>
            <w:sz w:val="21"/>
            <w:szCs w:val="21"/>
            <w:lang w:val="ru-RU" w:eastAsia="en-US" w:bidi="en-US"/>
          </w:rPr>
          <w:t xml:space="preserve"> </w:t>
        </w:r>
        <w:r w:rsidRPr="00461B51">
          <w:rPr>
            <w:rStyle w:val="afc"/>
            <w:sz w:val="21"/>
            <w:szCs w:val="21"/>
          </w:rPr>
          <w:t>17049</w:t>
        </w:r>
      </w:hyperlink>
      <w:r w:rsidRPr="00854449">
        <w:rPr>
          <w:color w:val="29B95C"/>
          <w:sz w:val="21"/>
          <w:szCs w:val="21"/>
        </w:rPr>
        <w:t>.</w:t>
      </w:r>
    </w:p>
    <w:p w14:paraId="0270E48F" w14:textId="040C7F35" w:rsidR="00854449" w:rsidRPr="00854449" w:rsidRDefault="00854449" w:rsidP="00CA43BA">
      <w:pPr>
        <w:pStyle w:val="11"/>
        <w:spacing w:after="0" w:line="278" w:lineRule="auto"/>
        <w:ind w:firstLine="420"/>
        <w:jc w:val="both"/>
        <w:rPr>
          <w:color w:val="29B95C"/>
          <w:sz w:val="21"/>
          <w:szCs w:val="21"/>
        </w:rPr>
      </w:pPr>
      <w:r w:rsidRPr="00854449">
        <w:rPr>
          <w:color w:val="29B95C"/>
          <w:sz w:val="21"/>
          <w:szCs w:val="21"/>
        </w:rPr>
        <w:t xml:space="preserve">Рекомендації щодо облаштування та змісту наведено </w:t>
      </w:r>
      <w:r w:rsidR="009E757F">
        <w:rPr>
          <w:color w:val="29B95C"/>
          <w:sz w:val="21"/>
          <w:szCs w:val="21"/>
        </w:rPr>
        <w:t>в</w:t>
      </w:r>
      <w:r w:rsidRPr="00854449">
        <w:rPr>
          <w:color w:val="29B95C"/>
          <w:sz w:val="21"/>
          <w:szCs w:val="21"/>
        </w:rPr>
        <w:t xml:space="preserve"> додатку Ж.</w:t>
      </w:r>
    </w:p>
    <w:p w14:paraId="51C76C99" w14:textId="4A43DFED" w:rsidR="00854449" w:rsidRPr="00854449" w:rsidRDefault="00854449" w:rsidP="00CA43BA">
      <w:pPr>
        <w:pStyle w:val="11"/>
        <w:spacing w:after="0" w:line="278" w:lineRule="auto"/>
        <w:ind w:firstLine="420"/>
        <w:jc w:val="both"/>
        <w:rPr>
          <w:b/>
          <w:bCs/>
          <w:i/>
          <w:iCs/>
          <w:color w:val="29B95C"/>
          <w:sz w:val="21"/>
          <w:szCs w:val="21"/>
        </w:rPr>
      </w:pPr>
      <w:r w:rsidRPr="00854449">
        <w:rPr>
          <w:b/>
          <w:bCs/>
          <w:i/>
          <w:iCs/>
          <w:color w:val="29B95C"/>
          <w:sz w:val="21"/>
          <w:szCs w:val="21"/>
        </w:rPr>
        <w:t>(Пункт 8.3.3 змінено, Зміна № 2)</w:t>
      </w:r>
    </w:p>
    <w:p w14:paraId="49F195D8" w14:textId="335725A7" w:rsidR="00595AAC" w:rsidRPr="004D6D10" w:rsidRDefault="00BF4512" w:rsidP="00CA43BA">
      <w:pPr>
        <w:pStyle w:val="11"/>
        <w:spacing w:after="0" w:line="278" w:lineRule="auto"/>
        <w:ind w:firstLine="420"/>
        <w:jc w:val="both"/>
        <w:rPr>
          <w:color w:val="00B050"/>
          <w:sz w:val="21"/>
          <w:szCs w:val="21"/>
        </w:rPr>
      </w:pPr>
      <w:r w:rsidRPr="00854449">
        <w:rPr>
          <w:b/>
          <w:bCs/>
          <w:color w:val="29B95C"/>
          <w:sz w:val="21"/>
          <w:szCs w:val="21"/>
          <w:lang w:eastAsia="ru-RU" w:bidi="ru-RU"/>
        </w:rPr>
        <w:t xml:space="preserve">8.3.4 </w:t>
      </w:r>
      <w:r w:rsidR="004D6D10" w:rsidRPr="004D6D10">
        <w:rPr>
          <w:color w:val="00B050"/>
          <w:sz w:val="21"/>
          <w:szCs w:val="21"/>
        </w:rPr>
        <w:t>Зовнішня тактильна табличка повинна містити основну інформацію про об’єкт: назву, робочі та вихідні дні, години роботи. За потреби, на табличці може зазначатися контактний телефон та інша додаткова інформація.</w:t>
      </w:r>
    </w:p>
    <w:p w14:paraId="127694C1" w14:textId="56497AE1" w:rsidR="00854449" w:rsidRDefault="00854449" w:rsidP="00CA43BA">
      <w:pPr>
        <w:pStyle w:val="11"/>
        <w:spacing w:after="0" w:line="278" w:lineRule="auto"/>
        <w:ind w:firstLine="420"/>
        <w:jc w:val="both"/>
        <w:rPr>
          <w:b/>
          <w:bCs/>
          <w:i/>
          <w:iCs/>
          <w:color w:val="29B95C"/>
          <w:sz w:val="21"/>
          <w:szCs w:val="21"/>
        </w:rPr>
      </w:pPr>
      <w:r w:rsidRPr="00854449">
        <w:rPr>
          <w:b/>
          <w:bCs/>
          <w:i/>
          <w:iCs/>
          <w:color w:val="29B95C"/>
          <w:sz w:val="21"/>
          <w:szCs w:val="21"/>
        </w:rPr>
        <w:t>(Пункт 8.3.</w:t>
      </w:r>
      <w:r>
        <w:rPr>
          <w:b/>
          <w:bCs/>
          <w:i/>
          <w:iCs/>
          <w:color w:val="29B95C"/>
          <w:sz w:val="21"/>
          <w:szCs w:val="21"/>
        </w:rPr>
        <w:t>4</w:t>
      </w:r>
      <w:r w:rsidRPr="00854449">
        <w:rPr>
          <w:b/>
          <w:bCs/>
          <w:i/>
          <w:iCs/>
          <w:color w:val="29B95C"/>
          <w:sz w:val="21"/>
          <w:szCs w:val="21"/>
        </w:rPr>
        <w:t xml:space="preserve"> змінено, Зміна № 2</w:t>
      </w:r>
      <w:r w:rsidR="004D6D10">
        <w:rPr>
          <w:b/>
          <w:bCs/>
          <w:i/>
          <w:iCs/>
          <w:color w:val="29B95C"/>
          <w:sz w:val="21"/>
          <w:szCs w:val="21"/>
        </w:rPr>
        <w:t>,</w:t>
      </w:r>
      <w:r w:rsidR="004D6D10" w:rsidRPr="004D6D10">
        <w:rPr>
          <w:b/>
          <w:bCs/>
          <w:i/>
          <w:iCs/>
          <w:color w:val="29B95C"/>
          <w:sz w:val="21"/>
          <w:szCs w:val="21"/>
        </w:rPr>
        <w:t xml:space="preserve"> </w:t>
      </w:r>
      <w:r w:rsidR="004D6D10" w:rsidRPr="00854449">
        <w:rPr>
          <w:b/>
          <w:bCs/>
          <w:i/>
          <w:iCs/>
          <w:color w:val="29B95C"/>
          <w:sz w:val="21"/>
          <w:szCs w:val="21"/>
        </w:rPr>
        <w:t xml:space="preserve">Зміна № </w:t>
      </w:r>
      <w:r w:rsidR="004D6D10">
        <w:rPr>
          <w:b/>
          <w:bCs/>
          <w:i/>
          <w:iCs/>
          <w:color w:val="29B95C"/>
          <w:sz w:val="21"/>
          <w:szCs w:val="21"/>
        </w:rPr>
        <w:t>3</w:t>
      </w:r>
      <w:r w:rsidRPr="00854449">
        <w:rPr>
          <w:b/>
          <w:bCs/>
          <w:i/>
          <w:iCs/>
          <w:color w:val="29B95C"/>
          <w:sz w:val="21"/>
          <w:szCs w:val="21"/>
        </w:rPr>
        <w:t>)</w:t>
      </w:r>
    </w:p>
    <w:p w14:paraId="0F96477E" w14:textId="46E5A294" w:rsidR="00B008B8" w:rsidRPr="00B008B8" w:rsidRDefault="004D6D10" w:rsidP="00B008B8">
      <w:pPr>
        <w:spacing w:line="288" w:lineRule="auto"/>
        <w:ind w:firstLine="720"/>
        <w:jc w:val="both"/>
        <w:rPr>
          <w:rFonts w:ascii="Arial" w:hAnsi="Arial" w:cs="Arial"/>
          <w:color w:val="00B050"/>
          <w:sz w:val="21"/>
          <w:szCs w:val="21"/>
        </w:rPr>
      </w:pPr>
      <w:r w:rsidRPr="00B008B8">
        <w:rPr>
          <w:b/>
          <w:bCs/>
          <w:color w:val="29B95C"/>
          <w:sz w:val="21"/>
          <w:szCs w:val="21"/>
        </w:rPr>
        <w:t>8.3.4.1</w:t>
      </w:r>
      <w:r w:rsidR="00B008B8" w:rsidRPr="00B008B8">
        <w:rPr>
          <w:rFonts w:ascii="Arial" w:hAnsi="Arial" w:cs="Arial"/>
          <w:sz w:val="21"/>
          <w:szCs w:val="21"/>
        </w:rPr>
        <w:t xml:space="preserve"> </w:t>
      </w:r>
      <w:r w:rsidR="00B008B8" w:rsidRPr="00B008B8">
        <w:rPr>
          <w:rFonts w:ascii="Arial" w:hAnsi="Arial" w:cs="Arial"/>
          <w:color w:val="00B050"/>
          <w:sz w:val="21"/>
          <w:szCs w:val="21"/>
        </w:rPr>
        <w:t>Зовнішня тактильна табличка розміщується на стіні праворуч або ліворуч від вхідних дверей так, щоб нижній край таблички був на висоті 1,2–1,6 м від поверхні вхідної площадкиї площадки, а шрифт Брайля опинився на висоті не нижче ніж 1,2 м і не вище ніж 1,5 м. Зовнішню тактильну табличку рекомендовано розміщувати на відстані (0,3–0,5) м від дверного прорізу або лиштви, праворуч або з боку дверної ручки.</w:t>
      </w:r>
    </w:p>
    <w:p w14:paraId="6CEB6D2E" w14:textId="1E5C56B8" w:rsidR="004D6D10" w:rsidRPr="00854449" w:rsidRDefault="00B008B8" w:rsidP="00CA43BA">
      <w:pPr>
        <w:pStyle w:val="11"/>
        <w:spacing w:after="0" w:line="278" w:lineRule="auto"/>
        <w:ind w:firstLine="420"/>
        <w:jc w:val="both"/>
        <w:rPr>
          <w:b/>
          <w:bCs/>
          <w:i/>
          <w:iCs/>
          <w:color w:val="29B95C"/>
          <w:sz w:val="21"/>
          <w:szCs w:val="21"/>
        </w:rPr>
      </w:pPr>
      <w:r>
        <w:rPr>
          <w:b/>
          <w:bCs/>
          <w:i/>
          <w:iCs/>
          <w:color w:val="29B95C"/>
          <w:sz w:val="21"/>
          <w:szCs w:val="21"/>
        </w:rPr>
        <w:t>(Підпункт 8.3.4.1 долучено, Зміна № 3)</w:t>
      </w:r>
    </w:p>
    <w:p w14:paraId="6168EC4B" w14:textId="514AF8AA" w:rsidR="000A29A1" w:rsidRDefault="00BF4512" w:rsidP="000A29A1">
      <w:pPr>
        <w:spacing w:line="278" w:lineRule="auto"/>
        <w:ind w:firstLine="426"/>
        <w:jc w:val="both"/>
        <w:rPr>
          <w:b/>
          <w:bCs/>
          <w:i/>
          <w:iCs/>
          <w:color w:val="29B95C"/>
          <w:sz w:val="21"/>
          <w:szCs w:val="21"/>
        </w:rPr>
      </w:pPr>
      <w:r w:rsidRPr="00854449">
        <w:rPr>
          <w:rFonts w:ascii="Arial" w:hAnsi="Arial" w:cs="Arial"/>
          <w:b/>
          <w:bCs/>
          <w:color w:val="29B95C"/>
          <w:sz w:val="21"/>
          <w:szCs w:val="21"/>
        </w:rPr>
        <w:lastRenderedPageBreak/>
        <w:t>8.3.5</w:t>
      </w:r>
      <w:r w:rsidRPr="00854449">
        <w:rPr>
          <w:b/>
          <w:bCs/>
          <w:color w:val="29B95C"/>
          <w:sz w:val="21"/>
          <w:szCs w:val="21"/>
        </w:rPr>
        <w:t xml:space="preserve"> </w:t>
      </w:r>
      <w:r w:rsidR="000A29A1" w:rsidRPr="000A29A1">
        <w:rPr>
          <w:rFonts w:ascii="Arial" w:hAnsi="Arial" w:cs="Arial"/>
          <w:color w:val="00B050"/>
          <w:sz w:val="21"/>
          <w:szCs w:val="21"/>
        </w:rPr>
        <w:t>Внутрішні тактильні таблички доцільно встановлювати у холах, вестибюлях, інших функціональних зонах будівлі, а також біля входів до приміщень. Такі таблички повинні містити назву та/або номер зони чи приміщення, а за потреби – інформацію про функціональне призначення зони чи приміщення та послуги, що там надають.</w:t>
      </w:r>
      <w:r w:rsidR="000A29A1" w:rsidRPr="00854449">
        <w:rPr>
          <w:b/>
          <w:bCs/>
          <w:i/>
          <w:iCs/>
          <w:color w:val="29B95C"/>
          <w:sz w:val="21"/>
          <w:szCs w:val="21"/>
        </w:rPr>
        <w:t xml:space="preserve"> </w:t>
      </w:r>
    </w:p>
    <w:p w14:paraId="32BCE8D2" w14:textId="061AD1E8" w:rsidR="00854449" w:rsidRDefault="00854449" w:rsidP="000A29A1">
      <w:pPr>
        <w:spacing w:line="278" w:lineRule="auto"/>
        <w:ind w:firstLine="426"/>
        <w:jc w:val="both"/>
        <w:rPr>
          <w:rFonts w:ascii="Arial" w:hAnsi="Arial" w:cs="Arial"/>
          <w:b/>
          <w:bCs/>
          <w:i/>
          <w:iCs/>
          <w:color w:val="29B95C"/>
          <w:sz w:val="21"/>
          <w:szCs w:val="21"/>
        </w:rPr>
      </w:pPr>
      <w:r w:rsidRPr="000A29A1">
        <w:rPr>
          <w:rFonts w:ascii="Arial" w:hAnsi="Arial" w:cs="Arial"/>
          <w:b/>
          <w:bCs/>
          <w:i/>
          <w:iCs/>
          <w:color w:val="29B95C"/>
          <w:sz w:val="21"/>
          <w:szCs w:val="21"/>
        </w:rPr>
        <w:t>(Пункт 8.3.5 змінено, Зміна № 2</w:t>
      </w:r>
      <w:r w:rsidR="000A29A1">
        <w:rPr>
          <w:rFonts w:ascii="Arial" w:hAnsi="Arial" w:cs="Arial"/>
          <w:b/>
          <w:bCs/>
          <w:i/>
          <w:iCs/>
          <w:color w:val="29B95C"/>
          <w:sz w:val="21"/>
          <w:szCs w:val="21"/>
        </w:rPr>
        <w:t>, Зміна № 3)</w:t>
      </w:r>
    </w:p>
    <w:p w14:paraId="6B59CBFD" w14:textId="77777777" w:rsidR="00134E5B" w:rsidRPr="00C94A75" w:rsidRDefault="00134E5B" w:rsidP="00134E5B">
      <w:pPr>
        <w:spacing w:line="288" w:lineRule="auto"/>
        <w:ind w:firstLine="720"/>
        <w:jc w:val="both"/>
        <w:rPr>
          <w:rFonts w:ascii="Arial" w:hAnsi="Arial" w:cs="Arial"/>
          <w:color w:val="00B050"/>
          <w:sz w:val="21"/>
          <w:szCs w:val="21"/>
        </w:rPr>
      </w:pPr>
      <w:r w:rsidRPr="00134E5B">
        <w:rPr>
          <w:rFonts w:ascii="Arial" w:hAnsi="Arial" w:cs="Arial"/>
          <w:b/>
          <w:bCs/>
          <w:color w:val="29B95C"/>
          <w:sz w:val="21"/>
          <w:szCs w:val="21"/>
        </w:rPr>
        <w:t>8.3.5.1</w:t>
      </w:r>
      <w:r>
        <w:rPr>
          <w:rFonts w:ascii="Arial" w:hAnsi="Arial" w:cs="Arial"/>
          <w:b/>
          <w:bCs/>
          <w:i/>
          <w:iCs/>
          <w:color w:val="29B95C"/>
          <w:sz w:val="21"/>
          <w:szCs w:val="21"/>
        </w:rPr>
        <w:t xml:space="preserve"> </w:t>
      </w:r>
      <w:r w:rsidRPr="00C94A75">
        <w:rPr>
          <w:rFonts w:ascii="Arial" w:hAnsi="Arial" w:cs="Arial"/>
          <w:color w:val="00B050"/>
          <w:sz w:val="21"/>
          <w:szCs w:val="21"/>
        </w:rPr>
        <w:t xml:space="preserve">Внутрішні тактильні таблички біля дверей з назвою та/або номером приміщення розміщують на відстані 0,3 м праворуч від дверного прорізу чи лиштви або з боку дверної ручки так, щоб шрифт Брайля опинився на висоті не нижче ніж 1,2 м і не вище ніж 1,5 м. </w:t>
      </w:r>
    </w:p>
    <w:p w14:paraId="6EF39687" w14:textId="61006FAB" w:rsidR="00134E5B" w:rsidRPr="00F56F75" w:rsidRDefault="00134E5B" w:rsidP="00134E5B">
      <w:pPr>
        <w:spacing w:line="288" w:lineRule="auto"/>
        <w:ind w:firstLine="720"/>
        <w:jc w:val="both"/>
        <w:rPr>
          <w:rFonts w:ascii="Arial" w:hAnsi="Arial" w:cs="Arial"/>
          <w:sz w:val="21"/>
          <w:szCs w:val="21"/>
        </w:rPr>
      </w:pPr>
      <w:r w:rsidRPr="00C94A75">
        <w:rPr>
          <w:rFonts w:ascii="Arial" w:hAnsi="Arial" w:cs="Arial"/>
          <w:color w:val="00B050"/>
          <w:sz w:val="21"/>
          <w:szCs w:val="21"/>
        </w:rPr>
        <w:t>Внутрішні тактильні таблички можуть встановлюватися в іншому місці поруч із дверима (ліворуч, збоку) залежно від конструктивних особливостей інтер’єру, з дотриманням параметрів висоти розміщення, наведених у цьому пункті.</w:t>
      </w:r>
    </w:p>
    <w:p w14:paraId="7A6BCB09" w14:textId="38FB6C7B" w:rsidR="00134E5B" w:rsidRPr="00854449" w:rsidRDefault="00134E5B" w:rsidP="00134E5B">
      <w:pPr>
        <w:pStyle w:val="11"/>
        <w:spacing w:after="0" w:line="278" w:lineRule="auto"/>
        <w:ind w:firstLine="420"/>
        <w:jc w:val="both"/>
        <w:rPr>
          <w:b/>
          <w:bCs/>
          <w:i/>
          <w:iCs/>
          <w:color w:val="29B95C"/>
          <w:sz w:val="21"/>
          <w:szCs w:val="21"/>
        </w:rPr>
      </w:pPr>
      <w:r>
        <w:rPr>
          <w:b/>
          <w:bCs/>
          <w:i/>
          <w:iCs/>
          <w:color w:val="29B95C"/>
          <w:sz w:val="21"/>
          <w:szCs w:val="21"/>
        </w:rPr>
        <w:t>(Підпункт 8.3.5.1 долучено, Зміна № 3)</w:t>
      </w:r>
    </w:p>
    <w:p w14:paraId="0E7E4BDE" w14:textId="11E2AF5C" w:rsidR="00134E5B" w:rsidRPr="000A29A1" w:rsidRDefault="00134E5B" w:rsidP="000A29A1">
      <w:pPr>
        <w:spacing w:line="278" w:lineRule="auto"/>
        <w:ind w:firstLine="426"/>
        <w:jc w:val="both"/>
        <w:rPr>
          <w:rFonts w:ascii="Arial" w:hAnsi="Arial" w:cs="Arial"/>
          <w:b/>
          <w:bCs/>
          <w:i/>
          <w:iCs/>
          <w:color w:val="29B95C"/>
          <w:sz w:val="21"/>
          <w:szCs w:val="21"/>
        </w:rPr>
      </w:pPr>
    </w:p>
    <w:p w14:paraId="448DC87E" w14:textId="0F89D423" w:rsidR="00595AAC" w:rsidRPr="000A29A1" w:rsidRDefault="00595AAC" w:rsidP="00CA43BA">
      <w:pPr>
        <w:pStyle w:val="11"/>
        <w:spacing w:after="0" w:line="288" w:lineRule="auto"/>
        <w:ind w:firstLine="420"/>
        <w:jc w:val="both"/>
        <w:rPr>
          <w:sz w:val="21"/>
          <w:szCs w:val="21"/>
        </w:rPr>
      </w:pPr>
    </w:p>
    <w:p w14:paraId="1BFF90B2" w14:textId="77777777" w:rsidR="0074108F" w:rsidRDefault="0074108F" w:rsidP="00CA43BA">
      <w:pPr>
        <w:pStyle w:val="11"/>
        <w:spacing w:after="0" w:line="288" w:lineRule="auto"/>
        <w:ind w:firstLine="420"/>
        <w:jc w:val="both"/>
        <w:rPr>
          <w:sz w:val="21"/>
          <w:szCs w:val="21"/>
        </w:rPr>
      </w:pPr>
    </w:p>
    <w:p w14:paraId="152F7E0B" w14:textId="77777777" w:rsidR="00134E5B" w:rsidRPr="00580A98" w:rsidRDefault="00134E5B" w:rsidP="00CA43BA">
      <w:pPr>
        <w:pStyle w:val="11"/>
        <w:spacing w:after="0" w:line="288" w:lineRule="auto"/>
        <w:ind w:firstLine="420"/>
        <w:jc w:val="both"/>
        <w:rPr>
          <w:sz w:val="21"/>
          <w:szCs w:val="21"/>
        </w:rPr>
      </w:pPr>
    </w:p>
    <w:p w14:paraId="0E516C4F" w14:textId="77777777" w:rsidR="00595AAC" w:rsidRDefault="00BF4512">
      <w:pPr>
        <w:jc w:val="center"/>
        <w:rPr>
          <w:sz w:val="2"/>
          <w:szCs w:val="2"/>
        </w:rPr>
      </w:pPr>
      <w:r>
        <w:rPr>
          <w:noProof/>
          <w:lang w:bidi="ar-SA"/>
        </w:rPr>
        <w:drawing>
          <wp:inline distT="0" distB="0" distL="0" distR="0" wp14:anchorId="183D86E2" wp14:editId="0B6C5469">
            <wp:extent cx="2926080" cy="3212465"/>
            <wp:effectExtent l="0" t="0" r="0" b="0"/>
            <wp:docPr id="112" name="Picut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253"/>
                    <a:stretch/>
                  </pic:blipFill>
                  <pic:spPr>
                    <a:xfrm>
                      <a:off x="0" y="0"/>
                      <a:ext cx="2926080" cy="3212465"/>
                    </a:xfrm>
                    <a:prstGeom prst="rect">
                      <a:avLst/>
                    </a:prstGeom>
                  </pic:spPr>
                </pic:pic>
              </a:graphicData>
            </a:graphic>
          </wp:inline>
        </w:drawing>
      </w:r>
    </w:p>
    <w:p w14:paraId="4F6364DA" w14:textId="77777777" w:rsidR="0074108F" w:rsidRDefault="0074108F">
      <w:pPr>
        <w:pStyle w:val="ab"/>
        <w:spacing w:line="262" w:lineRule="auto"/>
        <w:rPr>
          <w:b/>
          <w:bCs/>
        </w:rPr>
      </w:pPr>
    </w:p>
    <w:p w14:paraId="7FF54A6E" w14:textId="77777777" w:rsidR="0074108F" w:rsidRDefault="0074108F">
      <w:pPr>
        <w:pStyle w:val="ab"/>
        <w:spacing w:line="262" w:lineRule="auto"/>
        <w:rPr>
          <w:b/>
          <w:bCs/>
        </w:rPr>
      </w:pPr>
    </w:p>
    <w:p w14:paraId="64B4C0B4" w14:textId="2D23BF01" w:rsidR="00595AAC" w:rsidRDefault="00BF4512">
      <w:pPr>
        <w:pStyle w:val="ab"/>
        <w:spacing w:line="262" w:lineRule="auto"/>
      </w:pPr>
      <w:r>
        <w:rPr>
          <w:b/>
          <w:bCs/>
        </w:rPr>
        <w:t>Рисунок 37</w:t>
      </w:r>
      <w:r w:rsidR="00761E00">
        <w:rPr>
          <w:b/>
          <w:bCs/>
        </w:rPr>
        <w:t xml:space="preserve"> – </w:t>
      </w:r>
      <w:r>
        <w:t>Приклад розміщення тактильних інформаційних покажчиків приміщень</w:t>
      </w:r>
    </w:p>
    <w:p w14:paraId="0551A777" w14:textId="5257D1CE" w:rsidR="00595AAC" w:rsidRPr="00461B51" w:rsidRDefault="00BF4512" w:rsidP="00134E5B">
      <w:pPr>
        <w:pStyle w:val="ab"/>
        <w:spacing w:line="276" w:lineRule="auto"/>
        <w:rPr>
          <w:i/>
          <w:iCs/>
          <w:sz w:val="19"/>
          <w:szCs w:val="19"/>
          <w:lang w:val="ru-RU" w:eastAsia="ru-RU" w:bidi="ru-RU"/>
        </w:rPr>
      </w:pPr>
      <w:r w:rsidRPr="00461B51">
        <w:rPr>
          <w:i/>
          <w:iCs/>
          <w:sz w:val="19"/>
          <w:szCs w:val="19"/>
        </w:rPr>
        <w:t>1</w:t>
      </w:r>
      <w:r w:rsidR="00761E00" w:rsidRPr="00461B51">
        <w:rPr>
          <w:i/>
          <w:iCs/>
          <w:sz w:val="19"/>
          <w:szCs w:val="19"/>
        </w:rPr>
        <w:t xml:space="preserve"> – </w:t>
      </w:r>
      <w:r w:rsidR="00CB5D23">
        <w:rPr>
          <w:i/>
          <w:iCs/>
          <w:sz w:val="19"/>
          <w:szCs w:val="19"/>
        </w:rPr>
        <w:t>і</w:t>
      </w:r>
      <w:r w:rsidRPr="00461B51">
        <w:rPr>
          <w:i/>
          <w:iCs/>
          <w:sz w:val="19"/>
          <w:szCs w:val="19"/>
        </w:rPr>
        <w:t>нформаційна направляюча; 2</w:t>
      </w:r>
      <w:r w:rsidR="00761E00" w:rsidRPr="00461B51">
        <w:rPr>
          <w:i/>
          <w:iCs/>
          <w:sz w:val="19"/>
          <w:szCs w:val="19"/>
        </w:rPr>
        <w:t xml:space="preserve"> – </w:t>
      </w:r>
      <w:r w:rsidRPr="00461B51">
        <w:rPr>
          <w:i/>
          <w:iCs/>
          <w:sz w:val="19"/>
          <w:szCs w:val="19"/>
        </w:rPr>
        <w:t>тактильна інформаційна позначка; 3</w:t>
      </w:r>
      <w:r w:rsidR="00761E00" w:rsidRPr="00461B51">
        <w:rPr>
          <w:i/>
          <w:iCs/>
          <w:sz w:val="19"/>
          <w:szCs w:val="19"/>
        </w:rPr>
        <w:t xml:space="preserve"> – </w:t>
      </w:r>
      <w:r w:rsidRPr="00461B51">
        <w:rPr>
          <w:i/>
          <w:iCs/>
          <w:sz w:val="19"/>
          <w:szCs w:val="19"/>
        </w:rPr>
        <w:t>інформаційна тактильна табличка,</w:t>
      </w:r>
      <w:r w:rsidR="00461B51" w:rsidRPr="00461B51">
        <w:rPr>
          <w:i/>
          <w:iCs/>
          <w:sz w:val="19"/>
          <w:szCs w:val="19"/>
        </w:rPr>
        <w:t xml:space="preserve"> </w:t>
      </w:r>
      <w:r w:rsidRPr="00461B51">
        <w:rPr>
          <w:i/>
          <w:iCs/>
          <w:sz w:val="19"/>
          <w:szCs w:val="19"/>
        </w:rPr>
        <w:t xml:space="preserve">що дублює текстову інформацію у тактильному вигляді плоско друкованого тексту та </w:t>
      </w:r>
      <w:r w:rsidRPr="00461B51">
        <w:rPr>
          <w:i/>
          <w:iCs/>
          <w:sz w:val="19"/>
          <w:szCs w:val="19"/>
          <w:lang w:val="ru-RU" w:eastAsia="ru-RU" w:bidi="ru-RU"/>
        </w:rPr>
        <w:t>шрифтом Брайля</w:t>
      </w:r>
    </w:p>
    <w:p w14:paraId="5FB4BA44" w14:textId="77777777" w:rsidR="0074108F" w:rsidRDefault="0074108F" w:rsidP="00134E5B">
      <w:pPr>
        <w:pStyle w:val="ab"/>
        <w:spacing w:line="276" w:lineRule="auto"/>
        <w:rPr>
          <w:sz w:val="19"/>
          <w:szCs w:val="19"/>
          <w:lang w:val="ru-RU" w:eastAsia="ru-RU" w:bidi="ru-RU"/>
        </w:rPr>
      </w:pPr>
    </w:p>
    <w:p w14:paraId="3AEE7BB9" w14:textId="77777777" w:rsidR="0074108F" w:rsidRDefault="0074108F" w:rsidP="00134E5B">
      <w:pPr>
        <w:pStyle w:val="ab"/>
        <w:spacing w:line="276" w:lineRule="auto"/>
        <w:rPr>
          <w:sz w:val="19"/>
          <w:szCs w:val="19"/>
        </w:rPr>
      </w:pPr>
    </w:p>
    <w:p w14:paraId="28922D30" w14:textId="77777777" w:rsidR="00595AAC" w:rsidRDefault="00595AAC">
      <w:pPr>
        <w:spacing w:after="259" w:line="1" w:lineRule="exact"/>
      </w:pPr>
    </w:p>
    <w:p w14:paraId="0ADC63AE" w14:textId="77777777" w:rsidR="00595AAC" w:rsidRDefault="00595AAC">
      <w:pPr>
        <w:spacing w:line="1" w:lineRule="exact"/>
      </w:pPr>
    </w:p>
    <w:p w14:paraId="43E8CA80" w14:textId="77777777" w:rsidR="00595AAC" w:rsidRDefault="00BF4512">
      <w:pPr>
        <w:jc w:val="center"/>
        <w:rPr>
          <w:sz w:val="2"/>
          <w:szCs w:val="2"/>
        </w:rPr>
      </w:pPr>
      <w:r>
        <w:rPr>
          <w:noProof/>
          <w:lang w:bidi="ar-SA"/>
        </w:rPr>
        <w:lastRenderedPageBreak/>
        <w:drawing>
          <wp:inline distT="0" distB="0" distL="0" distR="0" wp14:anchorId="55EEFE7C" wp14:editId="4CA5B9AE">
            <wp:extent cx="3279775" cy="2395855"/>
            <wp:effectExtent l="0" t="0" r="0" b="0"/>
            <wp:docPr id="113" name="Picut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254"/>
                    <a:stretch/>
                  </pic:blipFill>
                  <pic:spPr>
                    <a:xfrm>
                      <a:off x="0" y="0"/>
                      <a:ext cx="3279775" cy="2395855"/>
                    </a:xfrm>
                    <a:prstGeom prst="rect">
                      <a:avLst/>
                    </a:prstGeom>
                  </pic:spPr>
                </pic:pic>
              </a:graphicData>
            </a:graphic>
          </wp:inline>
        </w:drawing>
      </w:r>
    </w:p>
    <w:p w14:paraId="0CF3EE4D" w14:textId="77777777" w:rsidR="0074108F" w:rsidRDefault="0074108F">
      <w:pPr>
        <w:pStyle w:val="ab"/>
        <w:spacing w:line="286" w:lineRule="auto"/>
        <w:rPr>
          <w:b/>
          <w:bCs/>
        </w:rPr>
      </w:pPr>
    </w:p>
    <w:p w14:paraId="34DAFD4D" w14:textId="77777777" w:rsidR="0074108F" w:rsidRDefault="0074108F">
      <w:pPr>
        <w:pStyle w:val="ab"/>
        <w:spacing w:line="286" w:lineRule="auto"/>
        <w:rPr>
          <w:b/>
          <w:bCs/>
        </w:rPr>
      </w:pPr>
    </w:p>
    <w:p w14:paraId="54AD647E" w14:textId="3320D0B8" w:rsidR="00595AAC" w:rsidRDefault="00BF4512">
      <w:pPr>
        <w:pStyle w:val="ab"/>
        <w:spacing w:line="286" w:lineRule="auto"/>
      </w:pPr>
      <w:r>
        <w:rPr>
          <w:b/>
          <w:bCs/>
        </w:rPr>
        <w:t>Рисунок 38</w:t>
      </w:r>
      <w:r w:rsidR="00761E00">
        <w:rPr>
          <w:b/>
          <w:bCs/>
        </w:rPr>
        <w:t xml:space="preserve"> – </w:t>
      </w:r>
      <w:r>
        <w:t>Приклад улаштування тактильних інформаційних покажчиків приміщень</w:t>
      </w:r>
      <w:r>
        <w:br/>
        <w:t>за неможливості розміщення тактильної таблички справа від дверей</w:t>
      </w:r>
    </w:p>
    <w:p w14:paraId="1AF5275E" w14:textId="207D7D68" w:rsidR="00595AAC" w:rsidRDefault="00BF4512" w:rsidP="00134E5B">
      <w:pPr>
        <w:pStyle w:val="ab"/>
        <w:spacing w:line="269" w:lineRule="auto"/>
        <w:rPr>
          <w:i/>
          <w:iCs/>
          <w:sz w:val="19"/>
          <w:szCs w:val="19"/>
          <w:lang w:val="ru-RU" w:eastAsia="ru-RU" w:bidi="ru-RU"/>
        </w:rPr>
      </w:pPr>
      <w:r w:rsidRPr="009E757F">
        <w:rPr>
          <w:i/>
          <w:iCs/>
          <w:sz w:val="19"/>
          <w:szCs w:val="19"/>
        </w:rPr>
        <w:t>1</w:t>
      </w:r>
      <w:r w:rsidR="00761E00" w:rsidRPr="009E757F">
        <w:rPr>
          <w:i/>
          <w:iCs/>
          <w:sz w:val="19"/>
          <w:szCs w:val="19"/>
        </w:rPr>
        <w:t xml:space="preserve"> – </w:t>
      </w:r>
      <w:r w:rsidRPr="009E757F">
        <w:rPr>
          <w:i/>
          <w:iCs/>
          <w:sz w:val="19"/>
          <w:szCs w:val="19"/>
        </w:rPr>
        <w:t>інформаційна направляюча; 2</w:t>
      </w:r>
      <w:r w:rsidR="00761E00" w:rsidRPr="009E757F">
        <w:rPr>
          <w:i/>
          <w:iCs/>
          <w:sz w:val="19"/>
          <w:szCs w:val="19"/>
        </w:rPr>
        <w:t xml:space="preserve"> – </w:t>
      </w:r>
      <w:r w:rsidRPr="009E757F">
        <w:rPr>
          <w:i/>
          <w:iCs/>
          <w:sz w:val="19"/>
          <w:szCs w:val="19"/>
        </w:rPr>
        <w:t>тактильна інформаційна позначка; 3</w:t>
      </w:r>
      <w:r w:rsidR="00761E00" w:rsidRPr="009E757F">
        <w:rPr>
          <w:i/>
          <w:iCs/>
          <w:sz w:val="19"/>
          <w:szCs w:val="19"/>
        </w:rPr>
        <w:t xml:space="preserve"> – </w:t>
      </w:r>
      <w:r w:rsidRPr="009E757F">
        <w:rPr>
          <w:i/>
          <w:iCs/>
          <w:sz w:val="19"/>
          <w:szCs w:val="19"/>
        </w:rPr>
        <w:t>інформаційна тактильна табличка,</w:t>
      </w:r>
      <w:r w:rsidR="0074108F" w:rsidRPr="009E757F">
        <w:rPr>
          <w:i/>
          <w:iCs/>
          <w:sz w:val="19"/>
          <w:szCs w:val="19"/>
        </w:rPr>
        <w:t xml:space="preserve"> </w:t>
      </w:r>
      <w:r w:rsidRPr="009E757F">
        <w:rPr>
          <w:i/>
          <w:iCs/>
          <w:sz w:val="19"/>
          <w:szCs w:val="19"/>
        </w:rPr>
        <w:t xml:space="preserve">що дублює текстову інформацію у тактильному вигляді плоско друкованого тексту та </w:t>
      </w:r>
      <w:r w:rsidRPr="009E757F">
        <w:rPr>
          <w:i/>
          <w:iCs/>
          <w:sz w:val="19"/>
          <w:szCs w:val="19"/>
          <w:lang w:val="ru-RU" w:eastAsia="ru-RU" w:bidi="ru-RU"/>
        </w:rPr>
        <w:t>шрифтом Брайля</w:t>
      </w:r>
    </w:p>
    <w:p w14:paraId="15113C7A" w14:textId="77777777" w:rsidR="00134E5B" w:rsidRPr="009E757F" w:rsidRDefault="00134E5B">
      <w:pPr>
        <w:pStyle w:val="ab"/>
        <w:spacing w:line="269" w:lineRule="auto"/>
        <w:jc w:val="left"/>
        <w:rPr>
          <w:i/>
          <w:iCs/>
          <w:sz w:val="19"/>
          <w:szCs w:val="19"/>
        </w:rPr>
      </w:pPr>
    </w:p>
    <w:p w14:paraId="7A102D7B" w14:textId="77777777" w:rsidR="0074108F" w:rsidRPr="0074108F" w:rsidRDefault="00BF4512" w:rsidP="0074108F">
      <w:pPr>
        <w:spacing w:line="288" w:lineRule="auto"/>
        <w:ind w:firstLine="426"/>
        <w:jc w:val="both"/>
        <w:rPr>
          <w:rFonts w:ascii="Arial" w:hAnsi="Arial" w:cs="Arial"/>
          <w:color w:val="29B95C"/>
          <w:sz w:val="21"/>
          <w:szCs w:val="21"/>
        </w:rPr>
      </w:pPr>
      <w:r w:rsidRPr="0074108F">
        <w:rPr>
          <w:rFonts w:ascii="Arial" w:hAnsi="Arial" w:cs="Arial"/>
          <w:b/>
          <w:bCs/>
          <w:color w:val="29B95C"/>
          <w:sz w:val="21"/>
          <w:szCs w:val="21"/>
          <w:lang w:val="ru-RU" w:eastAsia="ru-RU" w:bidi="ru-RU"/>
        </w:rPr>
        <w:t>8.3.6</w:t>
      </w:r>
      <w:r w:rsidRPr="0074108F">
        <w:rPr>
          <w:b/>
          <w:bCs/>
          <w:color w:val="29B95C"/>
          <w:sz w:val="21"/>
          <w:szCs w:val="21"/>
          <w:lang w:val="ru-RU" w:eastAsia="ru-RU" w:bidi="ru-RU"/>
        </w:rPr>
        <w:t xml:space="preserve"> </w:t>
      </w:r>
      <w:r w:rsidR="0074108F" w:rsidRPr="0074108F">
        <w:rPr>
          <w:rFonts w:ascii="Arial" w:hAnsi="Arial" w:cs="Arial"/>
          <w:color w:val="29B95C"/>
          <w:sz w:val="21"/>
          <w:szCs w:val="21"/>
        </w:rPr>
        <w:t xml:space="preserve">Тактильні позначки повинні містити коротку інформацію, виконану в тактильному вигляді плоско друкованого тексту та шрифтом Брайля. Тактильними позначками позначають: </w:t>
      </w:r>
    </w:p>
    <w:p w14:paraId="59ADCC88"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номер поверху – на поручнях сходів (нанесення символів – зліва–направо);</w:t>
      </w:r>
    </w:p>
    <w:p w14:paraId="7B8C5931"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 призначення кнопок на панелі керування  у ліфтах – поруч із кнопками; </w:t>
      </w:r>
    </w:p>
    <w:p w14:paraId="52469A32"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номер поверху – біля кнопки виклику ліфта;</w:t>
      </w:r>
    </w:p>
    <w:p w14:paraId="7996517E"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інформація біля кнопок виклику чи зв’язку з персоналом;</w:t>
      </w:r>
    </w:p>
    <w:p w14:paraId="16C14D1B"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 номери кабінетів на поручні  (за наявності) на стіні; </w:t>
      </w:r>
    </w:p>
    <w:p w14:paraId="10B7C1E1" w14:textId="1A1EDD7D"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інші об’єкти, за необхідності.</w:t>
      </w:r>
    </w:p>
    <w:p w14:paraId="6E6F1D65" w14:textId="7F993EB3" w:rsidR="0074108F" w:rsidRPr="00854449" w:rsidRDefault="0074108F" w:rsidP="0074108F">
      <w:pPr>
        <w:pStyle w:val="11"/>
        <w:spacing w:after="0" w:line="278" w:lineRule="auto"/>
        <w:ind w:firstLine="420"/>
        <w:jc w:val="both"/>
        <w:rPr>
          <w:b/>
          <w:bCs/>
          <w:i/>
          <w:iCs/>
          <w:color w:val="29B95C"/>
          <w:sz w:val="21"/>
          <w:szCs w:val="21"/>
        </w:rPr>
      </w:pPr>
      <w:r w:rsidRPr="00854449">
        <w:rPr>
          <w:b/>
          <w:bCs/>
          <w:i/>
          <w:iCs/>
          <w:color w:val="29B95C"/>
          <w:sz w:val="21"/>
          <w:szCs w:val="21"/>
        </w:rPr>
        <w:t>(Пункт 8.3.</w:t>
      </w:r>
      <w:r>
        <w:rPr>
          <w:b/>
          <w:bCs/>
          <w:i/>
          <w:iCs/>
          <w:color w:val="29B95C"/>
          <w:sz w:val="21"/>
          <w:szCs w:val="21"/>
        </w:rPr>
        <w:t>6</w:t>
      </w:r>
      <w:r w:rsidRPr="00854449">
        <w:rPr>
          <w:b/>
          <w:bCs/>
          <w:i/>
          <w:iCs/>
          <w:color w:val="29B95C"/>
          <w:sz w:val="21"/>
          <w:szCs w:val="21"/>
        </w:rPr>
        <w:t xml:space="preserve"> змінено, Зміна № 2)</w:t>
      </w:r>
    </w:p>
    <w:p w14:paraId="6990CFCD" w14:textId="77777777" w:rsidR="0074108F" w:rsidRPr="0074108F" w:rsidRDefault="00BF4512" w:rsidP="0074108F">
      <w:pPr>
        <w:spacing w:line="288" w:lineRule="auto"/>
        <w:ind w:firstLine="426"/>
        <w:jc w:val="both"/>
        <w:rPr>
          <w:rFonts w:ascii="Arial" w:hAnsi="Arial" w:cs="Arial"/>
          <w:color w:val="29B95C"/>
          <w:sz w:val="21"/>
          <w:szCs w:val="21"/>
        </w:rPr>
      </w:pPr>
      <w:r w:rsidRPr="009C714F">
        <w:rPr>
          <w:rFonts w:ascii="Arial" w:hAnsi="Arial" w:cs="Arial"/>
          <w:b/>
          <w:bCs/>
          <w:color w:val="29B95C"/>
          <w:sz w:val="21"/>
          <w:szCs w:val="21"/>
        </w:rPr>
        <w:t>8.3.7</w:t>
      </w:r>
      <w:r w:rsidRPr="00580A98">
        <w:rPr>
          <w:b/>
          <w:bCs/>
          <w:sz w:val="21"/>
          <w:szCs w:val="21"/>
        </w:rPr>
        <w:t xml:space="preserve"> </w:t>
      </w:r>
      <w:r w:rsidR="0074108F" w:rsidRPr="0074108F">
        <w:rPr>
          <w:rFonts w:ascii="Arial" w:hAnsi="Arial" w:cs="Arial"/>
          <w:color w:val="29B95C"/>
          <w:sz w:val="21"/>
          <w:szCs w:val="21"/>
        </w:rPr>
        <w:t>Мнемосхеми — засіб забезпечення навігації (орієнтування), що являє собою візуальну навігаційну схему прилеглої території, будівлі, окремих локацій об'єкту, шляхів евакуації, розташування пожежобезпечних зон тощо, який продубльовано в тактильному вигляді та шрифтом Брайля.</w:t>
      </w:r>
    </w:p>
    <w:p w14:paraId="0BB40F9E" w14:textId="7380DF4F" w:rsidR="00595AAC" w:rsidRPr="0074108F" w:rsidRDefault="0074108F" w:rsidP="0074108F">
      <w:pPr>
        <w:pStyle w:val="11"/>
        <w:spacing w:after="0" w:line="288" w:lineRule="auto"/>
        <w:ind w:firstLine="420"/>
        <w:jc w:val="both"/>
        <w:rPr>
          <w:color w:val="29B95C"/>
          <w:sz w:val="21"/>
          <w:szCs w:val="21"/>
        </w:rPr>
      </w:pPr>
      <w:r w:rsidRPr="0074108F">
        <w:rPr>
          <w:color w:val="29B95C"/>
          <w:sz w:val="21"/>
          <w:szCs w:val="21"/>
        </w:rPr>
        <w:t>Місце знаходження мнемосхеми повинно бути у доступному та зрозумілому для МГН місці, переважно біля входу/виходу до будівлі або території об’єкту.</w:t>
      </w:r>
    </w:p>
    <w:p w14:paraId="48A15BB3" w14:textId="77777777"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Місце розміщення може бути: </w:t>
      </w:r>
    </w:p>
    <w:p w14:paraId="7147C408" w14:textId="329C488B"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 на окремій </w:t>
      </w:r>
      <w:r w:rsidR="00134E5B">
        <w:rPr>
          <w:rFonts w:ascii="Arial" w:hAnsi="Arial" w:cs="Arial"/>
          <w:color w:val="29B95C"/>
          <w:sz w:val="21"/>
          <w:szCs w:val="21"/>
        </w:rPr>
        <w:t>конструкції</w:t>
      </w:r>
      <w:r w:rsidRPr="0074108F">
        <w:rPr>
          <w:rFonts w:ascii="Arial" w:hAnsi="Arial" w:cs="Arial"/>
          <w:color w:val="29B95C"/>
          <w:sz w:val="21"/>
          <w:szCs w:val="21"/>
        </w:rPr>
        <w:t xml:space="preserve"> горизонтально, під кутом 20-30 градусів до підлоги, нижній край - на висоті не менше ніж 900 мм; </w:t>
      </w:r>
    </w:p>
    <w:p w14:paraId="69385739" w14:textId="697FA6A1"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на стіні, нижній край не нижче ніж 1,1 м.</w:t>
      </w:r>
    </w:p>
    <w:p w14:paraId="15C7E8C8" w14:textId="4BD38651" w:rsidR="00FF70E4" w:rsidRPr="00580A98" w:rsidRDefault="00FF70E4" w:rsidP="00580A98">
      <w:pPr>
        <w:pStyle w:val="11"/>
        <w:spacing w:after="0" w:line="264" w:lineRule="auto"/>
        <w:ind w:firstLine="426"/>
        <w:jc w:val="both"/>
        <w:rPr>
          <w:b/>
          <w:i/>
          <w:sz w:val="21"/>
          <w:szCs w:val="21"/>
        </w:rPr>
      </w:pPr>
      <w:r w:rsidRPr="00580A98">
        <w:rPr>
          <w:b/>
          <w:i/>
          <w:color w:val="00B050"/>
          <w:sz w:val="21"/>
          <w:szCs w:val="21"/>
        </w:rPr>
        <w:t>(Пункт 8.3.7 змінено, Зміна № 1</w:t>
      </w:r>
      <w:r w:rsidR="0074108F">
        <w:rPr>
          <w:b/>
          <w:i/>
          <w:color w:val="00B050"/>
          <w:sz w:val="21"/>
          <w:szCs w:val="21"/>
        </w:rPr>
        <w:t>, Зміна № 2</w:t>
      </w:r>
      <w:r w:rsidR="00134E5B">
        <w:rPr>
          <w:b/>
          <w:i/>
          <w:color w:val="00B050"/>
          <w:sz w:val="21"/>
          <w:szCs w:val="21"/>
        </w:rPr>
        <w:t>, Зміна №3</w:t>
      </w:r>
      <w:r w:rsidRPr="00580A98">
        <w:rPr>
          <w:b/>
          <w:i/>
          <w:color w:val="00B050"/>
          <w:sz w:val="21"/>
          <w:szCs w:val="21"/>
        </w:rPr>
        <w:t>)</w:t>
      </w:r>
    </w:p>
    <w:p w14:paraId="313A05F7" w14:textId="77777777" w:rsidR="00595AAC" w:rsidRPr="00580A98" w:rsidRDefault="00BF4512" w:rsidP="00916951">
      <w:pPr>
        <w:pStyle w:val="11"/>
        <w:numPr>
          <w:ilvl w:val="1"/>
          <w:numId w:val="14"/>
        </w:numPr>
        <w:tabs>
          <w:tab w:val="left" w:pos="872"/>
        </w:tabs>
        <w:spacing w:after="60" w:line="264" w:lineRule="auto"/>
        <w:ind w:firstLine="420"/>
        <w:jc w:val="both"/>
        <w:rPr>
          <w:sz w:val="21"/>
          <w:szCs w:val="21"/>
        </w:rPr>
      </w:pPr>
      <w:r w:rsidRPr="00580A98">
        <w:rPr>
          <w:b/>
          <w:bCs/>
          <w:sz w:val="21"/>
          <w:szCs w:val="21"/>
        </w:rPr>
        <w:t>Візуальні елементи доступності</w:t>
      </w:r>
    </w:p>
    <w:p w14:paraId="1A03AF3F" w14:textId="77777777" w:rsidR="00595AAC" w:rsidRPr="0074108F" w:rsidRDefault="00BF4512" w:rsidP="00C543E4">
      <w:pPr>
        <w:pStyle w:val="11"/>
        <w:spacing w:after="0" w:line="264" w:lineRule="auto"/>
        <w:ind w:firstLine="420"/>
        <w:jc w:val="both"/>
        <w:rPr>
          <w:b/>
          <w:bCs/>
          <w:i/>
          <w:iCs/>
          <w:color w:val="29B95C"/>
          <w:sz w:val="21"/>
          <w:szCs w:val="21"/>
        </w:rPr>
      </w:pPr>
      <w:r w:rsidRPr="0074108F">
        <w:rPr>
          <w:b/>
          <w:bCs/>
          <w:color w:val="29B95C"/>
          <w:sz w:val="21"/>
          <w:szCs w:val="21"/>
        </w:rPr>
        <w:t xml:space="preserve">8.4.1 </w:t>
      </w:r>
      <w:r w:rsidRPr="0074108F">
        <w:rPr>
          <w:b/>
          <w:bCs/>
          <w:i/>
          <w:iCs/>
          <w:color w:val="29B95C"/>
          <w:sz w:val="21"/>
          <w:szCs w:val="21"/>
        </w:rPr>
        <w:t>Вимоги до візуальних елементів доступності</w:t>
      </w:r>
    </w:p>
    <w:p w14:paraId="18D69A0B" w14:textId="77777777" w:rsidR="00131DAE"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Основний принцип використання кольорових рішень для візуальних елементів доступності (ВЕД) – це застосування контрастного співвідношення кольорів при зоровому сприйнятті.</w:t>
      </w:r>
    </w:p>
    <w:p w14:paraId="7BE0471F" w14:textId="77777777" w:rsidR="00131DAE"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Для комбінування кольорів рекомендується поєднувати більш темні кольори, розташовані на краю колірного спектру, з більш яскравими кольорами. Контрастне співвідношення кольорів досягається за рахунок спеціальних та стандартних (універсальних) рішень.</w:t>
      </w:r>
    </w:p>
    <w:p w14:paraId="66157A21" w14:textId="77777777" w:rsidR="00131DAE"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 xml:space="preserve">Стандартні (універсальні) рішення (контрастне відокремлення) – це контрастне виділення за допомогою співвідношення різних гам кольорів елементів основного середовища та </w:t>
      </w:r>
      <w:r w:rsidRPr="00227196">
        <w:rPr>
          <w:rFonts w:ascii="Arial" w:hAnsi="Arial" w:cs="Arial"/>
          <w:color w:val="00B050"/>
          <w:sz w:val="21"/>
          <w:szCs w:val="21"/>
        </w:rPr>
        <w:lastRenderedPageBreak/>
        <w:t>інтер’єру/екстер’єру: (поручні, відбійники, плінтуси);  окремі частини конструкцій дверей (дверне полотно, лиштва, фурнітура), сантехнічне обладнання (раковина, змішувачі), меблі, деталі декоративних елементів  тощо.</w:t>
      </w:r>
    </w:p>
    <w:p w14:paraId="60FB2638" w14:textId="77777777" w:rsidR="00131DAE"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Спеціальні рішення (контрастне маркування) – виділення окремих елементів шляхом застосування фарби, стрічки, плівки або наліпок контрастного кольору.</w:t>
      </w:r>
    </w:p>
    <w:p w14:paraId="63A69653" w14:textId="1BA70A07" w:rsidR="0074108F" w:rsidRPr="00227196" w:rsidRDefault="00131DAE" w:rsidP="00131DAE">
      <w:pPr>
        <w:spacing w:line="288" w:lineRule="auto"/>
        <w:ind w:firstLine="720"/>
        <w:jc w:val="both"/>
        <w:rPr>
          <w:rFonts w:ascii="Arial" w:hAnsi="Arial" w:cs="Arial"/>
          <w:color w:val="00B050"/>
          <w:sz w:val="21"/>
          <w:szCs w:val="21"/>
        </w:rPr>
      </w:pPr>
      <w:r w:rsidRPr="00227196">
        <w:rPr>
          <w:rFonts w:ascii="Arial" w:hAnsi="Arial" w:cs="Arial"/>
          <w:color w:val="00B050"/>
          <w:sz w:val="21"/>
          <w:szCs w:val="21"/>
        </w:rPr>
        <w:t>Для контрастного маркування можна використовувати рекламну, інформаційну та/або довідкову інформацію. У такому разі написи та графічні елементи мають наноситися на непрозорий фон,  колір шрифтів повинен бути контрастним відносно кольору фону, а сам фон мати поля завширшки не менше ніж 0,05 м. При цьому рекомендовано використовувати не більше трьох кольорів.</w:t>
      </w:r>
      <w:r w:rsidR="0074108F" w:rsidRPr="00227196">
        <w:rPr>
          <w:rFonts w:ascii="Arial" w:hAnsi="Arial" w:cs="Arial"/>
          <w:color w:val="00B050"/>
          <w:sz w:val="21"/>
          <w:szCs w:val="21"/>
        </w:rPr>
        <w:t xml:space="preserve"> </w:t>
      </w:r>
    </w:p>
    <w:p w14:paraId="6862276B" w14:textId="2A8C3E1A" w:rsidR="0074108F" w:rsidRPr="00580A98" w:rsidRDefault="0074108F" w:rsidP="0074108F">
      <w:pPr>
        <w:pStyle w:val="11"/>
        <w:spacing w:after="0" w:line="264" w:lineRule="auto"/>
        <w:ind w:firstLine="426"/>
        <w:jc w:val="both"/>
        <w:rPr>
          <w:b/>
          <w:i/>
          <w:sz w:val="21"/>
          <w:szCs w:val="21"/>
        </w:rPr>
      </w:pPr>
      <w:r w:rsidRPr="00580A98">
        <w:rPr>
          <w:b/>
          <w:i/>
          <w:color w:val="00B050"/>
          <w:sz w:val="21"/>
          <w:szCs w:val="21"/>
        </w:rPr>
        <w:t>(Пункт 8.</w:t>
      </w:r>
      <w:r>
        <w:rPr>
          <w:b/>
          <w:i/>
          <w:color w:val="00B050"/>
          <w:sz w:val="21"/>
          <w:szCs w:val="21"/>
        </w:rPr>
        <w:t>4</w:t>
      </w:r>
      <w:r w:rsidRPr="00580A98">
        <w:rPr>
          <w:b/>
          <w:i/>
          <w:color w:val="00B050"/>
          <w:sz w:val="21"/>
          <w:szCs w:val="21"/>
        </w:rPr>
        <w:t>.</w:t>
      </w:r>
      <w:r>
        <w:rPr>
          <w:b/>
          <w:i/>
          <w:color w:val="00B050"/>
          <w:sz w:val="21"/>
          <w:szCs w:val="21"/>
        </w:rPr>
        <w:t>1</w:t>
      </w:r>
      <w:r w:rsidRPr="00580A98">
        <w:rPr>
          <w:b/>
          <w:i/>
          <w:color w:val="00B050"/>
          <w:sz w:val="21"/>
          <w:szCs w:val="21"/>
        </w:rPr>
        <w:t xml:space="preserve"> змінено,</w:t>
      </w:r>
      <w:r>
        <w:rPr>
          <w:b/>
          <w:i/>
          <w:color w:val="00B050"/>
          <w:sz w:val="21"/>
          <w:szCs w:val="21"/>
        </w:rPr>
        <w:t xml:space="preserve"> Зміна № 2</w:t>
      </w:r>
      <w:r w:rsidR="00131DAE">
        <w:rPr>
          <w:b/>
          <w:i/>
          <w:color w:val="00B050"/>
          <w:sz w:val="21"/>
          <w:szCs w:val="21"/>
        </w:rPr>
        <w:t>, Зміна № 3</w:t>
      </w:r>
      <w:r w:rsidRPr="00580A98">
        <w:rPr>
          <w:b/>
          <w:i/>
          <w:color w:val="00B050"/>
          <w:sz w:val="21"/>
          <w:szCs w:val="21"/>
        </w:rPr>
        <w:t>)</w:t>
      </w:r>
    </w:p>
    <w:p w14:paraId="081440C4" w14:textId="77777777" w:rsidR="00227196" w:rsidRDefault="00BF4512" w:rsidP="00227196">
      <w:pPr>
        <w:pStyle w:val="11"/>
        <w:spacing w:before="60" w:after="0" w:line="264" w:lineRule="auto"/>
        <w:ind w:firstLine="420"/>
        <w:jc w:val="both"/>
        <w:rPr>
          <w:b/>
          <w:bCs/>
          <w:color w:val="29B95C"/>
          <w:sz w:val="21"/>
          <w:szCs w:val="21"/>
        </w:rPr>
      </w:pPr>
      <w:r w:rsidRPr="0074108F">
        <w:rPr>
          <w:b/>
          <w:bCs/>
          <w:color w:val="29B95C"/>
          <w:sz w:val="21"/>
          <w:szCs w:val="21"/>
        </w:rPr>
        <w:t>8.4.2</w:t>
      </w:r>
      <w:r w:rsidRPr="00580A98">
        <w:rPr>
          <w:b/>
          <w:bCs/>
          <w:sz w:val="21"/>
          <w:szCs w:val="21"/>
        </w:rPr>
        <w:t xml:space="preserve"> </w:t>
      </w:r>
      <w:r w:rsidR="00227196" w:rsidRPr="00227196">
        <w:rPr>
          <w:b/>
          <w:bCs/>
          <w:i/>
          <w:iCs/>
          <w:color w:val="00B050"/>
          <w:sz w:val="21"/>
          <w:szCs w:val="21"/>
        </w:rPr>
        <w:t>Контрастне маркування або відокремлення</w:t>
      </w:r>
      <w:r w:rsidR="00227196">
        <w:rPr>
          <w:b/>
          <w:bCs/>
          <w:color w:val="29B95C"/>
          <w:sz w:val="21"/>
          <w:szCs w:val="21"/>
        </w:rPr>
        <w:t xml:space="preserve"> </w:t>
      </w:r>
    </w:p>
    <w:p w14:paraId="7504B983" w14:textId="3EECD4E0" w:rsidR="0074108F" w:rsidRPr="00580A98" w:rsidRDefault="0074108F" w:rsidP="00227196">
      <w:pPr>
        <w:pStyle w:val="11"/>
        <w:spacing w:before="60" w:after="0" w:line="264" w:lineRule="auto"/>
        <w:ind w:firstLine="420"/>
        <w:jc w:val="both"/>
        <w:rPr>
          <w:sz w:val="21"/>
          <w:szCs w:val="21"/>
        </w:rPr>
      </w:pPr>
      <w:r>
        <w:rPr>
          <w:b/>
          <w:bCs/>
          <w:color w:val="29B95C"/>
          <w:sz w:val="21"/>
          <w:szCs w:val="21"/>
        </w:rPr>
        <w:t>(Назву підрозділу 8.4.2 змінено, Зміна № 2</w:t>
      </w:r>
      <w:r w:rsidR="00227196">
        <w:rPr>
          <w:b/>
          <w:bCs/>
          <w:color w:val="29B95C"/>
          <w:sz w:val="21"/>
          <w:szCs w:val="21"/>
        </w:rPr>
        <w:t>, Зміна № 3</w:t>
      </w:r>
      <w:r>
        <w:rPr>
          <w:b/>
          <w:bCs/>
          <w:color w:val="29B95C"/>
          <w:sz w:val="21"/>
          <w:szCs w:val="21"/>
        </w:rPr>
        <w:t>)</w:t>
      </w:r>
    </w:p>
    <w:p w14:paraId="23FB053D" w14:textId="77777777" w:rsidR="0074108F" w:rsidRPr="0074108F" w:rsidRDefault="00BF4512" w:rsidP="0074108F">
      <w:pPr>
        <w:spacing w:line="288" w:lineRule="auto"/>
        <w:ind w:firstLine="426"/>
        <w:jc w:val="both"/>
        <w:rPr>
          <w:rFonts w:ascii="Arial" w:hAnsi="Arial" w:cs="Arial"/>
          <w:color w:val="29B95C"/>
          <w:sz w:val="21"/>
          <w:szCs w:val="21"/>
        </w:rPr>
      </w:pPr>
      <w:r w:rsidRPr="0074108F">
        <w:rPr>
          <w:rFonts w:ascii="Arial" w:hAnsi="Arial" w:cs="Arial"/>
          <w:b/>
          <w:bCs/>
          <w:color w:val="29B95C"/>
          <w:sz w:val="21"/>
          <w:szCs w:val="21"/>
        </w:rPr>
        <w:t>8.4.2.1</w:t>
      </w:r>
      <w:r w:rsidRPr="0074108F">
        <w:rPr>
          <w:b/>
          <w:bCs/>
          <w:color w:val="29B95C"/>
          <w:sz w:val="21"/>
          <w:szCs w:val="21"/>
        </w:rPr>
        <w:t xml:space="preserve"> </w:t>
      </w:r>
      <w:r w:rsidR="0074108F" w:rsidRPr="0074108F">
        <w:rPr>
          <w:rFonts w:ascii="Arial" w:hAnsi="Arial" w:cs="Arial"/>
          <w:color w:val="29B95C"/>
          <w:sz w:val="21"/>
          <w:szCs w:val="21"/>
        </w:rPr>
        <w:t xml:space="preserve">Для вільного орієнтування, отримання інформації та безпеки під час  пересування на шляхах руху до об’єктів соціальної, інженерно-транспортної інфраструктури, на пішохідних шляхах, прилеглих до об’єктів територій та всередині об’єктів для забезпечення структурованості простору необхідно використовувати контрастне співвідношення кольорів.  </w:t>
      </w:r>
    </w:p>
    <w:p w14:paraId="7004B5C9" w14:textId="04547423" w:rsidR="0074108F" w:rsidRPr="0074108F" w:rsidRDefault="0074108F" w:rsidP="0074108F">
      <w:pPr>
        <w:spacing w:line="288" w:lineRule="auto"/>
        <w:ind w:firstLine="720"/>
        <w:jc w:val="both"/>
        <w:rPr>
          <w:rFonts w:ascii="Arial" w:hAnsi="Arial" w:cs="Arial"/>
          <w:color w:val="29B95C"/>
          <w:sz w:val="21"/>
          <w:szCs w:val="21"/>
        </w:rPr>
      </w:pPr>
      <w:r w:rsidRPr="0074108F">
        <w:rPr>
          <w:rFonts w:ascii="Arial" w:hAnsi="Arial" w:cs="Arial"/>
          <w:color w:val="29B95C"/>
          <w:sz w:val="21"/>
          <w:szCs w:val="21"/>
        </w:rPr>
        <w:t xml:space="preserve">Рекомендації щодо конкретних параметрів та рішень наведено </w:t>
      </w:r>
      <w:r w:rsidR="009E757F">
        <w:rPr>
          <w:rFonts w:ascii="Arial" w:hAnsi="Arial" w:cs="Arial"/>
          <w:color w:val="29B95C"/>
          <w:sz w:val="21"/>
          <w:szCs w:val="21"/>
        </w:rPr>
        <w:t>в</w:t>
      </w:r>
      <w:r w:rsidRPr="0074108F">
        <w:rPr>
          <w:rFonts w:ascii="Arial" w:hAnsi="Arial" w:cs="Arial"/>
          <w:color w:val="29B95C"/>
          <w:sz w:val="21"/>
          <w:szCs w:val="21"/>
        </w:rPr>
        <w:t xml:space="preserve"> </w:t>
      </w:r>
      <w:r w:rsidR="000E2A6D">
        <w:rPr>
          <w:rFonts w:ascii="Arial" w:hAnsi="Arial" w:cs="Arial"/>
          <w:color w:val="29B95C"/>
          <w:sz w:val="21"/>
          <w:szCs w:val="21"/>
        </w:rPr>
        <w:t>д</w:t>
      </w:r>
      <w:r w:rsidRPr="0074108F">
        <w:rPr>
          <w:rFonts w:ascii="Arial" w:hAnsi="Arial" w:cs="Arial"/>
          <w:color w:val="29B95C"/>
          <w:sz w:val="21"/>
          <w:szCs w:val="21"/>
        </w:rPr>
        <w:t>одатку Ж.</w:t>
      </w:r>
    </w:p>
    <w:p w14:paraId="7FE0DFC8" w14:textId="7BF184B4" w:rsidR="00595AAC" w:rsidRDefault="00C543E4" w:rsidP="00C94A75">
      <w:pPr>
        <w:pStyle w:val="11"/>
        <w:spacing w:after="0" w:line="264" w:lineRule="auto"/>
        <w:ind w:firstLine="426"/>
        <w:jc w:val="both"/>
        <w:rPr>
          <w:b/>
          <w:i/>
          <w:color w:val="29B95C"/>
          <w:sz w:val="21"/>
          <w:szCs w:val="21"/>
        </w:rPr>
      </w:pPr>
      <w:r w:rsidRPr="0074108F">
        <w:rPr>
          <w:b/>
          <w:i/>
          <w:color w:val="29B95C"/>
          <w:sz w:val="21"/>
          <w:szCs w:val="21"/>
        </w:rPr>
        <w:t>(Пункт 8.4.2.1 змінено, Зміна № 1</w:t>
      </w:r>
      <w:r w:rsidR="0074108F">
        <w:rPr>
          <w:b/>
          <w:i/>
          <w:color w:val="29B95C"/>
          <w:sz w:val="21"/>
          <w:szCs w:val="21"/>
        </w:rPr>
        <w:t>, Зміна № 2</w:t>
      </w:r>
      <w:r w:rsidRPr="0074108F">
        <w:rPr>
          <w:b/>
          <w:i/>
          <w:color w:val="29B95C"/>
          <w:sz w:val="21"/>
          <w:szCs w:val="21"/>
        </w:rPr>
        <w:t>)</w:t>
      </w:r>
    </w:p>
    <w:p w14:paraId="00DF26FA" w14:textId="3A2C4B44" w:rsidR="00C94A75" w:rsidRPr="00C94A75" w:rsidRDefault="00C94A75" w:rsidP="00C94A75">
      <w:pPr>
        <w:pStyle w:val="11"/>
        <w:spacing w:after="0" w:line="264" w:lineRule="auto"/>
        <w:ind w:firstLine="426"/>
        <w:jc w:val="both"/>
        <w:rPr>
          <w:b/>
          <w:iCs/>
          <w:color w:val="29B95C"/>
          <w:sz w:val="21"/>
          <w:szCs w:val="21"/>
        </w:rPr>
      </w:pPr>
      <w:r w:rsidRPr="00C94A75">
        <w:rPr>
          <w:b/>
          <w:iCs/>
          <w:color w:val="29B95C"/>
          <w:sz w:val="21"/>
          <w:szCs w:val="21"/>
        </w:rPr>
        <w:t>8.4.2.2</w:t>
      </w:r>
    </w:p>
    <w:p w14:paraId="6C68C957" w14:textId="5F6664D7" w:rsidR="00363BFC" w:rsidRDefault="00363BFC" w:rsidP="00363BFC">
      <w:pPr>
        <w:pStyle w:val="11"/>
        <w:spacing w:after="0" w:line="264" w:lineRule="auto"/>
        <w:ind w:firstLine="420"/>
        <w:jc w:val="both"/>
        <w:rPr>
          <w:b/>
          <w:bCs/>
          <w:i/>
          <w:iCs/>
          <w:color w:val="29B95C"/>
          <w:sz w:val="21"/>
          <w:szCs w:val="21"/>
        </w:rPr>
      </w:pPr>
      <w:bookmarkStart w:id="80" w:name="_Hlk188306162"/>
      <w:r w:rsidRPr="00363BFC">
        <w:rPr>
          <w:b/>
          <w:bCs/>
          <w:i/>
          <w:iCs/>
          <w:color w:val="29B95C"/>
          <w:sz w:val="21"/>
          <w:szCs w:val="21"/>
        </w:rPr>
        <w:t>(Пункт 8.4.2.2 вилучено, Зміна № 2)</w:t>
      </w:r>
    </w:p>
    <w:p w14:paraId="65E49F94" w14:textId="77777777" w:rsidR="00C94A75" w:rsidRPr="00F56F75" w:rsidRDefault="00D13412" w:rsidP="00C94A75">
      <w:pPr>
        <w:spacing w:line="276" w:lineRule="auto"/>
        <w:ind w:firstLine="720"/>
        <w:jc w:val="both"/>
        <w:rPr>
          <w:rFonts w:ascii="Arial" w:hAnsi="Arial" w:cs="Arial"/>
          <w:sz w:val="21"/>
          <w:szCs w:val="21"/>
        </w:rPr>
      </w:pPr>
      <w:r w:rsidRPr="003F6EBF">
        <w:rPr>
          <w:rFonts w:ascii="Arial" w:hAnsi="Arial" w:cs="Arial"/>
          <w:b/>
          <w:bCs/>
          <w:color w:val="29B95C"/>
          <w:sz w:val="21"/>
          <w:szCs w:val="21"/>
        </w:rPr>
        <w:t>8.4.2.2а</w:t>
      </w:r>
      <w:r w:rsidRPr="000253A9">
        <w:rPr>
          <w:rFonts w:ascii="Arial" w:hAnsi="Arial" w:cs="Arial"/>
          <w:color w:val="000000" w:themeColor="text1"/>
          <w:sz w:val="21"/>
          <w:szCs w:val="21"/>
        </w:rPr>
        <w:t xml:space="preserve"> </w:t>
      </w:r>
      <w:r w:rsidR="00C94A75" w:rsidRPr="00C94A75">
        <w:rPr>
          <w:rFonts w:ascii="Arial" w:hAnsi="Arial" w:cs="Arial"/>
          <w:b/>
          <w:bCs/>
          <w:i/>
          <w:iCs/>
          <w:color w:val="00B050"/>
          <w:sz w:val="21"/>
          <w:szCs w:val="21"/>
        </w:rPr>
        <w:t>Контрастне маркування або відокремлення для орієнтування та безпеки.</w:t>
      </w:r>
    </w:p>
    <w:p w14:paraId="0ECADF37" w14:textId="6F5A171A" w:rsidR="00C94A75" w:rsidRPr="00C94A75" w:rsidRDefault="00C94A75" w:rsidP="00C94A75">
      <w:pPr>
        <w:spacing w:line="276" w:lineRule="auto"/>
        <w:ind w:firstLine="720"/>
        <w:jc w:val="both"/>
        <w:rPr>
          <w:rFonts w:ascii="Arial" w:hAnsi="Arial" w:cs="Arial"/>
          <w:color w:val="00B050"/>
          <w:sz w:val="21"/>
          <w:szCs w:val="21"/>
        </w:rPr>
      </w:pPr>
      <w:r w:rsidRPr="00C94A75">
        <w:rPr>
          <w:rFonts w:ascii="Arial" w:hAnsi="Arial" w:cs="Arial"/>
          <w:color w:val="00B050"/>
          <w:sz w:val="21"/>
          <w:szCs w:val="21"/>
        </w:rPr>
        <w:t xml:space="preserve">У разі збігу кольорів в інтер’єрі чи екстер’єрі необхідно забезпечувати їхнє контрастне співвідношення для наступних об’єктів, елементів та конструкцій шляхом застосування стандартних (універсальних) або спеціальних рішень, віддаючи перевагу стандартним (універсальним) рішенням. </w:t>
      </w:r>
    </w:p>
    <w:p w14:paraId="6131EEFA" w14:textId="00B3C46C" w:rsidR="00D13412" w:rsidRDefault="00D13412" w:rsidP="00C94A75">
      <w:pPr>
        <w:pStyle w:val="11"/>
        <w:spacing w:after="0" w:line="276" w:lineRule="auto"/>
        <w:ind w:firstLine="420"/>
        <w:jc w:val="both"/>
        <w:rPr>
          <w:b/>
          <w:bCs/>
          <w:i/>
          <w:iCs/>
          <w:color w:val="29B95C"/>
          <w:sz w:val="21"/>
          <w:szCs w:val="21"/>
        </w:rPr>
      </w:pPr>
      <w:r w:rsidRPr="00D13412">
        <w:rPr>
          <w:b/>
          <w:bCs/>
          <w:i/>
          <w:iCs/>
          <w:color w:val="29B95C"/>
          <w:sz w:val="21"/>
          <w:szCs w:val="21"/>
        </w:rPr>
        <w:t>(Пункт 8.4.2.2а долучено, Зміна № 2</w:t>
      </w:r>
      <w:r w:rsidR="00C94A75">
        <w:rPr>
          <w:b/>
          <w:bCs/>
          <w:i/>
          <w:iCs/>
          <w:color w:val="29B95C"/>
          <w:sz w:val="21"/>
          <w:szCs w:val="21"/>
        </w:rPr>
        <w:t>, змінено Зміна № 3</w:t>
      </w:r>
      <w:r w:rsidRPr="00D13412">
        <w:rPr>
          <w:b/>
          <w:bCs/>
          <w:i/>
          <w:iCs/>
          <w:color w:val="29B95C"/>
          <w:sz w:val="21"/>
          <w:szCs w:val="21"/>
        </w:rPr>
        <w:t>)</w:t>
      </w:r>
    </w:p>
    <w:p w14:paraId="19A3B133" w14:textId="7A8B3E3B" w:rsidR="00C94A75" w:rsidRPr="00C94A75" w:rsidRDefault="00C94A75" w:rsidP="00C94A75">
      <w:pPr>
        <w:spacing w:line="288" w:lineRule="auto"/>
        <w:ind w:firstLine="720"/>
        <w:jc w:val="both"/>
        <w:rPr>
          <w:rFonts w:ascii="Arial" w:hAnsi="Arial" w:cs="Arial"/>
          <w:color w:val="00B050"/>
          <w:sz w:val="21"/>
          <w:szCs w:val="21"/>
        </w:rPr>
      </w:pPr>
      <w:r w:rsidRPr="00C94A75">
        <w:rPr>
          <w:b/>
          <w:bCs/>
          <w:color w:val="29B95C"/>
          <w:sz w:val="21"/>
          <w:szCs w:val="21"/>
        </w:rPr>
        <w:t>8.4.2.</w:t>
      </w:r>
      <w:r w:rsidRPr="00C94A75">
        <w:rPr>
          <w:b/>
          <w:bCs/>
          <w:color w:val="00B050"/>
          <w:sz w:val="21"/>
          <w:szCs w:val="21"/>
        </w:rPr>
        <w:t xml:space="preserve">2б  </w:t>
      </w:r>
      <w:r w:rsidRPr="00C94A75">
        <w:rPr>
          <w:rFonts w:ascii="Arial" w:hAnsi="Arial" w:cs="Arial"/>
          <w:color w:val="00B050"/>
          <w:sz w:val="21"/>
          <w:szCs w:val="21"/>
        </w:rPr>
        <w:t>Контрастно маркувати або відокремлювати обов’язково повинні:</w:t>
      </w:r>
    </w:p>
    <w:p w14:paraId="37D1C0A7"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xml:space="preserve">— елементи благоустрою: наземні обмежувачі руху транспорту, шлагбауми, стовпи, колони, бордюрний камінь, початок/закінчення штучного підвищення (пониження) пішохідного шляху, інформаційні стояки, елементи обладнання, навісні перешкоди; </w:t>
      </w:r>
    </w:p>
    <w:p w14:paraId="04D89951"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сходи відкриті та всередині будівель (складові елементи сходів),  перша та остання сходинка сходового маршу по краю сходинки, інші сходинки за умови, що вони відрізняються одна від одної за висотою, глибиною, шириною, мають інші відмінності за формою тощо, поручні на сходах;</w:t>
      </w:r>
    </w:p>
    <w:p w14:paraId="047E7951" w14:textId="4ADF5F5C"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пандуси – початок та закінчення підйомів, спусків, горизонтальні майданчики для відпочинку, розвороту, периметр пандуса за відсутності поручнів, поручні;</w:t>
      </w:r>
    </w:p>
    <w:p w14:paraId="0300D772"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xml:space="preserve">— зовнішні двері (ззовні та всередині будівлі), у разі збігу дверей та фасаду будівлі за кольором та  збігу кольору дверного полотна із кольорами інших елементів екстер’єру/інтер’єру; </w:t>
      </w:r>
    </w:p>
    <w:p w14:paraId="5255DAAC"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вхідні групи зі світлопрозорих матеріалів (візуальне розділення дверей та фасадних конструкції для легкої інтуїтивної візуальної ідентифікації);</w:t>
      </w:r>
    </w:p>
    <w:p w14:paraId="42B2E369"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обертові двері  (стіна, вздовж якої обертаються двері, полотно обертових дверей, підлога та пристрій зупинки руху обертових дверей);</w:t>
      </w:r>
    </w:p>
    <w:p w14:paraId="63CB0557"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елементи інтер’єру (всередині приміщень): пороги, арки, інші звуження шляху руху, зміни висот, наявні навісні конструкції на шляху руху, окремі об’єкти та елементи інтер’єрів, стійки колон, якщо вони візуально непомітні або збігаються за кольором  із кольорами інтер’єру, плінтус на шляхах руху відносно кольору стіни та підлоги;</w:t>
      </w:r>
    </w:p>
    <w:p w14:paraId="7E98BE68"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усі прозорі конструкції на шляхах руху: стіни, турнікети; місця для надання/отримання товарів, інформації чи послуг (операційні вікна в банках, пошті; каси, довідкові бюро чи бюро перепусток тощо);</w:t>
      </w:r>
    </w:p>
    <w:p w14:paraId="44CD99E3"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lastRenderedPageBreak/>
        <w:t>— елементи меблювання (столи, шафи, стільці, лави), замки, засоби для прийняття електронних карток чи перепусток, переговорні пристрої, вмикачі світла (розетки);</w:t>
      </w:r>
    </w:p>
    <w:p w14:paraId="1E9567EB" w14:textId="77777777" w:rsidR="00C94A75" w:rsidRPr="00C94A75" w:rsidRDefault="00C94A75" w:rsidP="00C94A75">
      <w:pPr>
        <w:widowControl/>
        <w:spacing w:line="288" w:lineRule="auto"/>
        <w:ind w:firstLine="851"/>
        <w:contextualSpacing/>
        <w:jc w:val="both"/>
        <w:rPr>
          <w:rFonts w:ascii="Arial" w:hAnsi="Arial" w:cs="Arial"/>
          <w:color w:val="00B050"/>
          <w:sz w:val="21"/>
          <w:szCs w:val="21"/>
        </w:rPr>
      </w:pPr>
      <w:r w:rsidRPr="00C94A75">
        <w:rPr>
          <w:rFonts w:ascii="Arial" w:hAnsi="Arial" w:cs="Arial"/>
          <w:color w:val="00B050"/>
          <w:sz w:val="21"/>
          <w:szCs w:val="21"/>
        </w:rPr>
        <w:t>— елементи інтер'єру та оздоблення в санітарно-гігієнічних приміщеннях, душових кімнатах: поручні, сантехнічне обладнання дозатори фіксатори, гачки, стільчаки до кольору стіни та підлоги.</w:t>
      </w:r>
    </w:p>
    <w:p w14:paraId="64C05CAA" w14:textId="77777777"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Способи забезпечення контрастного співвідношення кольорів відповідно до типів об’єктів наведено в таблиці Ж.4 додатка Ж».</w:t>
      </w:r>
    </w:p>
    <w:p w14:paraId="3C9871FC" w14:textId="1E0680E3" w:rsidR="00C94A75" w:rsidRPr="00C94A75" w:rsidRDefault="00C94A75" w:rsidP="00C94A75">
      <w:pPr>
        <w:pStyle w:val="11"/>
        <w:spacing w:after="0" w:line="264" w:lineRule="auto"/>
        <w:ind w:firstLine="420"/>
        <w:jc w:val="both"/>
        <w:rPr>
          <w:b/>
          <w:bCs/>
          <w:i/>
          <w:iCs/>
          <w:color w:val="00B050"/>
          <w:sz w:val="21"/>
          <w:szCs w:val="21"/>
        </w:rPr>
      </w:pPr>
      <w:r w:rsidRPr="00C94A75">
        <w:rPr>
          <w:b/>
          <w:bCs/>
          <w:i/>
          <w:iCs/>
          <w:color w:val="00B050"/>
          <w:sz w:val="21"/>
          <w:szCs w:val="21"/>
        </w:rPr>
        <w:t>(Підпункт 8.4.2.2б долучено, Зміна № 3)</w:t>
      </w:r>
    </w:p>
    <w:bookmarkEnd w:id="80"/>
    <w:p w14:paraId="46D53412" w14:textId="7125102B" w:rsidR="00595AAC" w:rsidRPr="00D13412" w:rsidRDefault="00BF4512" w:rsidP="00363BFC">
      <w:pPr>
        <w:pStyle w:val="11"/>
        <w:spacing w:after="0" w:line="264" w:lineRule="auto"/>
        <w:ind w:firstLine="420"/>
        <w:jc w:val="both"/>
        <w:rPr>
          <w:b/>
          <w:bCs/>
          <w:color w:val="29B95C"/>
          <w:sz w:val="21"/>
          <w:szCs w:val="21"/>
        </w:rPr>
      </w:pPr>
      <w:r w:rsidRPr="00D13412">
        <w:rPr>
          <w:b/>
          <w:bCs/>
          <w:color w:val="29B95C"/>
          <w:sz w:val="21"/>
          <w:szCs w:val="21"/>
        </w:rPr>
        <w:t xml:space="preserve">8.4.2.3 </w:t>
      </w:r>
    </w:p>
    <w:p w14:paraId="3984E617" w14:textId="3CF2BBE3" w:rsidR="00363BFC" w:rsidRPr="00363BFC" w:rsidRDefault="00363BFC" w:rsidP="00363BFC">
      <w:pPr>
        <w:pStyle w:val="11"/>
        <w:spacing w:after="0" w:line="264" w:lineRule="auto"/>
        <w:ind w:firstLine="420"/>
        <w:jc w:val="both"/>
        <w:rPr>
          <w:i/>
          <w:iCs/>
          <w:color w:val="29B95C"/>
          <w:sz w:val="21"/>
          <w:szCs w:val="21"/>
        </w:rPr>
      </w:pPr>
      <w:bookmarkStart w:id="81" w:name="_Hlk188306204"/>
      <w:r w:rsidRPr="00363BFC">
        <w:rPr>
          <w:b/>
          <w:bCs/>
          <w:i/>
          <w:iCs/>
          <w:color w:val="29B95C"/>
          <w:sz w:val="21"/>
          <w:szCs w:val="21"/>
        </w:rPr>
        <w:t>(Пункт 8.4.2.</w:t>
      </w:r>
      <w:r>
        <w:rPr>
          <w:b/>
          <w:bCs/>
          <w:i/>
          <w:iCs/>
          <w:color w:val="29B95C"/>
          <w:sz w:val="21"/>
          <w:szCs w:val="21"/>
        </w:rPr>
        <w:t>3</w:t>
      </w:r>
      <w:r w:rsidRPr="00363BFC">
        <w:rPr>
          <w:b/>
          <w:bCs/>
          <w:i/>
          <w:iCs/>
          <w:color w:val="29B95C"/>
          <w:sz w:val="21"/>
          <w:szCs w:val="21"/>
        </w:rPr>
        <w:t xml:space="preserve"> вилучено, Зміна № 2)</w:t>
      </w:r>
    </w:p>
    <w:bookmarkEnd w:id="81"/>
    <w:p w14:paraId="24C79BC8" w14:textId="471ECF1A" w:rsidR="00580A98" w:rsidRPr="00D13412" w:rsidRDefault="00BF4512" w:rsidP="00363BFC">
      <w:pPr>
        <w:pStyle w:val="11"/>
        <w:spacing w:after="0" w:line="264" w:lineRule="auto"/>
        <w:ind w:firstLine="420"/>
        <w:jc w:val="both"/>
        <w:rPr>
          <w:b/>
          <w:i/>
          <w:color w:val="29B95C"/>
          <w:sz w:val="21"/>
          <w:szCs w:val="21"/>
        </w:rPr>
      </w:pPr>
      <w:r w:rsidRPr="00D13412">
        <w:rPr>
          <w:b/>
          <w:bCs/>
          <w:color w:val="29B95C"/>
          <w:sz w:val="21"/>
          <w:szCs w:val="21"/>
        </w:rPr>
        <w:t xml:space="preserve">8.4.2.4 </w:t>
      </w:r>
    </w:p>
    <w:p w14:paraId="2B4120CD" w14:textId="5C103C18" w:rsidR="00363BFC" w:rsidRPr="00363BFC" w:rsidRDefault="00363BFC" w:rsidP="00363BFC">
      <w:pPr>
        <w:pStyle w:val="11"/>
        <w:spacing w:after="0" w:line="264" w:lineRule="auto"/>
        <w:ind w:firstLine="420"/>
        <w:jc w:val="both"/>
        <w:rPr>
          <w:i/>
          <w:iCs/>
          <w:color w:val="29B95C"/>
          <w:sz w:val="21"/>
          <w:szCs w:val="21"/>
        </w:rPr>
      </w:pPr>
      <w:bookmarkStart w:id="82" w:name="_Hlk188306411"/>
      <w:r w:rsidRPr="00363BFC">
        <w:rPr>
          <w:b/>
          <w:bCs/>
          <w:i/>
          <w:iCs/>
          <w:color w:val="29B95C"/>
          <w:sz w:val="21"/>
          <w:szCs w:val="21"/>
        </w:rPr>
        <w:t>(Пункт 8.4.2.</w:t>
      </w:r>
      <w:r>
        <w:rPr>
          <w:b/>
          <w:bCs/>
          <w:i/>
          <w:iCs/>
          <w:color w:val="29B95C"/>
          <w:sz w:val="21"/>
          <w:szCs w:val="21"/>
        </w:rPr>
        <w:t>4</w:t>
      </w:r>
      <w:r w:rsidRPr="00363BFC">
        <w:rPr>
          <w:b/>
          <w:bCs/>
          <w:i/>
          <w:iCs/>
          <w:color w:val="29B95C"/>
          <w:sz w:val="21"/>
          <w:szCs w:val="21"/>
        </w:rPr>
        <w:t xml:space="preserve"> вилучено, Зміна № 2)</w:t>
      </w:r>
    </w:p>
    <w:bookmarkEnd w:id="82"/>
    <w:p w14:paraId="378EDBFC" w14:textId="2F843D51" w:rsidR="00595AAC" w:rsidRDefault="00595AAC">
      <w:pPr>
        <w:jc w:val="center"/>
        <w:rPr>
          <w:sz w:val="2"/>
          <w:szCs w:val="2"/>
        </w:rPr>
      </w:pPr>
    </w:p>
    <w:p w14:paraId="0815C6F6" w14:textId="3F1CB0DE" w:rsidR="00595AAC" w:rsidRPr="00363BFC" w:rsidRDefault="00BF4512" w:rsidP="00363BFC">
      <w:pPr>
        <w:pStyle w:val="ab"/>
        <w:ind w:firstLine="426"/>
        <w:jc w:val="left"/>
        <w:rPr>
          <w:b/>
          <w:bCs/>
          <w:color w:val="29B95C"/>
        </w:rPr>
      </w:pPr>
      <w:r w:rsidRPr="00363BFC">
        <w:rPr>
          <w:b/>
          <w:bCs/>
          <w:color w:val="29B95C"/>
        </w:rPr>
        <w:t xml:space="preserve">8.4.2.5 </w:t>
      </w:r>
    </w:p>
    <w:p w14:paraId="0EC9FA9F" w14:textId="264F6B05" w:rsidR="00363BFC" w:rsidRPr="00363BFC" w:rsidRDefault="00363BFC" w:rsidP="00363BFC">
      <w:pPr>
        <w:pStyle w:val="11"/>
        <w:spacing w:after="0" w:line="264" w:lineRule="auto"/>
        <w:ind w:firstLine="420"/>
        <w:jc w:val="both"/>
        <w:rPr>
          <w:i/>
          <w:iCs/>
          <w:color w:val="29B95C"/>
          <w:sz w:val="21"/>
          <w:szCs w:val="21"/>
        </w:rPr>
      </w:pPr>
      <w:r w:rsidRPr="00363BFC">
        <w:rPr>
          <w:b/>
          <w:bCs/>
          <w:i/>
          <w:iCs/>
          <w:color w:val="29B95C"/>
          <w:sz w:val="21"/>
          <w:szCs w:val="21"/>
        </w:rPr>
        <w:t>(Пункт 8.4.2.</w:t>
      </w:r>
      <w:r>
        <w:rPr>
          <w:b/>
          <w:bCs/>
          <w:i/>
          <w:iCs/>
          <w:color w:val="29B95C"/>
          <w:sz w:val="21"/>
          <w:szCs w:val="21"/>
        </w:rPr>
        <w:t>5</w:t>
      </w:r>
      <w:r w:rsidRPr="00363BFC">
        <w:rPr>
          <w:b/>
          <w:bCs/>
          <w:i/>
          <w:iCs/>
          <w:color w:val="29B95C"/>
          <w:sz w:val="21"/>
          <w:szCs w:val="21"/>
        </w:rPr>
        <w:t xml:space="preserve"> вилучено, Зміна № 2)</w:t>
      </w:r>
    </w:p>
    <w:p w14:paraId="467E7614" w14:textId="4FC967DF" w:rsidR="00595AAC" w:rsidRPr="00363BFC" w:rsidRDefault="00BF4512" w:rsidP="00363BFC">
      <w:pPr>
        <w:pStyle w:val="11"/>
        <w:spacing w:after="0"/>
        <w:ind w:firstLine="420"/>
        <w:jc w:val="both"/>
        <w:rPr>
          <w:b/>
          <w:bCs/>
          <w:color w:val="29B95C"/>
        </w:rPr>
      </w:pPr>
      <w:r w:rsidRPr="00363BFC">
        <w:rPr>
          <w:b/>
          <w:bCs/>
          <w:color w:val="29B95C"/>
        </w:rPr>
        <w:t xml:space="preserve">8.4.2.6 </w:t>
      </w:r>
    </w:p>
    <w:p w14:paraId="2FA1D512" w14:textId="08F47E43" w:rsidR="00363BFC" w:rsidRDefault="00363BFC" w:rsidP="00855055">
      <w:pPr>
        <w:pStyle w:val="11"/>
        <w:spacing w:after="120" w:line="264" w:lineRule="auto"/>
        <w:ind w:firstLine="420"/>
        <w:jc w:val="both"/>
        <w:rPr>
          <w:b/>
          <w:bCs/>
          <w:i/>
          <w:iCs/>
          <w:color w:val="29B95C"/>
          <w:sz w:val="21"/>
          <w:szCs w:val="21"/>
        </w:rPr>
      </w:pPr>
      <w:bookmarkStart w:id="83" w:name="_Hlk188307334"/>
      <w:r w:rsidRPr="00363BFC">
        <w:rPr>
          <w:b/>
          <w:bCs/>
          <w:i/>
          <w:iCs/>
          <w:color w:val="29B95C"/>
          <w:sz w:val="21"/>
          <w:szCs w:val="21"/>
        </w:rPr>
        <w:t>(Пункт 8.4.2.</w:t>
      </w:r>
      <w:r>
        <w:rPr>
          <w:b/>
          <w:bCs/>
          <w:i/>
          <w:iCs/>
          <w:color w:val="29B95C"/>
          <w:sz w:val="21"/>
          <w:szCs w:val="21"/>
        </w:rPr>
        <w:t>6</w:t>
      </w:r>
      <w:r w:rsidRPr="00363BFC">
        <w:rPr>
          <w:b/>
          <w:bCs/>
          <w:i/>
          <w:iCs/>
          <w:color w:val="29B95C"/>
          <w:sz w:val="21"/>
          <w:szCs w:val="21"/>
        </w:rPr>
        <w:t xml:space="preserve"> вилучено, Зміна № 2)</w:t>
      </w:r>
    </w:p>
    <w:bookmarkEnd w:id="83"/>
    <w:p w14:paraId="7C84A545" w14:textId="24007A8A" w:rsidR="00595AAC" w:rsidRPr="009C714F" w:rsidRDefault="00BF4512" w:rsidP="00855055">
      <w:pPr>
        <w:pStyle w:val="11"/>
        <w:spacing w:after="0"/>
        <w:ind w:firstLine="420"/>
        <w:jc w:val="both"/>
        <w:rPr>
          <w:b/>
          <w:bCs/>
          <w:i/>
          <w:iCs/>
          <w:color w:val="29B95C"/>
          <w:sz w:val="21"/>
          <w:szCs w:val="21"/>
        </w:rPr>
      </w:pPr>
      <w:r w:rsidRPr="009C714F">
        <w:rPr>
          <w:b/>
          <w:bCs/>
          <w:color w:val="29B95C"/>
          <w:sz w:val="21"/>
          <w:szCs w:val="21"/>
        </w:rPr>
        <w:t xml:space="preserve">8.4.3 </w:t>
      </w:r>
      <w:r w:rsidRPr="009C714F">
        <w:rPr>
          <w:b/>
          <w:bCs/>
          <w:i/>
          <w:iCs/>
          <w:color w:val="29B95C"/>
          <w:sz w:val="21"/>
          <w:szCs w:val="21"/>
        </w:rPr>
        <w:t>Інформаційні покажчики (ІТІП)</w:t>
      </w:r>
    </w:p>
    <w:p w14:paraId="123595A7" w14:textId="49D177FA" w:rsidR="009C714F" w:rsidRPr="009C714F" w:rsidRDefault="009C714F" w:rsidP="00855055">
      <w:pPr>
        <w:pStyle w:val="11"/>
        <w:spacing w:after="0"/>
        <w:ind w:firstLine="420"/>
        <w:jc w:val="both"/>
        <w:rPr>
          <w:i/>
          <w:iCs/>
          <w:color w:val="29B95C"/>
          <w:sz w:val="21"/>
          <w:szCs w:val="21"/>
        </w:rPr>
      </w:pPr>
      <w:r w:rsidRPr="009C714F">
        <w:rPr>
          <w:b/>
          <w:bCs/>
          <w:i/>
          <w:iCs/>
          <w:color w:val="29B95C"/>
          <w:sz w:val="21"/>
          <w:szCs w:val="21"/>
        </w:rPr>
        <w:t>(</w:t>
      </w:r>
      <w:r w:rsidRPr="009C714F">
        <w:rPr>
          <w:b/>
          <w:i/>
          <w:iCs/>
          <w:color w:val="29B95C"/>
          <w:sz w:val="21"/>
          <w:szCs w:val="21"/>
        </w:rPr>
        <w:t>Назву підрозділу 8.4.3 змінено, Зміна № 2)</w:t>
      </w:r>
    </w:p>
    <w:p w14:paraId="07C68DB6" w14:textId="77777777" w:rsidR="00C94A75" w:rsidRPr="00C94A75" w:rsidRDefault="00BF4512" w:rsidP="00C94A75">
      <w:pPr>
        <w:spacing w:line="288" w:lineRule="auto"/>
        <w:ind w:firstLine="720"/>
        <w:jc w:val="both"/>
        <w:rPr>
          <w:rFonts w:ascii="Arial" w:hAnsi="Arial" w:cs="Arial"/>
          <w:color w:val="00B050"/>
          <w:sz w:val="21"/>
          <w:szCs w:val="21"/>
        </w:rPr>
      </w:pPr>
      <w:r w:rsidRPr="00855055">
        <w:rPr>
          <w:rFonts w:ascii="Arial" w:hAnsi="Arial" w:cs="Arial"/>
          <w:b/>
          <w:bCs/>
          <w:color w:val="29B95C"/>
          <w:sz w:val="21"/>
          <w:szCs w:val="21"/>
        </w:rPr>
        <w:t>8.4.3.1</w:t>
      </w:r>
      <w:r w:rsidRPr="00855055">
        <w:rPr>
          <w:b/>
          <w:bCs/>
          <w:color w:val="29B95C"/>
        </w:rPr>
        <w:t xml:space="preserve"> </w:t>
      </w:r>
      <w:r w:rsidR="00C94A75" w:rsidRPr="00C94A75">
        <w:rPr>
          <w:rFonts w:ascii="Arial" w:hAnsi="Arial" w:cs="Arial"/>
          <w:color w:val="00B050"/>
          <w:sz w:val="21"/>
          <w:szCs w:val="21"/>
        </w:rPr>
        <w:t xml:space="preserve">ІТІП рекомендується об’єднувати із ТІП – облаштовувати універсальні ІТІП (п. 3.68 цих норм). У разі встановлення універсальних ІТІП встановлювати ТІП не потрібно. </w:t>
      </w:r>
    </w:p>
    <w:p w14:paraId="67372E9F" w14:textId="77777777"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Усі ІТІП повинні бути виконані збільшеним шрифтом (рекомендований розмір шрифта – не менше ніж 36 пунктів) та у контрастному співвідношенні кольорів шрифтів відносно фону табличок.</w:t>
      </w:r>
    </w:p>
    <w:p w14:paraId="4B0469BF" w14:textId="77777777"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ІТІП рекомендовано розміщувати на відстані 0,3 м від дверного прорізу або лиштви з боку дверної ручки. ІТІП можуть встановлюватися в іншому місці поруч із дверима чи проходом (збоку) залежно від конструктивних особливостей інтер’єру, з дотриманням параметрів висоти розміщення, наведених у цьому пункті.</w:t>
      </w:r>
    </w:p>
    <w:p w14:paraId="03599204" w14:textId="697DBAF4"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ІТІП повинні бути розташовані на висоті від 1,2 м до 1,6 м так, щоб шрифт Брайля опинився на висоті не нижче ніж 1,2 м і не вище ніж 1,5 м.</w:t>
      </w:r>
    </w:p>
    <w:p w14:paraId="5E0E42BB" w14:textId="77777777"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Якщо ІТІП розміщують на фасаді на висоті 2 м і вище, спід дотримуватись вимог додатка В щодо розміру символів, формату та співвідношення кольорів.</w:t>
      </w:r>
    </w:p>
    <w:p w14:paraId="6422F3D9" w14:textId="177A04F3" w:rsidR="00C94A75" w:rsidRPr="00C94A75" w:rsidRDefault="00C94A75" w:rsidP="00C94A75">
      <w:pPr>
        <w:spacing w:line="288" w:lineRule="auto"/>
        <w:ind w:firstLine="720"/>
        <w:jc w:val="both"/>
        <w:rPr>
          <w:rFonts w:ascii="Arial" w:hAnsi="Arial" w:cs="Arial"/>
          <w:color w:val="00B050"/>
          <w:sz w:val="21"/>
          <w:szCs w:val="21"/>
        </w:rPr>
      </w:pPr>
      <w:r w:rsidRPr="00C94A75">
        <w:rPr>
          <w:rFonts w:ascii="Arial" w:hAnsi="Arial" w:cs="Arial"/>
          <w:color w:val="00B050"/>
          <w:sz w:val="21"/>
          <w:szCs w:val="21"/>
        </w:rPr>
        <w:t>Рекомендації щодо конкретних параметрів та місць розташування ІТІП наведено в       додатку Ж.</w:t>
      </w:r>
    </w:p>
    <w:p w14:paraId="30EE04BF" w14:textId="49336980" w:rsidR="00855055" w:rsidRDefault="00855055" w:rsidP="00855055">
      <w:pPr>
        <w:pStyle w:val="11"/>
        <w:spacing w:after="0" w:line="264" w:lineRule="auto"/>
        <w:ind w:firstLine="420"/>
        <w:jc w:val="both"/>
        <w:rPr>
          <w:b/>
          <w:bCs/>
          <w:i/>
          <w:iCs/>
          <w:color w:val="29B95C"/>
          <w:sz w:val="21"/>
          <w:szCs w:val="21"/>
        </w:rPr>
      </w:pPr>
      <w:r w:rsidRPr="00363BFC">
        <w:rPr>
          <w:b/>
          <w:bCs/>
          <w:i/>
          <w:iCs/>
          <w:color w:val="29B95C"/>
          <w:sz w:val="21"/>
          <w:szCs w:val="21"/>
        </w:rPr>
        <w:t>(Пункт 8.4.</w:t>
      </w:r>
      <w:r>
        <w:rPr>
          <w:b/>
          <w:bCs/>
          <w:i/>
          <w:iCs/>
          <w:color w:val="29B95C"/>
          <w:sz w:val="21"/>
          <w:szCs w:val="21"/>
        </w:rPr>
        <w:t>3</w:t>
      </w:r>
      <w:r w:rsidRPr="00363BFC">
        <w:rPr>
          <w:b/>
          <w:bCs/>
          <w:i/>
          <w:iCs/>
          <w:color w:val="29B95C"/>
          <w:sz w:val="21"/>
          <w:szCs w:val="21"/>
        </w:rPr>
        <w:t>.</w:t>
      </w:r>
      <w:r>
        <w:rPr>
          <w:b/>
          <w:bCs/>
          <w:i/>
          <w:iCs/>
          <w:color w:val="29B95C"/>
          <w:sz w:val="21"/>
          <w:szCs w:val="21"/>
        </w:rPr>
        <w:t>1</w:t>
      </w:r>
      <w:r w:rsidRPr="00363BFC">
        <w:rPr>
          <w:b/>
          <w:bCs/>
          <w:i/>
          <w:iCs/>
          <w:color w:val="29B95C"/>
          <w:sz w:val="21"/>
          <w:szCs w:val="21"/>
        </w:rPr>
        <w:t xml:space="preserve"> </w:t>
      </w:r>
      <w:r>
        <w:rPr>
          <w:b/>
          <w:bCs/>
          <w:i/>
          <w:iCs/>
          <w:color w:val="29B95C"/>
          <w:sz w:val="21"/>
          <w:szCs w:val="21"/>
        </w:rPr>
        <w:t>змін</w:t>
      </w:r>
      <w:r w:rsidRPr="00363BFC">
        <w:rPr>
          <w:b/>
          <w:bCs/>
          <w:i/>
          <w:iCs/>
          <w:color w:val="29B95C"/>
          <w:sz w:val="21"/>
          <w:szCs w:val="21"/>
        </w:rPr>
        <w:t>ено, Зміна № 2</w:t>
      </w:r>
      <w:r w:rsidR="00C94A75">
        <w:rPr>
          <w:b/>
          <w:bCs/>
          <w:i/>
          <w:iCs/>
          <w:color w:val="29B95C"/>
          <w:sz w:val="21"/>
          <w:szCs w:val="21"/>
        </w:rPr>
        <w:t>, Зміна № 3</w:t>
      </w:r>
      <w:r w:rsidRPr="00363BFC">
        <w:rPr>
          <w:b/>
          <w:bCs/>
          <w:i/>
          <w:iCs/>
          <w:color w:val="29B95C"/>
          <w:sz w:val="21"/>
          <w:szCs w:val="21"/>
        </w:rPr>
        <w:t>)</w:t>
      </w:r>
    </w:p>
    <w:p w14:paraId="122056DF" w14:textId="77777777" w:rsidR="00595AAC" w:rsidRDefault="00BF4512">
      <w:pPr>
        <w:pStyle w:val="11"/>
        <w:spacing w:after="0"/>
        <w:ind w:firstLine="420"/>
        <w:jc w:val="both"/>
      </w:pPr>
      <w:r>
        <w:rPr>
          <w:b/>
          <w:bCs/>
        </w:rPr>
        <w:t xml:space="preserve">8.4.3.2 </w:t>
      </w:r>
      <w:r>
        <w:t>Адресні таблички повинні бути розміщенні при вході на прилеглу до об’єкта територію</w:t>
      </w:r>
      <w:r>
        <w:br/>
        <w:t>(за наявності). Адресні таблички на об’єкті повинні бути розташовані по краях будівлі та перед</w:t>
      </w:r>
      <w:r>
        <w:br/>
        <w:t>входом до будівлі.</w:t>
      </w:r>
    </w:p>
    <w:p w14:paraId="7DB16EEB" w14:textId="77777777" w:rsidR="00595AAC" w:rsidRDefault="00BF4512">
      <w:pPr>
        <w:pStyle w:val="11"/>
        <w:spacing w:after="0"/>
        <w:ind w:firstLine="420"/>
        <w:jc w:val="both"/>
      </w:pPr>
      <w:r>
        <w:t>Покажчики, які вказують напрям руху до відповідних об’єктів, повинні бути розташовані в зоні</w:t>
      </w:r>
      <w:r>
        <w:br/>
        <w:t>видимості відносно один одного. Зміст покажчиків для орієнтування та навігації має бути чітким та</w:t>
      </w:r>
      <w:r>
        <w:br/>
        <w:t>лаконічним.</w:t>
      </w:r>
    </w:p>
    <w:p w14:paraId="1AF91945" w14:textId="77777777" w:rsidR="00595AAC" w:rsidRDefault="00BF4512">
      <w:pPr>
        <w:pStyle w:val="11"/>
        <w:spacing w:after="0"/>
        <w:ind w:firstLine="420"/>
        <w:jc w:val="both"/>
      </w:pPr>
      <w:r>
        <w:t>Фон ІТІП, на якому наносяться шрифти чи графічні символи, повинен бути матовим, не</w:t>
      </w:r>
      <w:r>
        <w:br/>
        <w:t>допускається відбиття та відблиски. ІТІП слід освітлювати з усіх боків.</w:t>
      </w:r>
    </w:p>
    <w:p w14:paraId="614B351F" w14:textId="77777777" w:rsidR="00595AAC" w:rsidRDefault="00BF4512">
      <w:pPr>
        <w:pStyle w:val="11"/>
        <w:spacing w:after="60"/>
        <w:ind w:firstLine="420"/>
        <w:jc w:val="both"/>
      </w:pPr>
      <w:r>
        <w:t>Для вільного та безперешкодного отримання інформації усіма категоріями МГН необхідно</w:t>
      </w:r>
      <w:r>
        <w:br/>
        <w:t>дотримуватися критеріїв щодо шрифтів, графічних символів та спеціальних позначок (додаток В).</w:t>
      </w:r>
    </w:p>
    <w:p w14:paraId="1D41C3ED" w14:textId="77777777" w:rsidR="00595AAC" w:rsidRDefault="00BF4512" w:rsidP="00916951">
      <w:pPr>
        <w:pStyle w:val="32"/>
        <w:keepNext/>
        <w:keepLines/>
        <w:numPr>
          <w:ilvl w:val="1"/>
          <w:numId w:val="14"/>
        </w:numPr>
        <w:tabs>
          <w:tab w:val="left" w:pos="834"/>
        </w:tabs>
        <w:spacing w:after="60"/>
        <w:jc w:val="both"/>
      </w:pPr>
      <w:bookmarkStart w:id="84" w:name="bookmark166"/>
      <w:r>
        <w:t>Аудіопокажчики</w:t>
      </w:r>
      <w:bookmarkEnd w:id="84"/>
    </w:p>
    <w:p w14:paraId="7F061085" w14:textId="669D4593" w:rsidR="00595AAC" w:rsidRDefault="00BF4512">
      <w:pPr>
        <w:pStyle w:val="11"/>
        <w:spacing w:after="60"/>
        <w:ind w:firstLine="420"/>
        <w:jc w:val="both"/>
      </w:pPr>
      <w:r>
        <w:rPr>
          <w:b/>
          <w:bCs/>
        </w:rPr>
        <w:t xml:space="preserve">8.5.1 </w:t>
      </w:r>
      <w:r>
        <w:t>Аудіопокажчики (далі</w:t>
      </w:r>
      <w:r w:rsidR="00761E00">
        <w:t xml:space="preserve"> – </w:t>
      </w:r>
      <w:r>
        <w:t>АП) поділяються на звукові маячки-сигналізатори та голосові</w:t>
      </w:r>
      <w:r>
        <w:br/>
        <w:t>інформатори. Звукові маячки-сигналізатори можуть розташовуватися при вхідних групах до об’єктів та повинні вказувати необхідний напрямок руху. Голосові інформатори сприяють отриманню</w:t>
      </w:r>
      <w:r>
        <w:br/>
        <w:t>особами з порушенням зору інформації про об’єкт та послуги, що в ньому надаються. Допускається</w:t>
      </w:r>
      <w:r>
        <w:br/>
        <w:t>їх використовувати як тифлокоментар (аудіогід) в об’єктах торгівлі, культури.</w:t>
      </w:r>
    </w:p>
    <w:p w14:paraId="26B4ABB7" w14:textId="77777777" w:rsidR="00595AAC" w:rsidRDefault="00BF4512">
      <w:pPr>
        <w:pStyle w:val="11"/>
        <w:spacing w:after="240" w:line="295" w:lineRule="auto"/>
        <w:ind w:firstLine="420"/>
        <w:jc w:val="both"/>
      </w:pPr>
      <w:r>
        <w:rPr>
          <w:b/>
          <w:bCs/>
        </w:rPr>
        <w:lastRenderedPageBreak/>
        <w:t xml:space="preserve">8.5.2 </w:t>
      </w:r>
      <w:r>
        <w:t>АП не повинні створювати незручності людям. АП можуть працювати у постійному режимі</w:t>
      </w:r>
      <w:r>
        <w:br/>
        <w:t>або вмикатися особами з порушенням зору за допомогою спеціальних приладів (принцип "Система</w:t>
      </w:r>
      <w:r>
        <w:br/>
        <w:t>локальної навігації").</w:t>
      </w:r>
    </w:p>
    <w:p w14:paraId="7C2C4672" w14:textId="77777777" w:rsidR="00595AAC" w:rsidRDefault="00BF4512" w:rsidP="00916951">
      <w:pPr>
        <w:pStyle w:val="32"/>
        <w:keepNext/>
        <w:keepLines/>
        <w:numPr>
          <w:ilvl w:val="0"/>
          <w:numId w:val="14"/>
        </w:numPr>
        <w:tabs>
          <w:tab w:val="left" w:pos="766"/>
        </w:tabs>
        <w:spacing w:after="60" w:line="295" w:lineRule="auto"/>
        <w:ind w:left="760" w:hanging="340"/>
        <w:jc w:val="both"/>
      </w:pPr>
      <w:bookmarkStart w:id="85" w:name="bookmark168"/>
      <w:r>
        <w:t>ВИМОГИ ДО ПРОЕКТУВАННЯ БУДІВЕЛЬ І СПОРУД ГРОМАДСЬКОГО ПРИЗНАЧЕННЯ</w:t>
      </w:r>
      <w:r>
        <w:br/>
        <w:t>ІЗ УРАХУВАННЯМ ПОТРЕБ ОСІБ З ПОРУШЕННЯМ СЛУХУ</w:t>
      </w:r>
      <w:bookmarkEnd w:id="85"/>
    </w:p>
    <w:p w14:paraId="499781BE" w14:textId="6C8FF9AF" w:rsidR="00595AAC" w:rsidRPr="008A7D28" w:rsidRDefault="00BF4512" w:rsidP="00916951">
      <w:pPr>
        <w:pStyle w:val="11"/>
        <w:numPr>
          <w:ilvl w:val="1"/>
          <w:numId w:val="14"/>
        </w:numPr>
        <w:tabs>
          <w:tab w:val="left" w:pos="783"/>
        </w:tabs>
        <w:spacing w:after="0"/>
        <w:ind w:firstLine="420"/>
        <w:jc w:val="both"/>
        <w:rPr>
          <w:color w:val="00B050"/>
        </w:rPr>
      </w:pPr>
      <w:r w:rsidRPr="008A7D28">
        <w:rPr>
          <w:color w:val="00B050"/>
        </w:rPr>
        <w:t>Проектування із врахуванням потреб осіб з порушеннями слуху (глухих і слабкочуючих)</w:t>
      </w:r>
      <w:r w:rsidRPr="008A7D28">
        <w:rPr>
          <w:color w:val="00B050"/>
        </w:rPr>
        <w:br/>
        <w:t>полягає у забезпеченні таким особам доступу до необхідної інформації шляхом візуального</w:t>
      </w:r>
      <w:r w:rsidRPr="008A7D28">
        <w:rPr>
          <w:color w:val="00B050"/>
        </w:rPr>
        <w:br/>
        <w:t>сприйняття за допомогою технічних засобів інформування, орієнтування і сигналізації, організації</w:t>
      </w:r>
      <w:r w:rsidR="00412F3F" w:rsidRPr="008A7D28">
        <w:rPr>
          <w:color w:val="00B050"/>
        </w:rPr>
        <w:t xml:space="preserve"> </w:t>
      </w:r>
      <w:r w:rsidRPr="008A7D28">
        <w:rPr>
          <w:color w:val="00B050"/>
        </w:rPr>
        <w:t>перекладу жестовою мовою (включаючи виділення спеціально облаштованого з додатковим освітленням місця для перекладача жестової мови) та/або субтитрування, а також облаштування</w:t>
      </w:r>
      <w:r w:rsidRPr="008A7D28">
        <w:rPr>
          <w:color w:val="00B050"/>
        </w:rPr>
        <w:br/>
        <w:t>спеціальних зон чи робочих місць, оснащених індивідуальними чи колективними (в залежності від</w:t>
      </w:r>
      <w:r w:rsidRPr="008A7D28">
        <w:rPr>
          <w:color w:val="00B050"/>
        </w:rPr>
        <w:br/>
        <w:t>призначення будівлі) приладами підсилення звуку (для слабкочуючих).</w:t>
      </w:r>
    </w:p>
    <w:p w14:paraId="54593974" w14:textId="38BEF30C" w:rsidR="00595AAC" w:rsidRPr="008A7D28" w:rsidRDefault="00BF4512">
      <w:pPr>
        <w:pStyle w:val="11"/>
        <w:spacing w:after="0"/>
        <w:ind w:firstLine="420"/>
        <w:jc w:val="both"/>
        <w:rPr>
          <w:color w:val="00B050"/>
        </w:rPr>
      </w:pPr>
      <w:r w:rsidRPr="008A7D28">
        <w:rPr>
          <w:color w:val="00B050"/>
        </w:rPr>
        <w:t>Технічні засоби інформування, орієнтування та сигналізації, які встановлюються у місцях</w:t>
      </w:r>
      <w:r w:rsidR="00022672" w:rsidRPr="008A7D28">
        <w:rPr>
          <w:color w:val="00B050"/>
        </w:rPr>
        <w:t xml:space="preserve"> </w:t>
      </w:r>
      <w:r w:rsidRPr="008A7D28">
        <w:rPr>
          <w:color w:val="00B050"/>
        </w:rPr>
        <w:t>можливого перебування осіб з порушеннями слуху, інших МГН та на шляху їх руху, мають бути</w:t>
      </w:r>
      <w:r w:rsidRPr="008A7D28">
        <w:rPr>
          <w:color w:val="00B050"/>
        </w:rPr>
        <w:br/>
        <w:t>уніфіковані та забезпечувати візуальну (звукову, радіо- та тактильну) інформацію і сигналізацію з</w:t>
      </w:r>
      <w:r w:rsidRPr="008A7D28">
        <w:rPr>
          <w:color w:val="00B050"/>
        </w:rPr>
        <w:br/>
        <w:t>зазначенням напрямку руху, ідентифікації місць і можливості отримання послуги.</w:t>
      </w:r>
    </w:p>
    <w:p w14:paraId="7DFDF266" w14:textId="3C8E5211" w:rsidR="00595AAC" w:rsidRPr="008A7D28" w:rsidRDefault="00BF4512">
      <w:pPr>
        <w:pStyle w:val="11"/>
        <w:spacing w:after="60"/>
        <w:ind w:firstLine="420"/>
        <w:jc w:val="both"/>
        <w:rPr>
          <w:color w:val="00B050"/>
        </w:rPr>
      </w:pPr>
      <w:r w:rsidRPr="008A7D28">
        <w:rPr>
          <w:color w:val="00B050"/>
        </w:rPr>
        <w:t>Технічні засоби інформування, орієнтування та сигналізації в місцях масового відвідування</w:t>
      </w:r>
      <w:r w:rsidRPr="008A7D28">
        <w:rPr>
          <w:color w:val="00B050"/>
        </w:rPr>
        <w:br/>
        <w:t>мають забезпечувати відвідувачам об’єкта можливість однозначної ідентифікації об’єктів і місць</w:t>
      </w:r>
      <w:r w:rsidRPr="008A7D28">
        <w:rPr>
          <w:color w:val="00B050"/>
        </w:rPr>
        <w:br/>
        <w:t>відвідування, отримання інформації про розташування і призначення функціональних елементів,</w:t>
      </w:r>
      <w:r w:rsidRPr="008A7D28">
        <w:rPr>
          <w:color w:val="00B050"/>
        </w:rPr>
        <w:br/>
        <w:t xml:space="preserve">про асортимент і характер послуг, що надаються, </w:t>
      </w:r>
      <w:r w:rsidR="008A7D28" w:rsidRPr="008A7D28">
        <w:rPr>
          <w:color w:val="00B050"/>
        </w:rPr>
        <w:t xml:space="preserve">надійному орієнтуванню </w:t>
      </w:r>
      <w:r w:rsidRPr="008A7D28">
        <w:rPr>
          <w:color w:val="00B050"/>
        </w:rPr>
        <w:t>в просторі, своєчасного</w:t>
      </w:r>
      <w:r w:rsidRPr="008A7D28">
        <w:rPr>
          <w:color w:val="00B050"/>
        </w:rPr>
        <w:br/>
        <w:t>попередження про небезпеку в екстремальних ситуаціях, розташування шляхів евакуації.</w:t>
      </w:r>
    </w:p>
    <w:p w14:paraId="3C659717" w14:textId="606FB632" w:rsidR="008A7D28" w:rsidRPr="008A7D28" w:rsidRDefault="008A7D28">
      <w:pPr>
        <w:pStyle w:val="11"/>
        <w:spacing w:after="60"/>
        <w:ind w:firstLine="420"/>
        <w:jc w:val="both"/>
        <w:rPr>
          <w:b/>
          <w:bCs/>
          <w:i/>
          <w:iCs/>
          <w:color w:val="00B050"/>
        </w:rPr>
      </w:pPr>
      <w:r w:rsidRPr="008A7D28">
        <w:rPr>
          <w:b/>
          <w:bCs/>
          <w:i/>
          <w:iCs/>
          <w:color w:val="00B050"/>
        </w:rPr>
        <w:t>(Пункт 9.1 змінено, Зміна № 3)</w:t>
      </w:r>
    </w:p>
    <w:p w14:paraId="12493C67" w14:textId="1E496866" w:rsidR="00595AAC" w:rsidRDefault="00BF4512" w:rsidP="00916951">
      <w:pPr>
        <w:pStyle w:val="11"/>
        <w:numPr>
          <w:ilvl w:val="1"/>
          <w:numId w:val="14"/>
        </w:numPr>
        <w:tabs>
          <w:tab w:val="left" w:pos="812"/>
        </w:tabs>
        <w:spacing w:after="60"/>
        <w:ind w:firstLine="420"/>
        <w:jc w:val="both"/>
      </w:pPr>
      <w:r>
        <w:t>Проектування громадських будівель і споруд із врахуванням потреб осіб з порушеннями</w:t>
      </w:r>
      <w:r>
        <w:br/>
        <w:t>слуху та інших МГН полягає у встановленні у вестибюлях цих об</w:t>
      </w:r>
      <w:r w:rsidR="005E48E7">
        <w:t>’</w:t>
      </w:r>
      <w:r>
        <w:t>єктів з урахуванням їх функціонального призначення інформаційних терміналів, інформаційних екранів або табло типу "рядок,</w:t>
      </w:r>
      <w:r w:rsidR="00897C82">
        <w:t xml:space="preserve"> </w:t>
      </w:r>
      <w:r>
        <w:t>що біжить", пристроїв з можливістю здійснення текстового або відеозв’язку та облаштування не</w:t>
      </w:r>
      <w:r w:rsidR="008D5ACA">
        <w:t xml:space="preserve"> </w:t>
      </w:r>
      <w:r>
        <w:t>менше одного робочого місця для прийому осіб з інвалідністю, облаштованого спеціальними</w:t>
      </w:r>
      <w:r>
        <w:br/>
        <w:t>пристроями відеозв’язку з перекладачем жестової мови та синтезу мовлення в текст, а також</w:t>
      </w:r>
      <w:r>
        <w:br/>
        <w:t>оснащених спеціальними персональними приладами підсилення звуку.</w:t>
      </w:r>
    </w:p>
    <w:p w14:paraId="1E9EECF3" w14:textId="77777777" w:rsidR="00595AAC" w:rsidRDefault="00BF4512" w:rsidP="00916951">
      <w:pPr>
        <w:pStyle w:val="11"/>
        <w:numPr>
          <w:ilvl w:val="1"/>
          <w:numId w:val="14"/>
        </w:numPr>
        <w:tabs>
          <w:tab w:val="left" w:pos="802"/>
        </w:tabs>
        <w:spacing w:after="60" w:line="295" w:lineRule="auto"/>
        <w:ind w:firstLine="420"/>
        <w:jc w:val="both"/>
      </w:pPr>
      <w:r>
        <w:t>Серед телефонів-автоматів необхідно встановлювати чітко позначений відеоапарат із</w:t>
      </w:r>
      <w:r>
        <w:br/>
        <w:t>індивідуальним обладнанням для осіб з порушенням слуху.</w:t>
      </w:r>
    </w:p>
    <w:p w14:paraId="51F4DC3A" w14:textId="7E3B9B59" w:rsidR="00595AAC" w:rsidRDefault="00BF4512" w:rsidP="00916951">
      <w:pPr>
        <w:pStyle w:val="11"/>
        <w:numPr>
          <w:ilvl w:val="1"/>
          <w:numId w:val="14"/>
        </w:numPr>
        <w:tabs>
          <w:tab w:val="left" w:pos="817"/>
        </w:tabs>
        <w:spacing w:after="60" w:line="295" w:lineRule="auto"/>
        <w:ind w:firstLine="420"/>
        <w:jc w:val="both"/>
      </w:pPr>
      <w:r>
        <w:t>У зонах інформаційних служб, торговельних кіосків, буфетних і барних</w:t>
      </w:r>
      <w:r w:rsidR="004D7338">
        <w:t xml:space="preserve"> </w:t>
      </w:r>
      <w:r>
        <w:t>стійок, касах освітлення необхідно забезпечувати можливість читання по губах. У цих зонах не слід влаштовувати</w:t>
      </w:r>
      <w:r>
        <w:br/>
        <w:t>скляні екрани, бо вони можуть давати відображення та відблиск, що заважатиме глядачевому</w:t>
      </w:r>
      <w:r>
        <w:br/>
        <w:t>сприйняттю.</w:t>
      </w:r>
    </w:p>
    <w:p w14:paraId="39B16E85" w14:textId="77777777" w:rsidR="00595AAC" w:rsidRDefault="00BF4512" w:rsidP="00916951">
      <w:pPr>
        <w:pStyle w:val="11"/>
        <w:numPr>
          <w:ilvl w:val="1"/>
          <w:numId w:val="14"/>
        </w:numPr>
        <w:tabs>
          <w:tab w:val="left" w:pos="817"/>
        </w:tabs>
        <w:spacing w:after="0"/>
        <w:ind w:firstLine="420"/>
        <w:jc w:val="both"/>
      </w:pPr>
      <w:r>
        <w:t>Громадські будівлі і споруди слід оснащувати послідовною і повною (від входу до окремих</w:t>
      </w:r>
      <w:r>
        <w:br/>
        <w:t>приміщень) візуальною інформацією, щоб особи з порушенням слуху і мовлення мали змогу</w:t>
      </w:r>
      <w:r>
        <w:br/>
        <w:t>орієнтуватися без додаткового спілкування, в разі якого виникають труднощі. Кожні приміщення</w:t>
      </w:r>
      <w:r>
        <w:br/>
        <w:t>повинні бути чітко позначені, знаки (покажчики) мають бути крупними і максимально освітленими.</w:t>
      </w:r>
    </w:p>
    <w:p w14:paraId="66E9A8CC" w14:textId="77777777" w:rsidR="00595AAC" w:rsidRDefault="00BF4512">
      <w:pPr>
        <w:pStyle w:val="11"/>
        <w:spacing w:after="60"/>
        <w:ind w:firstLine="420"/>
        <w:jc w:val="both"/>
      </w:pPr>
      <w:r>
        <w:t>Кабіни ліфта мають бути оснащені відео- чи іншим оперативним текстовим інформаційним</w:t>
      </w:r>
      <w:r>
        <w:br/>
        <w:t>зв’язком із диспетчером.</w:t>
      </w:r>
    </w:p>
    <w:p w14:paraId="2CFD9B10" w14:textId="77777777" w:rsidR="00595AAC" w:rsidRDefault="00BF4512" w:rsidP="00916951">
      <w:pPr>
        <w:pStyle w:val="11"/>
        <w:numPr>
          <w:ilvl w:val="1"/>
          <w:numId w:val="14"/>
        </w:numPr>
        <w:tabs>
          <w:tab w:val="left" w:pos="822"/>
        </w:tabs>
        <w:spacing w:after="60" w:line="295" w:lineRule="auto"/>
        <w:ind w:firstLine="420"/>
        <w:jc w:val="both"/>
      </w:pPr>
      <w:r>
        <w:t>У будівлях і спорудах, де передбачена звукова інформація, необхідно застосовувати</w:t>
      </w:r>
      <w:r>
        <w:br/>
        <w:t>дублювання інформації написами на дисплеях, табло і піктограмах.</w:t>
      </w:r>
    </w:p>
    <w:p w14:paraId="18327F72" w14:textId="16B99D09" w:rsidR="00595AAC" w:rsidRDefault="00BF4512" w:rsidP="00A62947">
      <w:pPr>
        <w:pStyle w:val="11"/>
        <w:numPr>
          <w:ilvl w:val="1"/>
          <w:numId w:val="14"/>
        </w:numPr>
        <w:tabs>
          <w:tab w:val="left" w:pos="802"/>
        </w:tabs>
        <w:spacing w:after="0"/>
        <w:ind w:firstLine="420"/>
        <w:jc w:val="both"/>
      </w:pPr>
      <w:r>
        <w:t>Системи засобів інформації і сигналізації про небезпеку повинні бути комплексними і</w:t>
      </w:r>
      <w:r>
        <w:br/>
        <w:t>передбачати візуальну (світлову), звукову і тактильну інформацію в приміщеннях, призначених для</w:t>
      </w:r>
      <w:r>
        <w:br/>
        <w:t>перебування всіх категорій осіб з інвалідністю, у тому числі осіб з порушенням слуху. Вони мають</w:t>
      </w:r>
      <w:r>
        <w:br/>
        <w:t xml:space="preserve">відповідати вимогам </w:t>
      </w:r>
      <w:hyperlink r:id="rId255" w:history="1">
        <w:r w:rsidRPr="009C4974">
          <w:rPr>
            <w:rStyle w:val="afc"/>
          </w:rPr>
          <w:t>ДБН В.1.1-7</w:t>
        </w:r>
      </w:hyperlink>
      <w:r>
        <w:t xml:space="preserve">, </w:t>
      </w:r>
      <w:hyperlink r:id="rId256" w:history="1">
        <w:r w:rsidRPr="009C4974">
          <w:rPr>
            <w:rStyle w:val="afc"/>
          </w:rPr>
          <w:t>ДБН В.2.5-56</w:t>
        </w:r>
      </w:hyperlink>
      <w:r>
        <w:t xml:space="preserve"> і [11].</w:t>
      </w:r>
    </w:p>
    <w:p w14:paraId="644FE897" w14:textId="77777777" w:rsidR="00595AAC" w:rsidRDefault="00BF4512" w:rsidP="00A62947">
      <w:pPr>
        <w:pStyle w:val="32"/>
        <w:keepNext/>
        <w:keepLines/>
        <w:numPr>
          <w:ilvl w:val="0"/>
          <w:numId w:val="14"/>
        </w:numPr>
        <w:tabs>
          <w:tab w:val="left" w:pos="801"/>
        </w:tabs>
        <w:spacing w:before="60"/>
        <w:jc w:val="both"/>
      </w:pPr>
      <w:bookmarkStart w:id="86" w:name="bookmark170"/>
      <w:r>
        <w:lastRenderedPageBreak/>
        <w:t>ПОЖЕЖНА БЕЗПЕКА</w:t>
      </w:r>
      <w:bookmarkEnd w:id="86"/>
    </w:p>
    <w:p w14:paraId="689AE130" w14:textId="77777777" w:rsidR="00595AAC" w:rsidRDefault="00BF4512" w:rsidP="00986A90">
      <w:pPr>
        <w:pStyle w:val="32"/>
        <w:keepNext/>
        <w:keepLines/>
        <w:jc w:val="both"/>
      </w:pPr>
      <w:bookmarkStart w:id="87" w:name="bookmark172"/>
      <w:r>
        <w:t>Шляхи евакуації</w:t>
      </w:r>
      <w:bookmarkEnd w:id="87"/>
    </w:p>
    <w:p w14:paraId="18BDE3B4" w14:textId="5427BEC4" w:rsidR="00595AAC" w:rsidRDefault="00BF4512" w:rsidP="00916951">
      <w:pPr>
        <w:pStyle w:val="11"/>
        <w:numPr>
          <w:ilvl w:val="1"/>
          <w:numId w:val="14"/>
        </w:numPr>
        <w:tabs>
          <w:tab w:val="left" w:pos="898"/>
        </w:tabs>
        <w:spacing w:after="0"/>
        <w:ind w:firstLine="420"/>
        <w:jc w:val="both"/>
      </w:pPr>
      <w:r>
        <w:t>Проектні рішення будівель і споруд повинні забезпечувати безпеку МГН відповідно до</w:t>
      </w:r>
      <w:r>
        <w:br/>
        <w:t xml:space="preserve">вимог </w:t>
      </w:r>
      <w:hyperlink r:id="rId257" w:history="1">
        <w:r w:rsidRPr="009C4974">
          <w:rPr>
            <w:rStyle w:val="afc"/>
          </w:rPr>
          <w:t>ДБН В.1.1-7</w:t>
        </w:r>
      </w:hyperlink>
      <w:r>
        <w:t xml:space="preserve"> з урахуванням мобільності осіб з інвалідністю різних категорій, їхньої чисельності</w:t>
      </w:r>
      <w:r>
        <w:br/>
        <w:t>і місця перебування (роботи, навчання, обслуговування, відпочинку) у будівлях або спорудах.</w:t>
      </w:r>
    </w:p>
    <w:p w14:paraId="47D52E22" w14:textId="77777777" w:rsidR="00412F3F" w:rsidRDefault="00BF4512" w:rsidP="00326BFE">
      <w:pPr>
        <w:pStyle w:val="11"/>
        <w:numPr>
          <w:ilvl w:val="1"/>
          <w:numId w:val="14"/>
        </w:numPr>
        <w:tabs>
          <w:tab w:val="left" w:pos="932"/>
        </w:tabs>
        <w:spacing w:after="0"/>
        <w:ind w:firstLine="420"/>
        <w:jc w:val="both"/>
      </w:pPr>
      <w:r>
        <w:t>Місця обслуговування та/або постійного перебування МГН повинні розташовуватися на</w:t>
      </w:r>
      <w:r>
        <w:br/>
        <w:t>мінімально можливих відстанях від евакуаційних виходів із приміщень, з поверхів і з будівлі назовні.</w:t>
      </w:r>
      <w:r>
        <w:br/>
        <w:t>При цьому відстань від дверей приміщення з перебуванням осіб з інвалідністю, що виходить у</w:t>
      </w:r>
      <w:r>
        <w:br/>
        <w:t>тупиковий коридор до евакуаційного виходу з поверху або назовні, не повинна перевищувати 15 м,</w:t>
      </w:r>
      <w:r>
        <w:br/>
        <w:t>в інших випадках</w:t>
      </w:r>
      <w:r w:rsidR="00761E00">
        <w:t xml:space="preserve"> – </w:t>
      </w:r>
      <w:r>
        <w:t>30 м.</w:t>
      </w:r>
    </w:p>
    <w:p w14:paraId="58579B9A" w14:textId="09AE122F" w:rsidR="00595AAC" w:rsidRDefault="00BF4512" w:rsidP="00326BFE">
      <w:pPr>
        <w:pStyle w:val="11"/>
        <w:tabs>
          <w:tab w:val="left" w:pos="932"/>
        </w:tabs>
        <w:spacing w:after="0"/>
        <w:ind w:firstLine="420"/>
        <w:jc w:val="both"/>
      </w:pPr>
      <w:r>
        <w:t>Місця для осіб з інвалідністю у залах для глядачів повинні розташовуватися в окремих рядах,</w:t>
      </w:r>
      <w:r w:rsidR="009C4974">
        <w:t xml:space="preserve"> </w:t>
      </w:r>
      <w:r>
        <w:t>які виходять на самостійний шлях евакуації, що не перетинається зі шляхами евакуації іншої</w:t>
      </w:r>
      <w:r>
        <w:br/>
        <w:t>частини глядачів.</w:t>
      </w:r>
    </w:p>
    <w:p w14:paraId="33F94733" w14:textId="77777777" w:rsidR="00595AAC" w:rsidRDefault="00BF4512" w:rsidP="00326BFE">
      <w:pPr>
        <w:pStyle w:val="11"/>
        <w:spacing w:after="0" w:line="264" w:lineRule="auto"/>
        <w:ind w:firstLine="420"/>
        <w:jc w:val="both"/>
      </w:pPr>
      <w:r>
        <w:t>Місця для глядачів з порушенням опорно-рухового апарату на трибунах спортивних споруд і</w:t>
      </w:r>
      <w:r>
        <w:br/>
        <w:t>спортивно-видовищних будівель необхідно передбачати в зоні, що безпосередньо прилягає до</w:t>
      </w:r>
      <w:r>
        <w:br/>
        <w:t>виходу на трибуну.</w:t>
      </w:r>
    </w:p>
    <w:p w14:paraId="7D2D4AB6" w14:textId="77777777" w:rsidR="00595AAC" w:rsidRDefault="00BF4512" w:rsidP="00326BFE">
      <w:pPr>
        <w:pStyle w:val="11"/>
        <w:spacing w:after="0" w:line="264" w:lineRule="auto"/>
        <w:ind w:firstLine="420"/>
        <w:jc w:val="both"/>
      </w:pPr>
      <w:r>
        <w:t>Місця (столи) для осіб з інвалідністю у залах підприємств харчування слід розташовувати</w:t>
      </w:r>
      <w:r>
        <w:br/>
        <w:t>поблизу від евакуаційного виходу, але в непрохідній зоні.</w:t>
      </w:r>
    </w:p>
    <w:p w14:paraId="68E19397" w14:textId="77777777" w:rsidR="00A50859" w:rsidRPr="00A50859" w:rsidRDefault="007D5E36" w:rsidP="00C969C3">
      <w:pPr>
        <w:spacing w:line="276" w:lineRule="auto"/>
        <w:ind w:firstLine="426"/>
        <w:jc w:val="both"/>
        <w:rPr>
          <w:rFonts w:ascii="Arial" w:hAnsi="Arial" w:cs="Arial"/>
          <w:color w:val="00B050"/>
          <w:sz w:val="20"/>
          <w:szCs w:val="20"/>
        </w:rPr>
      </w:pPr>
      <w:r w:rsidRPr="00A50859">
        <w:rPr>
          <w:rFonts w:ascii="Arial" w:hAnsi="Arial" w:cs="Arial"/>
          <w:b/>
          <w:bCs/>
          <w:color w:val="00B050"/>
          <w:sz w:val="20"/>
          <w:szCs w:val="20"/>
        </w:rPr>
        <w:t>10.3</w:t>
      </w:r>
      <w:r w:rsidRPr="00A50859">
        <w:rPr>
          <w:rFonts w:ascii="Arial" w:hAnsi="Arial" w:cs="Arial"/>
          <w:color w:val="00B050"/>
          <w:sz w:val="20"/>
          <w:szCs w:val="20"/>
        </w:rPr>
        <w:tab/>
      </w:r>
      <w:r w:rsidR="00A50859" w:rsidRPr="00A50859">
        <w:rPr>
          <w:rFonts w:ascii="Arial" w:hAnsi="Arial" w:cs="Arial"/>
          <w:color w:val="00B050"/>
          <w:sz w:val="20"/>
          <w:szCs w:val="20"/>
        </w:rPr>
        <w:t xml:space="preserve">Ширина (у просвіті) ділянок евакуаційних шляхів, які використовуються МГН, повинна бути: </w:t>
      </w:r>
    </w:p>
    <w:p w14:paraId="30E80729" w14:textId="77777777" w:rsidR="00A50859" w:rsidRPr="00A50859" w:rsidRDefault="00A50859" w:rsidP="004E2265">
      <w:pPr>
        <w:spacing w:line="276" w:lineRule="auto"/>
        <w:ind w:firstLine="720"/>
        <w:jc w:val="both"/>
        <w:rPr>
          <w:rFonts w:ascii="Arial" w:hAnsi="Arial" w:cs="Arial"/>
          <w:color w:val="00B050"/>
          <w:sz w:val="20"/>
          <w:szCs w:val="20"/>
        </w:rPr>
      </w:pPr>
      <w:bookmarkStart w:id="88" w:name="_Hlk213406930"/>
      <w:r w:rsidRPr="00A50859">
        <w:rPr>
          <w:rFonts w:ascii="Arial" w:hAnsi="Arial" w:cs="Arial"/>
          <w:color w:val="00B050"/>
          <w:sz w:val="20"/>
          <w:szCs w:val="20"/>
        </w:rPr>
        <w:t>—</w:t>
      </w:r>
      <w:bookmarkEnd w:id="88"/>
      <w:r w:rsidRPr="00A50859">
        <w:rPr>
          <w:rFonts w:ascii="Arial" w:hAnsi="Arial" w:cs="Arial"/>
          <w:color w:val="00B050"/>
          <w:sz w:val="20"/>
          <w:szCs w:val="20"/>
        </w:rPr>
        <w:t xml:space="preserve"> дверей із приміщень, у яких перебуває не більше ніж 15 осіб – не менше ніж 0,9 м;</w:t>
      </w:r>
    </w:p>
    <w:p w14:paraId="50677AAC" w14:textId="77777777" w:rsidR="00A50859" w:rsidRPr="00A50859" w:rsidRDefault="00A50859" w:rsidP="004E2265">
      <w:pPr>
        <w:spacing w:line="276" w:lineRule="auto"/>
        <w:ind w:firstLine="720"/>
        <w:jc w:val="both"/>
        <w:rPr>
          <w:rFonts w:ascii="Arial" w:hAnsi="Arial" w:cs="Arial"/>
          <w:color w:val="00B050"/>
          <w:sz w:val="20"/>
          <w:szCs w:val="20"/>
        </w:rPr>
      </w:pPr>
      <w:r w:rsidRPr="00A50859">
        <w:rPr>
          <w:rFonts w:ascii="Arial" w:hAnsi="Arial" w:cs="Arial"/>
          <w:color w:val="00B050"/>
          <w:sz w:val="20"/>
          <w:szCs w:val="20"/>
        </w:rPr>
        <w:t xml:space="preserve">— прорізів і дверей в інших випадках, проходів усередині приміщень </w:t>
      </w:r>
      <w:bookmarkStart w:id="89" w:name="_Hlk216909005"/>
      <w:r w:rsidRPr="00A50859">
        <w:rPr>
          <w:rFonts w:ascii="Arial" w:hAnsi="Arial" w:cs="Arial"/>
          <w:color w:val="00B050"/>
          <w:sz w:val="20"/>
          <w:szCs w:val="20"/>
        </w:rPr>
        <w:t>–</w:t>
      </w:r>
      <w:bookmarkEnd w:id="89"/>
      <w:r w:rsidRPr="00A50859">
        <w:rPr>
          <w:rFonts w:ascii="Arial" w:hAnsi="Arial" w:cs="Arial"/>
          <w:color w:val="00B050"/>
          <w:sz w:val="20"/>
          <w:szCs w:val="20"/>
        </w:rPr>
        <w:t xml:space="preserve"> не менше ніж 1,2 м;</w:t>
      </w:r>
    </w:p>
    <w:p w14:paraId="2CD9FCF7" w14:textId="77777777" w:rsidR="00A50859" w:rsidRPr="00A50859" w:rsidRDefault="00A50859" w:rsidP="004E2265">
      <w:pPr>
        <w:spacing w:line="276" w:lineRule="auto"/>
        <w:ind w:left="720"/>
        <w:jc w:val="both"/>
        <w:rPr>
          <w:rFonts w:ascii="Arial" w:hAnsi="Arial" w:cs="Arial"/>
          <w:color w:val="00B050"/>
          <w:sz w:val="20"/>
          <w:szCs w:val="20"/>
        </w:rPr>
      </w:pPr>
      <w:r w:rsidRPr="00A50859">
        <w:rPr>
          <w:rFonts w:ascii="Arial" w:hAnsi="Arial" w:cs="Arial"/>
          <w:color w:val="00B050"/>
          <w:sz w:val="20"/>
          <w:szCs w:val="20"/>
        </w:rPr>
        <w:t>— лоджій і балконів – не менше ніж 1,5 м;</w:t>
      </w:r>
    </w:p>
    <w:p w14:paraId="41CA5976" w14:textId="77777777" w:rsidR="00A50859" w:rsidRPr="00A50859" w:rsidRDefault="00A50859" w:rsidP="004E2265">
      <w:pPr>
        <w:spacing w:line="276" w:lineRule="auto"/>
        <w:ind w:firstLine="720"/>
        <w:jc w:val="both"/>
        <w:rPr>
          <w:rFonts w:ascii="Arial" w:hAnsi="Arial" w:cs="Arial"/>
          <w:color w:val="00B050"/>
          <w:sz w:val="20"/>
          <w:szCs w:val="20"/>
        </w:rPr>
      </w:pPr>
      <w:r w:rsidRPr="00A50859">
        <w:rPr>
          <w:rFonts w:ascii="Arial" w:hAnsi="Arial" w:cs="Arial"/>
          <w:color w:val="00B050"/>
          <w:sz w:val="20"/>
          <w:szCs w:val="20"/>
        </w:rPr>
        <w:t>— коридорів, пандусів, що використовуються для евакуації – не менше ніж 1,8 м;</w:t>
      </w:r>
    </w:p>
    <w:p w14:paraId="0AD6D385" w14:textId="4AB6515C" w:rsidR="00A50859" w:rsidRPr="00A50859" w:rsidRDefault="00A50859" w:rsidP="004E2265">
      <w:pPr>
        <w:spacing w:line="276" w:lineRule="auto"/>
        <w:ind w:firstLine="720"/>
        <w:jc w:val="both"/>
        <w:rPr>
          <w:rFonts w:ascii="Arial" w:hAnsi="Arial" w:cs="Arial"/>
          <w:color w:val="00B050"/>
          <w:sz w:val="20"/>
          <w:szCs w:val="20"/>
        </w:rPr>
      </w:pPr>
      <w:r w:rsidRPr="00A50859">
        <w:rPr>
          <w:rFonts w:ascii="Arial" w:hAnsi="Arial" w:cs="Arial"/>
          <w:color w:val="00B050"/>
          <w:sz w:val="20"/>
          <w:szCs w:val="20"/>
        </w:rPr>
        <w:t>— зовнішньої повітряної зони сходової клітки типу Н1, галерей – не менше ніж 1,5 м.</w:t>
      </w:r>
    </w:p>
    <w:p w14:paraId="5E271534" w14:textId="3F76C6D3" w:rsidR="00C543E4" w:rsidRPr="00084948" w:rsidRDefault="00412F3F" w:rsidP="00412F3F">
      <w:pPr>
        <w:pStyle w:val="a9"/>
        <w:tabs>
          <w:tab w:val="left" w:pos="718"/>
          <w:tab w:val="right" w:leader="dot" w:pos="9641"/>
        </w:tabs>
        <w:spacing w:after="0" w:line="264" w:lineRule="auto"/>
        <w:ind w:firstLine="426"/>
        <w:jc w:val="both"/>
        <w:rPr>
          <w:b/>
          <w:i/>
        </w:rPr>
      </w:pPr>
      <w:r>
        <w:rPr>
          <w:b/>
          <w:i/>
          <w:color w:val="00B050"/>
        </w:rPr>
        <w:t>(Пункт 10.</w:t>
      </w:r>
      <w:r w:rsidR="007D5E36">
        <w:rPr>
          <w:b/>
          <w:i/>
          <w:color w:val="00B050"/>
        </w:rPr>
        <w:t>3</w:t>
      </w:r>
      <w:r w:rsidR="00C543E4" w:rsidRPr="00084948">
        <w:rPr>
          <w:b/>
          <w:i/>
          <w:color w:val="00B050"/>
        </w:rPr>
        <w:t xml:space="preserve"> змінено, Зміна № 1</w:t>
      </w:r>
      <w:r w:rsidR="00A50859">
        <w:rPr>
          <w:b/>
          <w:i/>
          <w:color w:val="00B050"/>
        </w:rPr>
        <w:t>, Зміна №3</w:t>
      </w:r>
      <w:r w:rsidR="00C543E4" w:rsidRPr="00084948">
        <w:rPr>
          <w:b/>
          <w:i/>
          <w:color w:val="00B050"/>
        </w:rPr>
        <w:t>)</w:t>
      </w:r>
      <w:r>
        <w:rPr>
          <w:b/>
          <w:i/>
          <w:color w:val="00B050"/>
        </w:rPr>
        <w:t xml:space="preserve"> </w:t>
      </w:r>
    </w:p>
    <w:p w14:paraId="1FC14B3E" w14:textId="45DCB0C4" w:rsidR="00A50859" w:rsidRPr="00A50859" w:rsidRDefault="00A50859" w:rsidP="00A50859">
      <w:pPr>
        <w:pStyle w:val="11"/>
        <w:numPr>
          <w:ilvl w:val="1"/>
          <w:numId w:val="47"/>
        </w:numPr>
        <w:tabs>
          <w:tab w:val="left" w:pos="970"/>
        </w:tabs>
        <w:spacing w:after="0" w:line="264" w:lineRule="auto"/>
        <w:ind w:firstLine="42"/>
        <w:jc w:val="both"/>
        <w:rPr>
          <w:color w:val="00B050"/>
        </w:rPr>
      </w:pPr>
      <w:r w:rsidRPr="00A50859">
        <w:rPr>
          <w:color w:val="00B050"/>
        </w:rPr>
        <w:t>Не допускається передбачати шляхи евакуації МГН по сходах типу С3 (зовнішніх відкритих)</w:t>
      </w:r>
      <w:r w:rsidR="003D27B3">
        <w:rPr>
          <w:color w:val="00B050"/>
        </w:rPr>
        <w:t>.</w:t>
      </w:r>
    </w:p>
    <w:p w14:paraId="47B56215" w14:textId="1BE14008" w:rsidR="00A50859" w:rsidRPr="00084948" w:rsidRDefault="00A50859" w:rsidP="00A50859">
      <w:pPr>
        <w:pStyle w:val="a9"/>
        <w:tabs>
          <w:tab w:val="left" w:pos="718"/>
          <w:tab w:val="right" w:leader="dot" w:pos="9641"/>
        </w:tabs>
        <w:spacing w:after="0" w:line="264" w:lineRule="auto"/>
        <w:ind w:left="384"/>
        <w:jc w:val="both"/>
        <w:rPr>
          <w:b/>
          <w:i/>
        </w:rPr>
      </w:pPr>
      <w:r>
        <w:rPr>
          <w:b/>
          <w:i/>
          <w:color w:val="00B050"/>
        </w:rPr>
        <w:t>(Пункт 10.4</w:t>
      </w:r>
      <w:r w:rsidRPr="00084948">
        <w:rPr>
          <w:b/>
          <w:i/>
          <w:color w:val="00B050"/>
        </w:rPr>
        <w:t xml:space="preserve"> змінено,</w:t>
      </w:r>
      <w:r>
        <w:rPr>
          <w:b/>
          <w:i/>
          <w:color w:val="00B050"/>
        </w:rPr>
        <w:t xml:space="preserve"> Зміна №3</w:t>
      </w:r>
      <w:r w:rsidRPr="00084948">
        <w:rPr>
          <w:b/>
          <w:i/>
          <w:color w:val="00B050"/>
        </w:rPr>
        <w:t>)</w:t>
      </w:r>
      <w:r>
        <w:rPr>
          <w:b/>
          <w:i/>
          <w:color w:val="00B050"/>
        </w:rPr>
        <w:t xml:space="preserve"> </w:t>
      </w:r>
    </w:p>
    <w:p w14:paraId="3446DE81" w14:textId="0ECD4C57" w:rsidR="00595AAC" w:rsidRDefault="00992AC6" w:rsidP="00992AC6">
      <w:pPr>
        <w:pStyle w:val="11"/>
        <w:numPr>
          <w:ilvl w:val="1"/>
          <w:numId w:val="47"/>
        </w:numPr>
        <w:tabs>
          <w:tab w:val="left" w:pos="970"/>
        </w:tabs>
        <w:spacing w:after="0" w:line="264" w:lineRule="auto"/>
        <w:ind w:left="0" w:firstLine="426"/>
        <w:jc w:val="both"/>
        <w:rPr>
          <w:color w:val="00B050"/>
        </w:rPr>
      </w:pPr>
      <w:r>
        <w:rPr>
          <w:color w:val="00B050"/>
        </w:rPr>
        <w:t xml:space="preserve">Пандуси слід виконувати з негорючих </w:t>
      </w:r>
      <w:r w:rsidR="00266F4D">
        <w:rPr>
          <w:color w:val="00B050"/>
        </w:rPr>
        <w:t>матеріалів.</w:t>
      </w:r>
    </w:p>
    <w:p w14:paraId="4229D524" w14:textId="02C3222C" w:rsidR="00266F4D" w:rsidRPr="00266F4D" w:rsidRDefault="00266F4D" w:rsidP="00266F4D">
      <w:pPr>
        <w:pStyle w:val="afa"/>
        <w:spacing w:line="288" w:lineRule="auto"/>
        <w:ind w:firstLine="709"/>
        <w:jc w:val="both"/>
        <w:rPr>
          <w:rFonts w:ascii="Arial" w:hAnsi="Arial" w:cs="Arial"/>
          <w:color w:val="00B050"/>
          <w:sz w:val="20"/>
          <w:szCs w:val="20"/>
        </w:rPr>
      </w:pPr>
      <w:r w:rsidRPr="00266F4D">
        <w:rPr>
          <w:rFonts w:ascii="Arial" w:hAnsi="Arial" w:cs="Arial"/>
          <w:color w:val="00B050"/>
          <w:sz w:val="20"/>
          <w:szCs w:val="20"/>
        </w:rPr>
        <w:t xml:space="preserve">Планувальні та конструктивні рішення евакуаційних пандусів, клас вогнестійкості їх несучих та огороджувальних конструкцій, забезпечення природного освітлення, протидимного захисту, а також влаштування евакуаційних виходів з них повинні відповідати вимогам, установленим до сходів та сходових кліток відповідних типів згідно з </w:t>
      </w:r>
      <w:hyperlink w:history="1">
        <w:r w:rsidRPr="00266F4D">
          <w:rPr>
            <w:rStyle w:val="afc"/>
            <w:rFonts w:ascii="Arial" w:hAnsi="Arial" w:cs="Arial"/>
            <w:color w:val="00B050"/>
            <w:sz w:val="20"/>
            <w:szCs w:val="20"/>
          </w:rPr>
          <w:t>ДБН В.1.1-7</w:t>
        </w:r>
      </w:hyperlink>
      <w:r w:rsidRPr="00266F4D">
        <w:rPr>
          <w:rFonts w:ascii="Arial" w:hAnsi="Arial" w:cs="Arial"/>
          <w:color w:val="00B050"/>
          <w:sz w:val="20"/>
          <w:szCs w:val="20"/>
        </w:rPr>
        <w:t>.</w:t>
      </w:r>
    </w:p>
    <w:p w14:paraId="2A00A996" w14:textId="5B8519B1" w:rsidR="00266F4D" w:rsidRPr="00266F4D" w:rsidRDefault="00266F4D" w:rsidP="00266F4D">
      <w:pPr>
        <w:pStyle w:val="11"/>
        <w:tabs>
          <w:tab w:val="left" w:pos="970"/>
        </w:tabs>
        <w:spacing w:after="0" w:line="264" w:lineRule="auto"/>
        <w:ind w:left="426" w:firstLine="0"/>
        <w:jc w:val="both"/>
        <w:rPr>
          <w:b/>
          <w:bCs/>
          <w:i/>
          <w:iCs/>
          <w:color w:val="00B050"/>
        </w:rPr>
      </w:pPr>
      <w:r w:rsidRPr="00266F4D">
        <w:rPr>
          <w:b/>
          <w:bCs/>
          <w:i/>
          <w:iCs/>
          <w:color w:val="00B050"/>
        </w:rPr>
        <w:t>(Пункт 10.5 змінено, Зміна № 3)</w:t>
      </w:r>
    </w:p>
    <w:p w14:paraId="1DD2BFA6" w14:textId="6A6A9FCA" w:rsidR="00595AAC" w:rsidRDefault="00BF4512" w:rsidP="003F6EBF">
      <w:pPr>
        <w:pStyle w:val="11"/>
        <w:numPr>
          <w:ilvl w:val="1"/>
          <w:numId w:val="47"/>
        </w:numPr>
        <w:tabs>
          <w:tab w:val="left" w:pos="975"/>
        </w:tabs>
        <w:spacing w:after="0" w:line="264" w:lineRule="auto"/>
        <w:ind w:left="0" w:firstLine="426"/>
        <w:jc w:val="both"/>
      </w:pPr>
      <w:r>
        <w:t xml:space="preserve">Матеріали, що застосовуються на шляхах евакуації (сходових клітках, коридорах, </w:t>
      </w:r>
      <w:r>
        <w:rPr>
          <w:lang w:val="ru-RU" w:eastAsia="ru-RU" w:bidi="ru-RU"/>
        </w:rPr>
        <w:t>вестибюлях,</w:t>
      </w:r>
      <w:r>
        <w:t xml:space="preserve"> пандусах), повинні бути негорючими або мати показники пожежної небезпеки не вище ніж:</w:t>
      </w:r>
    </w:p>
    <w:p w14:paraId="390F1367" w14:textId="46511B27" w:rsidR="00595AAC" w:rsidRDefault="00BF4512" w:rsidP="009C4974">
      <w:pPr>
        <w:pStyle w:val="11"/>
        <w:numPr>
          <w:ilvl w:val="0"/>
          <w:numId w:val="19"/>
        </w:numPr>
        <w:spacing w:after="0" w:line="264" w:lineRule="auto"/>
        <w:ind w:firstLine="420"/>
        <w:jc w:val="both"/>
      </w:pPr>
      <w:r>
        <w:t>Г1, В1, Д2, Т2</w:t>
      </w:r>
      <w:r w:rsidR="00761E00">
        <w:t xml:space="preserve"> – </w:t>
      </w:r>
      <w:r>
        <w:t>для опорядження стін, стель і заповнення в підвісних стелях коридорів, сходів,</w:t>
      </w:r>
      <w:r>
        <w:br/>
        <w:t>сходових кліток, вестибюлів, холів (у тому числі ліфтових холів), фойє;</w:t>
      </w:r>
    </w:p>
    <w:p w14:paraId="126836EE" w14:textId="0B36CBAD" w:rsidR="00595AAC" w:rsidRDefault="00BF4512" w:rsidP="009C4974">
      <w:pPr>
        <w:pStyle w:val="11"/>
        <w:numPr>
          <w:ilvl w:val="0"/>
          <w:numId w:val="19"/>
        </w:numPr>
        <w:spacing w:after="60" w:line="264" w:lineRule="auto"/>
        <w:ind w:firstLine="420"/>
        <w:jc w:val="both"/>
      </w:pPr>
      <w:r>
        <w:t>П, РП1, Д2, Т2</w:t>
      </w:r>
      <w:r w:rsidR="00761E00">
        <w:t xml:space="preserve"> – </w:t>
      </w:r>
      <w:r>
        <w:t>для покриття підлог коридорів, сходів, сходових кліток, вестибюлів, холів</w:t>
      </w:r>
      <w:r>
        <w:br/>
        <w:t>(у тому числі ліфтових холів), фойє.</w:t>
      </w:r>
    </w:p>
    <w:p w14:paraId="3221D431" w14:textId="591D2FEE" w:rsidR="00EF6486" w:rsidRPr="0009703E" w:rsidRDefault="00EF6486" w:rsidP="0009703E">
      <w:pPr>
        <w:spacing w:line="288" w:lineRule="auto"/>
        <w:ind w:firstLine="426"/>
        <w:jc w:val="both"/>
        <w:rPr>
          <w:rFonts w:ascii="Arial" w:hAnsi="Arial" w:cs="Arial"/>
          <w:color w:val="00B050"/>
          <w:sz w:val="20"/>
          <w:szCs w:val="20"/>
          <w:lang w:eastAsia="en-US" w:bidi="ar-SA"/>
        </w:rPr>
      </w:pPr>
      <w:r w:rsidRPr="0009703E">
        <w:rPr>
          <w:b/>
          <w:bCs/>
          <w:color w:val="00B050"/>
          <w:sz w:val="20"/>
          <w:szCs w:val="20"/>
          <w:lang w:eastAsia="en-US" w:bidi="ar-SA"/>
        </w:rPr>
        <w:t>10.7</w:t>
      </w:r>
      <w:r w:rsidR="0009703E" w:rsidRPr="0009703E">
        <w:rPr>
          <w:color w:val="00B050"/>
          <w:sz w:val="20"/>
          <w:szCs w:val="20"/>
          <w:lang w:eastAsia="en-US" w:bidi="ar-SA"/>
        </w:rPr>
        <w:t xml:space="preserve"> </w:t>
      </w:r>
      <w:r w:rsidRPr="0009703E">
        <w:rPr>
          <w:color w:val="00B050"/>
          <w:sz w:val="20"/>
          <w:szCs w:val="20"/>
          <w:lang w:eastAsia="en-US" w:bidi="ar-SA"/>
        </w:rPr>
        <w:t xml:space="preserve">Якщо за проєктом неможливо </w:t>
      </w:r>
      <w:r w:rsidRPr="0009703E">
        <w:rPr>
          <w:rFonts w:ascii="Arial" w:hAnsi="Arial" w:cs="Arial"/>
          <w:color w:val="00B050"/>
          <w:sz w:val="20"/>
          <w:szCs w:val="20"/>
        </w:rPr>
        <w:t>забезпечити необхідний (розрахунковий) час евакуації МГН,</w:t>
      </w:r>
      <w:r w:rsidRPr="0009703E">
        <w:rPr>
          <w:color w:val="00B050"/>
          <w:sz w:val="20"/>
          <w:szCs w:val="20"/>
        </w:rPr>
        <w:t xml:space="preserve"> </w:t>
      </w:r>
      <w:r w:rsidRPr="0009703E">
        <w:rPr>
          <w:rFonts w:ascii="Arial" w:hAnsi="Arial" w:cs="Arial"/>
          <w:color w:val="00B050"/>
          <w:sz w:val="20"/>
          <w:szCs w:val="20"/>
        </w:rPr>
        <w:t>то для порятунку МГН на шляхах евакуації слід передбачати пожежобезпечну зону, з якої вони</w:t>
      </w:r>
      <w:r w:rsidRPr="0009703E">
        <w:rPr>
          <w:color w:val="00B050"/>
          <w:sz w:val="20"/>
          <w:szCs w:val="20"/>
        </w:rPr>
        <w:t xml:space="preserve"> </w:t>
      </w:r>
      <w:r w:rsidRPr="0009703E">
        <w:rPr>
          <w:rFonts w:ascii="Arial" w:hAnsi="Arial" w:cs="Arial"/>
          <w:color w:val="00B050"/>
          <w:sz w:val="20"/>
          <w:szCs w:val="20"/>
          <w:lang w:eastAsia="en-US" w:bidi="ar-SA"/>
        </w:rPr>
        <w:t>можуть евакуюватися більш тривалий час або знаходитися в ній до прибуття рятувальних підрозділів.</w:t>
      </w:r>
    </w:p>
    <w:p w14:paraId="226185EE" w14:textId="53C83E2D" w:rsidR="0009703E" w:rsidRPr="0009703E" w:rsidRDefault="0009703E" w:rsidP="0009703E">
      <w:pPr>
        <w:spacing w:line="288" w:lineRule="auto"/>
        <w:ind w:firstLine="720"/>
        <w:jc w:val="both"/>
        <w:rPr>
          <w:rFonts w:ascii="Arial" w:hAnsi="Arial" w:cs="Arial"/>
          <w:color w:val="00B050"/>
          <w:sz w:val="20"/>
          <w:szCs w:val="20"/>
        </w:rPr>
      </w:pPr>
      <w:r w:rsidRPr="0009703E">
        <w:rPr>
          <w:rFonts w:ascii="Arial" w:hAnsi="Arial" w:cs="Arial"/>
          <w:color w:val="00B050"/>
          <w:sz w:val="20"/>
          <w:szCs w:val="20"/>
        </w:rPr>
        <w:t>Як пожежобезпечні зони допускається використовувати відкриті назовні лоджії (балкони), які мають суцільний простінок завширшки не менше ніж 3 м.</w:t>
      </w:r>
    </w:p>
    <w:p w14:paraId="56FBFAF6" w14:textId="77777777" w:rsidR="00595AAC" w:rsidRDefault="00BF4512" w:rsidP="00EB2F0F">
      <w:pPr>
        <w:pStyle w:val="11"/>
        <w:spacing w:after="0" w:line="264" w:lineRule="auto"/>
        <w:ind w:firstLine="420"/>
        <w:jc w:val="both"/>
        <w:rPr>
          <w:color w:val="00B050"/>
        </w:rPr>
      </w:pPr>
      <w:r w:rsidRPr="00EB2F0F">
        <w:rPr>
          <w:color w:val="00B050"/>
        </w:rPr>
        <w:t>Гранично допустима відстань від найбільш віддаленої точки приміщення з перебуванням МГН</w:t>
      </w:r>
      <w:r w:rsidRPr="00EB2F0F">
        <w:rPr>
          <w:color w:val="00B050"/>
        </w:rPr>
        <w:br/>
        <w:t>до дверей у пожежобезпечну зону повинна бути в межах досяжності за необхідний час евакуації</w:t>
      </w:r>
      <w:r w:rsidRPr="00EB2F0F">
        <w:rPr>
          <w:color w:val="00B050"/>
        </w:rPr>
        <w:br/>
        <w:t>(додаток Б).</w:t>
      </w:r>
    </w:p>
    <w:p w14:paraId="1BD79EF0" w14:textId="7AA40EB2" w:rsidR="00EB2F0F" w:rsidRPr="00C543E4" w:rsidRDefault="00412F3F" w:rsidP="00412F3F">
      <w:pPr>
        <w:pStyle w:val="a9"/>
        <w:tabs>
          <w:tab w:val="left" w:pos="718"/>
          <w:tab w:val="right" w:leader="dot" w:pos="9641"/>
        </w:tabs>
        <w:spacing w:after="0" w:line="264" w:lineRule="auto"/>
        <w:ind w:firstLine="426"/>
        <w:jc w:val="both"/>
        <w:rPr>
          <w:b/>
        </w:rPr>
      </w:pPr>
      <w:r>
        <w:rPr>
          <w:b/>
          <w:i/>
          <w:color w:val="00B050"/>
        </w:rPr>
        <w:t>(Пункт 10.</w:t>
      </w:r>
      <w:r w:rsidR="00A62947">
        <w:rPr>
          <w:b/>
          <w:i/>
          <w:color w:val="00B050"/>
        </w:rPr>
        <w:t>7</w:t>
      </w:r>
      <w:r w:rsidR="00EB2F0F" w:rsidRPr="00084948">
        <w:rPr>
          <w:b/>
          <w:i/>
          <w:color w:val="00B050"/>
        </w:rPr>
        <w:t xml:space="preserve"> змінено, Зміна № 1</w:t>
      </w:r>
      <w:r w:rsidR="0009703E">
        <w:rPr>
          <w:b/>
          <w:i/>
          <w:color w:val="00B050"/>
        </w:rPr>
        <w:t>, Зміна № 3</w:t>
      </w:r>
      <w:r w:rsidR="00EB2F0F" w:rsidRPr="00C543E4">
        <w:rPr>
          <w:b/>
          <w:color w:val="00B050"/>
        </w:rPr>
        <w:t>)</w:t>
      </w:r>
    </w:p>
    <w:p w14:paraId="25AA5CC8" w14:textId="0C778FE2" w:rsidR="00595AAC" w:rsidRDefault="00000000" w:rsidP="003D27B3">
      <w:pPr>
        <w:pStyle w:val="11"/>
        <w:numPr>
          <w:ilvl w:val="1"/>
          <w:numId w:val="48"/>
        </w:numPr>
        <w:spacing w:after="0" w:line="288" w:lineRule="auto"/>
        <w:ind w:left="0" w:firstLine="426"/>
        <w:jc w:val="both"/>
      </w:pPr>
      <w:r>
        <w:rPr>
          <w:noProof/>
        </w:rPr>
        <w:pict w14:anchorId="3275D92C">
          <v:shape id="Shape 116" o:spid="_x0000_s2058" type="#_x0000_t202" style="position:absolute;left:0;text-align:left;margin-left:59.3pt;margin-top:15.5pt;width:480.2pt;height:67.9pt;z-index:251668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" filled="f" stroked="f">
            <v:textbox style="mso-next-textbox:#Shape 116" inset="0,0,0,0">
              <w:txbxContent>
                <w:p w14:paraId="04B2A857" w14:textId="56AE0601" w:rsidR="002D6B2A" w:rsidRDefault="002D6B2A">
                  <w:pPr>
                    <w:pStyle w:val="11"/>
                    <w:spacing w:line="240" w:lineRule="auto"/>
                    <w:ind w:firstLine="0"/>
                  </w:pPr>
                  <w:r>
                    <w:t>залишилися на поверсі, виходячи з питомої площі, що припадає на одну людину, яка рятується, за умови можливості її маневрування не менше ніж, м</w:t>
                  </w:r>
                  <w:r>
                    <w:rPr>
                      <w:vertAlign w:val="superscript"/>
                    </w:rPr>
                    <w:t>2</w:t>
                  </w:r>
                  <w:r>
                    <w:t>/люд.:</w:t>
                  </w:r>
                </w:p>
                <w:p w14:paraId="54F0B4D2" w14:textId="77777777" w:rsidR="002D6B2A" w:rsidRDefault="002D6B2A" w:rsidP="00916951">
                  <w:pPr>
                    <w:pStyle w:val="a9"/>
                    <w:numPr>
                      <w:ilvl w:val="0"/>
                      <w:numId w:val="12"/>
                    </w:numPr>
                    <w:tabs>
                      <w:tab w:val="left" w:pos="583"/>
                      <w:tab w:val="right" w:leader="dot" w:pos="9641"/>
                    </w:tabs>
                    <w:spacing w:line="240" w:lineRule="auto"/>
                    <w:ind w:firstLine="420"/>
                  </w:pPr>
                  <w:r>
                    <w:t>особа у кріслі колісному</w:t>
                  </w:r>
                  <w:r>
                    <w:tab/>
                    <w:t>2,40;</w:t>
                  </w:r>
                </w:p>
                <w:p w14:paraId="3155C45E" w14:textId="77777777" w:rsidR="002D6B2A" w:rsidRDefault="002D6B2A" w:rsidP="00916951">
                  <w:pPr>
                    <w:pStyle w:val="a9"/>
                    <w:numPr>
                      <w:ilvl w:val="0"/>
                      <w:numId w:val="12"/>
                    </w:numPr>
                    <w:tabs>
                      <w:tab w:val="left" w:pos="583"/>
                      <w:tab w:val="right" w:leader="dot" w:pos="9641"/>
                    </w:tabs>
                    <w:spacing w:line="240" w:lineRule="auto"/>
                    <w:ind w:firstLine="420"/>
                  </w:pPr>
                  <w:r>
                    <w:t>особа у кріслі колісному із супроводжувачем</w:t>
                  </w:r>
                  <w:r>
                    <w:tab/>
                    <w:t>2,65;</w:t>
                  </w:r>
                </w:p>
                <w:p w14:paraId="425B0917" w14:textId="77777777" w:rsidR="002D6B2A" w:rsidRDefault="002D6B2A" w:rsidP="00916951">
                  <w:pPr>
                    <w:pStyle w:val="a9"/>
                    <w:numPr>
                      <w:ilvl w:val="0"/>
                      <w:numId w:val="12"/>
                    </w:numPr>
                    <w:tabs>
                      <w:tab w:val="left" w:pos="583"/>
                      <w:tab w:val="right" w:leader="dot" w:pos="9641"/>
                    </w:tabs>
                    <w:spacing w:line="240" w:lineRule="auto"/>
                    <w:ind w:firstLine="420"/>
                  </w:pPr>
                  <w:r>
                    <w:t>особа з інвалідністю, що переміщується самостійно</w:t>
                  </w:r>
                  <w:r>
                    <w:tab/>
                    <w:t>0,75;</w:t>
                  </w:r>
                </w:p>
                <w:p w14:paraId="39788103" w14:textId="77777777" w:rsidR="002D6B2A" w:rsidRDefault="002D6B2A" w:rsidP="00916951">
                  <w:pPr>
                    <w:pStyle w:val="a9"/>
                    <w:numPr>
                      <w:ilvl w:val="0"/>
                      <w:numId w:val="12"/>
                    </w:numPr>
                    <w:tabs>
                      <w:tab w:val="left" w:pos="583"/>
                      <w:tab w:val="right" w:leader="dot" w:pos="9641"/>
                    </w:tabs>
                    <w:spacing w:line="240" w:lineRule="auto"/>
                    <w:ind w:firstLine="420"/>
                  </w:pPr>
                  <w:r>
                    <w:t>особа з інвалідністю, що переміщується із супроводжувачем</w:t>
                  </w:r>
                  <w:r>
                    <w:tab/>
                    <w:t>1,00.</w:t>
                  </w:r>
                </w:p>
              </w:txbxContent>
            </v:textbox>
            <w10:wrap type="topAndBottom" anchorx="page"/>
          </v:shape>
        </w:pict>
      </w:r>
      <w:r w:rsidR="00BF4512">
        <w:t>Площа пожежобезпечної зони повинна бути розрахована на всіх осіб з інвалідністю, що</w:t>
      </w:r>
      <w:r w:rsidR="00BF4512">
        <w:br/>
      </w:r>
      <w:r w:rsidR="000676C0">
        <w:lastRenderedPageBreak/>
        <w:t xml:space="preserve">          </w:t>
      </w:r>
      <w:r w:rsidR="00BF4512">
        <w:t>До складу пожежобезпечної зони може включатися площа прилеглої лоджії або балкона,відокремлених протипожежними перешкодами від решти приміщень поверху.</w:t>
      </w:r>
    </w:p>
    <w:p w14:paraId="13B62C71" w14:textId="2ECB3DD4" w:rsidR="00595AAC" w:rsidRDefault="00EB2F0F" w:rsidP="0009703E">
      <w:pPr>
        <w:pStyle w:val="11"/>
        <w:numPr>
          <w:ilvl w:val="1"/>
          <w:numId w:val="48"/>
        </w:numPr>
        <w:tabs>
          <w:tab w:val="left" w:pos="979"/>
        </w:tabs>
        <w:spacing w:after="0" w:line="264" w:lineRule="auto"/>
        <w:ind w:left="0" w:firstLine="426"/>
        <w:jc w:val="both"/>
        <w:rPr>
          <w:color w:val="00B050"/>
        </w:rPr>
      </w:pPr>
      <w:r w:rsidRPr="00EB2F0F">
        <w:rPr>
          <w:color w:val="00B050"/>
          <w:sz w:val="21"/>
          <w:szCs w:val="21"/>
        </w:rPr>
        <w:t>Пожежобезпечні зони слід передбачати поблизу верти</w:t>
      </w:r>
      <w:r w:rsidR="00C969C3">
        <w:rPr>
          <w:color w:val="00B050"/>
          <w:sz w:val="21"/>
          <w:szCs w:val="21"/>
        </w:rPr>
        <w:t>к</w:t>
      </w:r>
      <w:r w:rsidRPr="00EB2F0F">
        <w:rPr>
          <w:color w:val="00B050"/>
          <w:sz w:val="21"/>
          <w:szCs w:val="21"/>
        </w:rPr>
        <w:t>альних комунікацій або проектувати їх як єдиний вузол з виходом на незадимлювану сходову клітку типу Н1, у тамбур-шлюз пожежного ліфта або до приміщення з пандусом</w:t>
      </w:r>
      <w:r w:rsidR="00BF4512" w:rsidRPr="00EB2F0F">
        <w:rPr>
          <w:color w:val="00B050"/>
        </w:rPr>
        <w:t>.</w:t>
      </w:r>
    </w:p>
    <w:p w14:paraId="4ED39EFA" w14:textId="54A3307C" w:rsidR="00EB2F0F" w:rsidRPr="00084948" w:rsidRDefault="00412F3F" w:rsidP="00412F3F">
      <w:pPr>
        <w:pStyle w:val="11"/>
        <w:tabs>
          <w:tab w:val="left" w:pos="979"/>
        </w:tabs>
        <w:spacing w:after="0" w:line="264" w:lineRule="auto"/>
        <w:ind w:left="420" w:firstLine="6"/>
        <w:jc w:val="both"/>
        <w:rPr>
          <w:b/>
          <w:i/>
          <w:color w:val="00B050"/>
        </w:rPr>
      </w:pPr>
      <w:r>
        <w:rPr>
          <w:b/>
          <w:i/>
          <w:color w:val="00B050"/>
        </w:rPr>
        <w:t>(Пункт 10.</w:t>
      </w:r>
      <w:r w:rsidR="00326BFE">
        <w:rPr>
          <w:b/>
          <w:i/>
          <w:color w:val="00B050"/>
        </w:rPr>
        <w:t>9</w:t>
      </w:r>
      <w:r w:rsidR="00EB2F0F" w:rsidRPr="00084948">
        <w:rPr>
          <w:b/>
          <w:i/>
          <w:color w:val="00B050"/>
        </w:rPr>
        <w:t xml:space="preserve"> змінено,</w:t>
      </w:r>
      <w:r w:rsidR="00D606DE">
        <w:rPr>
          <w:b/>
          <w:i/>
          <w:color w:val="00B050"/>
        </w:rPr>
        <w:t xml:space="preserve"> </w:t>
      </w:r>
      <w:r w:rsidR="00EB2F0F" w:rsidRPr="00084948">
        <w:rPr>
          <w:b/>
          <w:i/>
          <w:color w:val="00B050"/>
        </w:rPr>
        <w:t>Зміна № 1)</w:t>
      </w:r>
      <w:r>
        <w:rPr>
          <w:b/>
          <w:i/>
          <w:color w:val="00B050"/>
        </w:rPr>
        <w:t xml:space="preserve"> </w:t>
      </w:r>
    </w:p>
    <w:p w14:paraId="2786B1F1" w14:textId="77777777" w:rsidR="00595AAC" w:rsidRPr="0009703E" w:rsidRDefault="00BF4512" w:rsidP="000676C0">
      <w:pPr>
        <w:pStyle w:val="11"/>
        <w:numPr>
          <w:ilvl w:val="1"/>
          <w:numId w:val="48"/>
        </w:numPr>
        <w:tabs>
          <w:tab w:val="left" w:pos="1056"/>
        </w:tabs>
        <w:spacing w:after="0" w:line="300" w:lineRule="auto"/>
        <w:ind w:left="0" w:firstLine="426"/>
        <w:jc w:val="both"/>
        <w:rPr>
          <w:color w:val="00B050"/>
        </w:rPr>
      </w:pPr>
      <w:r w:rsidRPr="0009703E">
        <w:rPr>
          <w:color w:val="00B050"/>
        </w:rPr>
        <w:t>Пожежобезпечна зона повинна бути відокремлена від інших приміщень і прилеглих</w:t>
      </w:r>
      <w:r w:rsidRPr="0009703E">
        <w:rPr>
          <w:color w:val="00B050"/>
        </w:rPr>
        <w:br/>
        <w:t>коридорів протипожежними перешкодами, які мають межу вогнестійкості: стіни</w:t>
      </w:r>
      <w:r w:rsidR="00761E00" w:rsidRPr="0009703E">
        <w:rPr>
          <w:color w:val="00B050"/>
        </w:rPr>
        <w:t xml:space="preserve"> – </w:t>
      </w:r>
      <w:r w:rsidRPr="0009703E">
        <w:rPr>
          <w:color w:val="00B050"/>
          <w:lang w:val="en-US" w:eastAsia="en-US" w:bidi="en-US"/>
        </w:rPr>
        <w:t>REI</w:t>
      </w:r>
      <w:r w:rsidRPr="0009703E">
        <w:rPr>
          <w:color w:val="00B050"/>
          <w:lang w:eastAsia="en-US" w:bidi="en-US"/>
        </w:rPr>
        <w:t xml:space="preserve"> </w:t>
      </w:r>
      <w:r w:rsidR="00E12DCC" w:rsidRPr="0009703E">
        <w:rPr>
          <w:color w:val="00B050"/>
        </w:rPr>
        <w:t>90, пере</w:t>
      </w:r>
      <w:r w:rsidRPr="0009703E">
        <w:rPr>
          <w:color w:val="00B050"/>
        </w:rPr>
        <w:t>криття</w:t>
      </w:r>
      <w:r w:rsidR="00761E00" w:rsidRPr="0009703E">
        <w:rPr>
          <w:color w:val="00B050"/>
        </w:rPr>
        <w:t xml:space="preserve"> – </w:t>
      </w:r>
      <w:r w:rsidRPr="0009703E">
        <w:rPr>
          <w:color w:val="00B050"/>
          <w:lang w:val="en-US" w:eastAsia="en-US" w:bidi="en-US"/>
        </w:rPr>
        <w:t>REI</w:t>
      </w:r>
      <w:r w:rsidRPr="0009703E">
        <w:rPr>
          <w:color w:val="00B050"/>
          <w:lang w:eastAsia="en-US" w:bidi="en-US"/>
        </w:rPr>
        <w:t xml:space="preserve"> </w:t>
      </w:r>
      <w:r w:rsidRPr="0009703E">
        <w:rPr>
          <w:color w:val="00B050"/>
        </w:rPr>
        <w:t>60 (2-го типу), протипожежні двері і вікна</w:t>
      </w:r>
      <w:r w:rsidR="00761E00" w:rsidRPr="0009703E">
        <w:rPr>
          <w:color w:val="00B050"/>
        </w:rPr>
        <w:t xml:space="preserve"> – </w:t>
      </w:r>
      <w:r w:rsidRPr="0009703E">
        <w:rPr>
          <w:color w:val="00B050"/>
        </w:rPr>
        <w:t>ЕІ 60 (1-го типу).</w:t>
      </w:r>
    </w:p>
    <w:p w14:paraId="16B32922" w14:textId="77777777" w:rsidR="0009703E" w:rsidRPr="0009703E" w:rsidRDefault="0009703E" w:rsidP="000676C0">
      <w:pPr>
        <w:pStyle w:val="afa"/>
        <w:spacing w:line="288" w:lineRule="auto"/>
        <w:ind w:firstLine="426"/>
        <w:jc w:val="both"/>
        <w:rPr>
          <w:rFonts w:ascii="Arial" w:hAnsi="Arial" w:cs="Arial"/>
          <w:color w:val="00B050"/>
          <w:sz w:val="20"/>
          <w:szCs w:val="20"/>
        </w:rPr>
      </w:pPr>
      <w:r w:rsidRPr="0009703E">
        <w:rPr>
          <w:rFonts w:ascii="Arial" w:hAnsi="Arial" w:cs="Arial"/>
          <w:color w:val="00B050"/>
          <w:sz w:val="20"/>
          <w:szCs w:val="20"/>
        </w:rPr>
        <w:t xml:space="preserve">У пожежобезпечних зонах не допускається розміщувати: </w:t>
      </w:r>
    </w:p>
    <w:p w14:paraId="723DB3F9" w14:textId="77777777" w:rsidR="0009703E" w:rsidRPr="0009703E" w:rsidRDefault="0009703E" w:rsidP="000676C0">
      <w:pPr>
        <w:pStyle w:val="afa"/>
        <w:spacing w:line="288" w:lineRule="auto"/>
        <w:jc w:val="both"/>
        <w:rPr>
          <w:rFonts w:ascii="Arial" w:hAnsi="Arial" w:cs="Arial"/>
          <w:color w:val="00B050"/>
          <w:sz w:val="20"/>
          <w:szCs w:val="20"/>
        </w:rPr>
      </w:pPr>
      <w:r w:rsidRPr="0009703E">
        <w:rPr>
          <w:rFonts w:ascii="Arial" w:hAnsi="Arial" w:cs="Arial"/>
          <w:color w:val="00B050"/>
          <w:sz w:val="20"/>
          <w:szCs w:val="20"/>
        </w:rPr>
        <w:t xml:space="preserve">— обладнання, трубопроводи та шафи, розташування яких не допускається у сходових клітках згідно з </w:t>
      </w:r>
      <w:hyperlink w:history="1">
        <w:r w:rsidRPr="0009703E">
          <w:rPr>
            <w:rStyle w:val="afc"/>
            <w:rFonts w:ascii="Arial" w:hAnsi="Arial" w:cs="Arial"/>
            <w:color w:val="00B050"/>
            <w:sz w:val="20"/>
            <w:szCs w:val="20"/>
          </w:rPr>
          <w:t>ДБН В.1.1-7;</w:t>
        </w:r>
      </w:hyperlink>
    </w:p>
    <w:p w14:paraId="442E4141" w14:textId="77777777" w:rsidR="0009703E" w:rsidRPr="0009703E" w:rsidRDefault="0009703E" w:rsidP="000676C0">
      <w:pPr>
        <w:pStyle w:val="afa"/>
        <w:spacing w:line="288" w:lineRule="auto"/>
        <w:jc w:val="both"/>
        <w:rPr>
          <w:rFonts w:ascii="Arial" w:hAnsi="Arial" w:cs="Arial"/>
          <w:color w:val="00B050"/>
          <w:sz w:val="20"/>
          <w:szCs w:val="20"/>
        </w:rPr>
      </w:pPr>
      <w:r w:rsidRPr="0009703E">
        <w:rPr>
          <w:rFonts w:ascii="Arial" w:hAnsi="Arial" w:cs="Arial"/>
          <w:color w:val="00B050"/>
          <w:sz w:val="20"/>
          <w:szCs w:val="20"/>
        </w:rPr>
        <w:t>— вузли обліку електроенергії, системи електроопалення, системи електропроводки, крім прихованої електропроводки для освітлення такої зони;</w:t>
      </w:r>
    </w:p>
    <w:p w14:paraId="3D8A46BC" w14:textId="4A25696D" w:rsidR="0009703E" w:rsidRPr="0009703E" w:rsidRDefault="0009703E" w:rsidP="000676C0">
      <w:pPr>
        <w:pStyle w:val="afa"/>
        <w:spacing w:line="288" w:lineRule="auto"/>
        <w:jc w:val="both"/>
        <w:rPr>
          <w:rFonts w:ascii="Arial" w:hAnsi="Arial" w:cs="Arial"/>
          <w:color w:val="00B050"/>
          <w:sz w:val="20"/>
          <w:szCs w:val="20"/>
        </w:rPr>
      </w:pPr>
      <w:r w:rsidRPr="0009703E">
        <w:rPr>
          <w:rFonts w:ascii="Arial" w:hAnsi="Arial" w:cs="Arial"/>
          <w:color w:val="00B050"/>
          <w:sz w:val="20"/>
          <w:szCs w:val="20"/>
        </w:rPr>
        <w:t>— повітроводи, за винятком повітроводів систем створення різниці тисків під час пожежі.</w:t>
      </w:r>
    </w:p>
    <w:p w14:paraId="361C7DA4" w14:textId="24F46DAA" w:rsidR="0009703E" w:rsidRPr="0009703E" w:rsidRDefault="0009703E" w:rsidP="00D2724C">
      <w:pPr>
        <w:pStyle w:val="11"/>
        <w:tabs>
          <w:tab w:val="left" w:pos="1056"/>
        </w:tabs>
        <w:spacing w:after="0" w:line="300" w:lineRule="auto"/>
        <w:ind w:firstLine="426"/>
        <w:jc w:val="both"/>
        <w:rPr>
          <w:b/>
          <w:bCs/>
          <w:i/>
          <w:iCs/>
          <w:color w:val="00B050"/>
        </w:rPr>
      </w:pPr>
      <w:r w:rsidRPr="0009703E">
        <w:rPr>
          <w:b/>
          <w:bCs/>
          <w:i/>
          <w:iCs/>
          <w:color w:val="00B050"/>
        </w:rPr>
        <w:t>(Пункт 10.10 змінено, Зміна № 3)</w:t>
      </w:r>
    </w:p>
    <w:p w14:paraId="1FE82629" w14:textId="506D1982" w:rsidR="0028037A" w:rsidRPr="000676C0" w:rsidRDefault="0028037A" w:rsidP="000676C0">
      <w:pPr>
        <w:spacing w:line="288" w:lineRule="auto"/>
        <w:ind w:firstLine="426"/>
        <w:jc w:val="both"/>
        <w:rPr>
          <w:rFonts w:ascii="Arial" w:hAnsi="Arial" w:cs="Arial"/>
          <w:color w:val="00B050"/>
          <w:sz w:val="20"/>
          <w:szCs w:val="20"/>
        </w:rPr>
      </w:pPr>
      <w:r w:rsidRPr="000676C0">
        <w:rPr>
          <w:rFonts w:ascii="Arial" w:hAnsi="Arial" w:cs="Arial"/>
          <w:b/>
          <w:bCs/>
          <w:color w:val="00B050"/>
          <w:sz w:val="20"/>
          <w:szCs w:val="20"/>
        </w:rPr>
        <w:t>10.11</w:t>
      </w:r>
      <w:r w:rsidRPr="000676C0">
        <w:rPr>
          <w:rFonts w:ascii="Arial" w:hAnsi="Arial" w:cs="Arial"/>
          <w:color w:val="00B050"/>
          <w:sz w:val="20"/>
          <w:szCs w:val="20"/>
        </w:rPr>
        <w:tab/>
        <w:t>Матеріали, що застосовуються для опорядження стін, стель</w:t>
      </w:r>
      <w:r w:rsidRPr="000676C0">
        <w:rPr>
          <w:color w:val="00B050"/>
        </w:rPr>
        <w:t xml:space="preserve"> </w:t>
      </w:r>
      <w:r w:rsidRPr="000676C0">
        <w:rPr>
          <w:rFonts w:ascii="Arial" w:hAnsi="Arial" w:cs="Arial"/>
          <w:color w:val="00B050"/>
          <w:sz w:val="20"/>
          <w:szCs w:val="20"/>
        </w:rPr>
        <w:t>та покриття підлоги пожежобезпечних зон, повинні бути негорючими.</w:t>
      </w:r>
      <w:r w:rsidRPr="000676C0">
        <w:rPr>
          <w:color w:val="00B050"/>
          <w:sz w:val="20"/>
          <w:szCs w:val="20"/>
        </w:rPr>
        <w:t xml:space="preserve"> </w:t>
      </w:r>
      <w:r w:rsidRPr="000676C0">
        <w:rPr>
          <w:rFonts w:ascii="Arial" w:hAnsi="Arial" w:cs="Arial"/>
          <w:color w:val="00B050"/>
          <w:sz w:val="20"/>
          <w:szCs w:val="20"/>
        </w:rPr>
        <w:t>Двері до пожежобезпечної зони повинні бути протипожежними та такими, що зачиняються самі з ущільненнями в притулах.</w:t>
      </w:r>
    </w:p>
    <w:p w14:paraId="491E3794" w14:textId="4C3B7AEB" w:rsidR="0028037A" w:rsidRPr="000676C0" w:rsidRDefault="000676C0" w:rsidP="0028037A">
      <w:pPr>
        <w:pStyle w:val="11"/>
        <w:tabs>
          <w:tab w:val="left" w:pos="1032"/>
        </w:tabs>
        <w:spacing w:after="0" w:line="295" w:lineRule="auto"/>
        <w:ind w:left="426" w:firstLine="0"/>
        <w:jc w:val="both"/>
        <w:rPr>
          <w:b/>
          <w:bCs/>
          <w:i/>
          <w:iCs/>
          <w:color w:val="00B050"/>
        </w:rPr>
      </w:pPr>
      <w:r w:rsidRPr="000676C0">
        <w:rPr>
          <w:b/>
          <w:bCs/>
          <w:i/>
          <w:iCs/>
          <w:color w:val="00B050"/>
        </w:rPr>
        <w:t>(Пункт 10.11 змінено, Зміна № 3)</w:t>
      </w:r>
    </w:p>
    <w:p w14:paraId="23AAE728" w14:textId="37392527" w:rsidR="000676C0" w:rsidRPr="000676C0" w:rsidRDefault="0028037A" w:rsidP="000676C0">
      <w:pPr>
        <w:spacing w:line="288" w:lineRule="auto"/>
        <w:ind w:firstLine="426"/>
        <w:jc w:val="both"/>
        <w:rPr>
          <w:rFonts w:ascii="Arial" w:hAnsi="Arial" w:cs="Arial"/>
          <w:b/>
          <w:bCs/>
          <w:color w:val="00B050"/>
          <w:sz w:val="20"/>
          <w:szCs w:val="20"/>
        </w:rPr>
      </w:pPr>
      <w:r w:rsidRPr="000676C0">
        <w:rPr>
          <w:rFonts w:ascii="Arial" w:hAnsi="Arial" w:cs="Arial"/>
          <w:b/>
          <w:bCs/>
          <w:color w:val="00B050"/>
          <w:sz w:val="20"/>
          <w:szCs w:val="20"/>
        </w:rPr>
        <w:t>10.12</w:t>
      </w:r>
      <w:r w:rsidR="000676C0" w:rsidRPr="000676C0">
        <w:rPr>
          <w:rFonts w:ascii="Arial" w:hAnsi="Arial" w:cs="Arial"/>
          <w:sz w:val="20"/>
          <w:szCs w:val="20"/>
        </w:rPr>
        <w:t xml:space="preserve"> </w:t>
      </w:r>
      <w:r w:rsidR="000676C0" w:rsidRPr="000676C0">
        <w:rPr>
          <w:rFonts w:ascii="Arial" w:hAnsi="Arial" w:cs="Arial"/>
          <w:color w:val="00B050"/>
          <w:sz w:val="20"/>
          <w:szCs w:val="20"/>
        </w:rPr>
        <w:t>Пожежобезпечна зона повинна бути незадимлюваною. У разі пожежі в ній повинен створюватися надлишковий тиск або входи до пожежонебезпечної зони і виходи з неї повинні влаштовуватися через протипожежні тамбур-шлюзи 1-го типу з підпором повітря під час пожежі.</w:t>
      </w:r>
      <w:r w:rsidR="000676C0" w:rsidRPr="000676C0">
        <w:rPr>
          <w:rFonts w:ascii="Arial" w:hAnsi="Arial" w:cs="Arial"/>
          <w:b/>
          <w:bCs/>
          <w:color w:val="00B050"/>
          <w:sz w:val="20"/>
          <w:szCs w:val="20"/>
        </w:rPr>
        <w:t xml:space="preserve"> </w:t>
      </w:r>
    </w:p>
    <w:p w14:paraId="6E72BC53" w14:textId="77777777"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Допускається не передбачати протипожежні тамбур-шлюзи з підпором повітря у місці безпосереднього сполучення пожежобезпечної зони:</w:t>
      </w:r>
    </w:p>
    <w:p w14:paraId="42AFB157" w14:textId="77777777"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 xml:space="preserve">–– із зовнішньою повітряною зоною незадимлюваної сходової клітки типу Н1 або іншим простором, що задовольняє вимогам до такої зони згідно з </w:t>
      </w:r>
      <w:hyperlink w:history="1">
        <w:r w:rsidRPr="000676C0">
          <w:rPr>
            <w:rStyle w:val="afc"/>
            <w:rFonts w:ascii="Arial" w:hAnsi="Arial" w:cs="Arial"/>
            <w:color w:val="00B050"/>
            <w:sz w:val="20"/>
            <w:szCs w:val="20"/>
          </w:rPr>
          <w:t>ДБН В.1.1-7</w:t>
        </w:r>
      </w:hyperlink>
      <w:r w:rsidRPr="000676C0">
        <w:rPr>
          <w:rFonts w:ascii="Arial" w:hAnsi="Arial" w:cs="Arial"/>
          <w:color w:val="00B050"/>
          <w:sz w:val="20"/>
          <w:szCs w:val="20"/>
        </w:rPr>
        <w:t>;</w:t>
      </w:r>
    </w:p>
    <w:p w14:paraId="693333BD" w14:textId="77777777"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 із незадимлюваними сходовими клітками Н2-Н4, за умови, що надлишковий тиск створюється безпосередньо у просторі пожежобезпечної зони або тамбур-шлюзи влаштовують у складі сходових кліток відповідних типів;</w:t>
      </w:r>
    </w:p>
    <w:p w14:paraId="6C54D165" w14:textId="77777777"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 із шахтами ліфтів, за умови, що такі шахти передбачено із системами підпору повітря під час пожежі.</w:t>
      </w:r>
    </w:p>
    <w:p w14:paraId="0CF1F393" w14:textId="39E63E8D" w:rsidR="000676C0" w:rsidRPr="000676C0" w:rsidRDefault="000676C0" w:rsidP="000676C0">
      <w:pPr>
        <w:spacing w:line="278" w:lineRule="auto"/>
        <w:ind w:firstLine="709"/>
        <w:jc w:val="both"/>
        <w:rPr>
          <w:rFonts w:ascii="Arial" w:hAnsi="Arial" w:cs="Arial"/>
          <w:color w:val="00B050"/>
          <w:sz w:val="20"/>
          <w:szCs w:val="20"/>
        </w:rPr>
      </w:pPr>
      <w:r w:rsidRPr="000676C0">
        <w:rPr>
          <w:rFonts w:ascii="Arial" w:hAnsi="Arial" w:cs="Arial"/>
          <w:color w:val="00B050"/>
          <w:sz w:val="20"/>
          <w:szCs w:val="20"/>
        </w:rPr>
        <w:t xml:space="preserve">Система підпору повітря до пожежобезпечних зон, протипожежних тамбур-шлюзів, сходових кліток та ліфтових шахт повинна відповідати вимогам </w:t>
      </w:r>
      <w:hyperlink w:history="1">
        <w:r w:rsidRPr="000676C0">
          <w:rPr>
            <w:rStyle w:val="afc"/>
            <w:rFonts w:ascii="Arial" w:hAnsi="Arial" w:cs="Arial"/>
            <w:color w:val="00B050"/>
            <w:sz w:val="20"/>
            <w:szCs w:val="20"/>
          </w:rPr>
          <w:t>ДСТУ EN 12101-6</w:t>
        </w:r>
      </w:hyperlink>
      <w:r w:rsidRPr="000676C0">
        <w:rPr>
          <w:rFonts w:ascii="Arial" w:hAnsi="Arial" w:cs="Arial"/>
          <w:color w:val="00B050"/>
          <w:sz w:val="20"/>
          <w:szCs w:val="20"/>
        </w:rPr>
        <w:t xml:space="preserve">, </w:t>
      </w:r>
      <w:hyperlink r:id="rId258" w:history="1">
        <w:r w:rsidRPr="000676C0">
          <w:rPr>
            <w:rStyle w:val="afc"/>
            <w:rFonts w:ascii="Arial" w:hAnsi="Arial" w:cs="Arial"/>
            <w:sz w:val="20"/>
            <w:szCs w:val="20"/>
          </w:rPr>
          <w:t>ДБН В.2.5-56</w:t>
        </w:r>
      </w:hyperlink>
      <w:r w:rsidRPr="000676C0">
        <w:rPr>
          <w:rFonts w:ascii="Arial" w:hAnsi="Arial" w:cs="Arial"/>
          <w:color w:val="00B050"/>
          <w:sz w:val="20"/>
          <w:szCs w:val="20"/>
        </w:rPr>
        <w:t>.</w:t>
      </w:r>
    </w:p>
    <w:p w14:paraId="7E778822" w14:textId="6281B72C" w:rsidR="00EB2F0F" w:rsidRPr="00084948" w:rsidRDefault="00EB2F0F" w:rsidP="000676C0">
      <w:pPr>
        <w:pStyle w:val="11"/>
        <w:tabs>
          <w:tab w:val="left" w:pos="979"/>
        </w:tabs>
        <w:spacing w:after="0" w:line="278" w:lineRule="auto"/>
        <w:ind w:firstLine="709"/>
        <w:jc w:val="both"/>
        <w:rPr>
          <w:b/>
          <w:i/>
          <w:color w:val="00B050"/>
        </w:rPr>
      </w:pPr>
      <w:r w:rsidRPr="00084948">
        <w:rPr>
          <w:b/>
          <w:i/>
          <w:color w:val="00B050"/>
        </w:rPr>
        <w:t>(Пункт 10.12 змінено,</w:t>
      </w:r>
      <w:r w:rsidR="00D606DE">
        <w:rPr>
          <w:b/>
          <w:i/>
          <w:color w:val="00B050"/>
        </w:rPr>
        <w:t xml:space="preserve"> </w:t>
      </w:r>
      <w:r w:rsidRPr="00084948">
        <w:rPr>
          <w:b/>
          <w:i/>
          <w:color w:val="00B050"/>
        </w:rPr>
        <w:t>Зміна № 1</w:t>
      </w:r>
      <w:r w:rsidR="000676C0">
        <w:rPr>
          <w:b/>
          <w:i/>
          <w:color w:val="00B050"/>
        </w:rPr>
        <w:t>, Зміна № 3</w:t>
      </w:r>
      <w:r w:rsidRPr="00084948">
        <w:rPr>
          <w:b/>
          <w:i/>
          <w:color w:val="00B050"/>
        </w:rPr>
        <w:t>)</w:t>
      </w:r>
    </w:p>
    <w:p w14:paraId="4AAE8580" w14:textId="410826E9" w:rsidR="00E12DCC" w:rsidRPr="00E12DCC" w:rsidRDefault="00E12DCC" w:rsidP="000676C0">
      <w:pPr>
        <w:pStyle w:val="11"/>
        <w:spacing w:after="0" w:line="278" w:lineRule="auto"/>
        <w:ind w:firstLine="709"/>
        <w:jc w:val="both"/>
        <w:rPr>
          <w:color w:val="00B050"/>
        </w:rPr>
      </w:pPr>
      <w:r w:rsidRPr="000676C0">
        <w:rPr>
          <w:b/>
          <w:color w:val="00B050"/>
        </w:rPr>
        <w:t>10.13</w:t>
      </w:r>
      <w:r>
        <w:rPr>
          <w:sz w:val="21"/>
          <w:szCs w:val="21"/>
        </w:rPr>
        <w:t xml:space="preserve"> </w:t>
      </w:r>
      <w:r w:rsidRPr="00E12DCC">
        <w:rPr>
          <w:color w:val="00B050"/>
        </w:rPr>
        <w:t xml:space="preserve">Громадські будівлі і споруди повинні бути обладнані системами керування евакуюванням людей в частині систем оповіщення про пожежу та покажчиків напрямку евакуювання згідно з </w:t>
      </w:r>
      <w:r w:rsidR="00021A7E">
        <w:rPr>
          <w:color w:val="00B050"/>
        </w:rPr>
        <w:t xml:space="preserve">         </w:t>
      </w:r>
      <w:hyperlink r:id="rId259" w:history="1">
        <w:r w:rsidRPr="00300B97">
          <w:rPr>
            <w:rStyle w:val="afc"/>
          </w:rPr>
          <w:t>ДБН В.2.5-56</w:t>
        </w:r>
      </w:hyperlink>
      <w:r w:rsidRPr="00E12DCC">
        <w:rPr>
          <w:color w:val="00B050"/>
        </w:rPr>
        <w:t>.</w:t>
      </w:r>
    </w:p>
    <w:p w14:paraId="244450CD" w14:textId="69DD2BA9" w:rsidR="00E12DCC" w:rsidRPr="00E12DCC" w:rsidRDefault="00E12DCC" w:rsidP="000676C0">
      <w:pPr>
        <w:pStyle w:val="11"/>
        <w:spacing w:after="0" w:line="278" w:lineRule="auto"/>
        <w:ind w:firstLine="709"/>
        <w:jc w:val="both"/>
        <w:rPr>
          <w:color w:val="00B050"/>
        </w:rPr>
      </w:pPr>
      <w:r w:rsidRPr="00E12DCC">
        <w:rPr>
          <w:color w:val="00B050"/>
        </w:rPr>
        <w:t>Система оповіщення про пожежу в місцях можливого нічного перебування осіб з інвалідністю із порушенням слуху у громадських будівлях повинна забезпечувати можливість їх оповіщення у стані сну (наприклад, за допомогою стробоскопів).</w:t>
      </w:r>
    </w:p>
    <w:p w14:paraId="6BDC7F05" w14:textId="77777777" w:rsidR="00E12DCC" w:rsidRPr="00084948" w:rsidRDefault="00E12DCC" w:rsidP="000676C0">
      <w:pPr>
        <w:pStyle w:val="11"/>
        <w:tabs>
          <w:tab w:val="left" w:pos="979"/>
        </w:tabs>
        <w:spacing w:after="0" w:line="278" w:lineRule="auto"/>
        <w:ind w:firstLine="709"/>
        <w:jc w:val="both"/>
        <w:rPr>
          <w:b/>
          <w:i/>
          <w:color w:val="00B050"/>
        </w:rPr>
      </w:pPr>
      <w:r w:rsidRPr="00084948">
        <w:rPr>
          <w:b/>
          <w:i/>
          <w:color w:val="00B050"/>
        </w:rPr>
        <w:t>(Пункт 10.13 змінено,Зміна № 1)</w:t>
      </w:r>
    </w:p>
    <w:p w14:paraId="0501C5A7" w14:textId="7A2F53D3" w:rsidR="00595AAC" w:rsidRDefault="00BF4512" w:rsidP="000676C0">
      <w:pPr>
        <w:pStyle w:val="11"/>
        <w:numPr>
          <w:ilvl w:val="1"/>
          <w:numId w:val="31"/>
        </w:numPr>
        <w:tabs>
          <w:tab w:val="left" w:pos="1075"/>
        </w:tabs>
        <w:spacing w:after="0" w:line="278" w:lineRule="auto"/>
        <w:ind w:left="0" w:firstLine="709"/>
        <w:jc w:val="both"/>
      </w:pPr>
      <w:r>
        <w:t>Влаштування автоматичної пожежної сигналізації слід проектувати згідно з вимогами</w:t>
      </w:r>
      <w:r>
        <w:br/>
      </w:r>
      <w:hyperlink r:id="rId260" w:history="1">
        <w:r w:rsidRPr="000676C0">
          <w:rPr>
            <w:rStyle w:val="afc"/>
          </w:rPr>
          <w:t>ДБН В.2.5-56</w:t>
        </w:r>
      </w:hyperlink>
      <w:r>
        <w:t xml:space="preserve"> з урахуванням сприйняття усіма категоріями осіб з інвалідністю.</w:t>
      </w:r>
    </w:p>
    <w:p w14:paraId="30083B43" w14:textId="07003E20" w:rsidR="006235C6" w:rsidRDefault="00E12DCC" w:rsidP="000676C0">
      <w:pPr>
        <w:pStyle w:val="11"/>
        <w:tabs>
          <w:tab w:val="left" w:pos="1075"/>
        </w:tabs>
        <w:spacing w:after="0" w:line="278" w:lineRule="auto"/>
        <w:ind w:firstLine="709"/>
        <w:jc w:val="both"/>
        <w:rPr>
          <w:color w:val="00B050"/>
        </w:rPr>
      </w:pPr>
      <w:r w:rsidRPr="00E12DCC">
        <w:rPr>
          <w:b/>
          <w:color w:val="auto"/>
        </w:rPr>
        <w:t>10.15</w:t>
      </w:r>
      <w:r>
        <w:rPr>
          <w:color w:val="00B050"/>
        </w:rPr>
        <w:t xml:space="preserve"> </w:t>
      </w:r>
      <w:r w:rsidR="006235C6" w:rsidRPr="006235C6">
        <w:rPr>
          <w:color w:val="00B050"/>
        </w:rPr>
        <w:t xml:space="preserve">Житлові будинки і громадські будівлі та споруди обладнуються ліфтами для транспортування </w:t>
      </w:r>
      <w:r w:rsidR="00300B97">
        <w:rPr>
          <w:color w:val="00B050"/>
        </w:rPr>
        <w:t xml:space="preserve"> </w:t>
      </w:r>
      <w:r w:rsidR="006235C6" w:rsidRPr="006235C6">
        <w:rPr>
          <w:color w:val="00B050"/>
        </w:rPr>
        <w:t xml:space="preserve">пожежних </w:t>
      </w:r>
      <w:r w:rsidR="00300B97">
        <w:rPr>
          <w:color w:val="00B050"/>
        </w:rPr>
        <w:t xml:space="preserve"> </w:t>
      </w:r>
      <w:r w:rsidR="006235C6" w:rsidRPr="006235C6">
        <w:rPr>
          <w:color w:val="00B050"/>
        </w:rPr>
        <w:t xml:space="preserve">підрозділів згідно з вимогами </w:t>
      </w:r>
      <w:hyperlink r:id="rId261" w:history="1">
        <w:r w:rsidR="006235C6" w:rsidRPr="00300B97">
          <w:rPr>
            <w:rStyle w:val="afc"/>
          </w:rPr>
          <w:t>ДБН В.1.1-7</w:t>
        </w:r>
      </w:hyperlink>
      <w:r w:rsidR="006235C6" w:rsidRPr="006235C6">
        <w:rPr>
          <w:color w:val="00B050"/>
        </w:rPr>
        <w:t xml:space="preserve">, </w:t>
      </w:r>
      <w:hyperlink r:id="rId262" w:history="1">
        <w:r w:rsidR="006235C6" w:rsidRPr="00300B97">
          <w:rPr>
            <w:rStyle w:val="afc"/>
          </w:rPr>
          <w:t>ДСТУ</w:t>
        </w:r>
        <w:r w:rsidR="00300B97" w:rsidRPr="00300B97">
          <w:rPr>
            <w:rStyle w:val="afc"/>
          </w:rPr>
          <w:t xml:space="preserve"> </w:t>
        </w:r>
        <w:r w:rsidR="006235C6" w:rsidRPr="00300B97">
          <w:rPr>
            <w:rStyle w:val="afc"/>
            <w:lang w:val="en-US" w:eastAsia="en-US" w:bidi="en-US"/>
          </w:rPr>
          <w:t>EN</w:t>
        </w:r>
        <w:r w:rsidR="006235C6" w:rsidRPr="00300B97">
          <w:rPr>
            <w:rStyle w:val="afc"/>
            <w:lang w:eastAsia="en-US" w:bidi="en-US"/>
          </w:rPr>
          <w:t xml:space="preserve"> </w:t>
        </w:r>
        <w:r w:rsidR="006235C6" w:rsidRPr="00300B97">
          <w:rPr>
            <w:rStyle w:val="afc"/>
          </w:rPr>
          <w:t>81-72</w:t>
        </w:r>
      </w:hyperlink>
      <w:r w:rsidR="006235C6" w:rsidRPr="006235C6">
        <w:rPr>
          <w:color w:val="00B050"/>
        </w:rPr>
        <w:t xml:space="preserve"> і </w:t>
      </w:r>
      <w:r w:rsidR="00300B97">
        <w:rPr>
          <w:color w:val="00B050"/>
        </w:rPr>
        <w:t xml:space="preserve">                             </w:t>
      </w:r>
      <w:hyperlink r:id="rId263" w:history="1">
        <w:r w:rsidR="006235C6" w:rsidRPr="00300B97">
          <w:rPr>
            <w:rStyle w:val="afc"/>
          </w:rPr>
          <w:t xml:space="preserve">ДСТУ </w:t>
        </w:r>
        <w:r w:rsidR="006235C6" w:rsidRPr="00300B97">
          <w:rPr>
            <w:rStyle w:val="afc"/>
            <w:lang w:val="en-US" w:eastAsia="en-US" w:bidi="en-US"/>
          </w:rPr>
          <w:t>EN</w:t>
        </w:r>
        <w:r w:rsidR="006235C6" w:rsidRPr="00300B97">
          <w:rPr>
            <w:rStyle w:val="afc"/>
            <w:lang w:eastAsia="en-US" w:bidi="en-US"/>
          </w:rPr>
          <w:t xml:space="preserve"> </w:t>
        </w:r>
        <w:r w:rsidR="006235C6" w:rsidRPr="00300B97">
          <w:rPr>
            <w:rStyle w:val="afc"/>
          </w:rPr>
          <w:t>81-73</w:t>
        </w:r>
      </w:hyperlink>
      <w:r>
        <w:rPr>
          <w:color w:val="00B050"/>
        </w:rPr>
        <w:t>, які можуть використовуватися для порятунку осіб з інвалідністю із пожежобезпечних зон.</w:t>
      </w:r>
    </w:p>
    <w:p w14:paraId="46D63788" w14:textId="1DA8C811" w:rsidR="00077918" w:rsidRPr="0098495A" w:rsidRDefault="00077918" w:rsidP="000676C0">
      <w:pPr>
        <w:pStyle w:val="11"/>
        <w:spacing w:after="0" w:line="278" w:lineRule="auto"/>
        <w:ind w:firstLine="709"/>
        <w:jc w:val="both"/>
        <w:rPr>
          <w:color w:val="00B050"/>
        </w:rPr>
      </w:pPr>
      <w:r w:rsidRPr="0098495A">
        <w:rPr>
          <w:color w:val="00B050"/>
        </w:rPr>
        <w:t>Кількість ліфтів, необхідних для порятунку осіб з інвалідністю із зон безпеки, встановлюється відповідно до додатка А.</w:t>
      </w:r>
    </w:p>
    <w:p w14:paraId="231D2D1B" w14:textId="02806133" w:rsidR="00077918" w:rsidRPr="0098495A" w:rsidRDefault="00077918" w:rsidP="000676C0">
      <w:pPr>
        <w:pStyle w:val="11"/>
        <w:spacing w:after="0" w:line="278" w:lineRule="auto"/>
        <w:ind w:firstLine="709"/>
        <w:jc w:val="both"/>
        <w:rPr>
          <w:color w:val="00B050"/>
        </w:rPr>
      </w:pPr>
      <w:r w:rsidRPr="0098495A">
        <w:rPr>
          <w:color w:val="00B050"/>
        </w:rPr>
        <w:t>Необхідно застосовувати ліфти, оснащені системами керування, що відповідають вимогам</w:t>
      </w:r>
      <w:r w:rsidRPr="0098495A">
        <w:rPr>
          <w:color w:val="00B050"/>
        </w:rPr>
        <w:br/>
      </w:r>
      <w:hyperlink r:id="rId264" w:history="1">
        <w:r w:rsidRPr="00694570">
          <w:rPr>
            <w:rStyle w:val="afc"/>
          </w:rPr>
          <w:t xml:space="preserve">ДСТУ </w:t>
        </w:r>
        <w:r w:rsidRPr="00694570">
          <w:rPr>
            <w:rStyle w:val="afc"/>
            <w:lang w:val="en-US" w:eastAsia="en-US" w:bidi="en-US"/>
          </w:rPr>
          <w:t>ISO</w:t>
        </w:r>
        <w:r w:rsidRPr="00694570">
          <w:rPr>
            <w:rStyle w:val="afc"/>
            <w:lang w:eastAsia="en-US" w:bidi="en-US"/>
          </w:rPr>
          <w:t xml:space="preserve"> </w:t>
        </w:r>
        <w:r w:rsidRPr="00694570">
          <w:rPr>
            <w:rStyle w:val="afc"/>
          </w:rPr>
          <w:t>4190-6</w:t>
        </w:r>
      </w:hyperlink>
      <w:r w:rsidRPr="0098495A">
        <w:rPr>
          <w:color w:val="00B050"/>
        </w:rPr>
        <w:t xml:space="preserve"> та НПАОП 0.00-1.02.</w:t>
      </w:r>
    </w:p>
    <w:p w14:paraId="31583056" w14:textId="77777777" w:rsidR="00077918" w:rsidRDefault="009417F2" w:rsidP="000676C0">
      <w:pPr>
        <w:pStyle w:val="11"/>
        <w:tabs>
          <w:tab w:val="left" w:pos="1075"/>
        </w:tabs>
        <w:spacing w:after="0" w:line="278" w:lineRule="auto"/>
        <w:ind w:firstLine="709"/>
        <w:jc w:val="both"/>
        <w:rPr>
          <w:b/>
          <w:i/>
          <w:color w:val="00B050"/>
        </w:rPr>
      </w:pPr>
      <w:r w:rsidRPr="00084948">
        <w:rPr>
          <w:b/>
          <w:i/>
          <w:color w:val="00B050"/>
        </w:rPr>
        <w:t>(</w:t>
      </w:r>
      <w:r w:rsidR="0098495A" w:rsidRPr="00084948">
        <w:rPr>
          <w:b/>
          <w:i/>
          <w:color w:val="00B050"/>
        </w:rPr>
        <w:t>Пункт 10.15 долучено, Зміна № 1)</w:t>
      </w:r>
      <w:r w:rsidR="00412F3F">
        <w:rPr>
          <w:b/>
          <w:i/>
          <w:color w:val="00B050"/>
        </w:rPr>
        <w:t xml:space="preserve"> </w:t>
      </w:r>
    </w:p>
    <w:p w14:paraId="1F4330AE" w14:textId="77777777" w:rsidR="00595AAC" w:rsidRDefault="00BF4512" w:rsidP="00916951">
      <w:pPr>
        <w:pStyle w:val="32"/>
        <w:keepNext/>
        <w:keepLines/>
        <w:numPr>
          <w:ilvl w:val="0"/>
          <w:numId w:val="31"/>
        </w:numPr>
        <w:tabs>
          <w:tab w:val="left" w:pos="761"/>
        </w:tabs>
        <w:spacing w:after="60" w:line="295" w:lineRule="auto"/>
        <w:ind w:hanging="54"/>
        <w:jc w:val="both"/>
      </w:pPr>
      <w:bookmarkStart w:id="90" w:name="bookmark174"/>
      <w:r>
        <w:lastRenderedPageBreak/>
        <w:t>САНІТАРНО-ГІГІЄНІЧНІ ВИМОГИ</w:t>
      </w:r>
      <w:bookmarkEnd w:id="90"/>
    </w:p>
    <w:p w14:paraId="6FAF4A17" w14:textId="65EA8DB2" w:rsidR="00595AAC" w:rsidRDefault="00E12DCC" w:rsidP="0098495A">
      <w:pPr>
        <w:pStyle w:val="11"/>
        <w:tabs>
          <w:tab w:val="left" w:pos="951"/>
        </w:tabs>
        <w:spacing w:after="60" w:line="300" w:lineRule="auto"/>
        <w:ind w:firstLine="426"/>
        <w:jc w:val="both"/>
      </w:pPr>
      <w:r w:rsidRPr="00E12DCC">
        <w:rPr>
          <w:b/>
        </w:rPr>
        <w:t>11.1</w:t>
      </w:r>
      <w:r>
        <w:t xml:space="preserve"> </w:t>
      </w:r>
      <w:r w:rsidR="00BF4512">
        <w:t>Всі елементи доступності для осіб з інвалідністю повинні виконуватися згідно з санітарно-</w:t>
      </w:r>
      <w:r w:rsidR="00BF4512">
        <w:br/>
        <w:t xml:space="preserve">гігієнічними вимогами </w:t>
      </w:r>
      <w:hyperlink r:id="rId265" w:history="1">
        <w:r w:rsidR="00BF4512" w:rsidRPr="00694570">
          <w:rPr>
            <w:rStyle w:val="afc"/>
          </w:rPr>
          <w:t>ДБН Б.2.2-12</w:t>
        </w:r>
      </w:hyperlink>
      <w:r w:rsidR="00BF4512">
        <w:t xml:space="preserve">, </w:t>
      </w:r>
      <w:hyperlink r:id="rId266" w:history="1">
        <w:r w:rsidR="00BF4512" w:rsidRPr="00694570">
          <w:rPr>
            <w:rStyle w:val="afc"/>
          </w:rPr>
          <w:t>ДБН В.2.2-9</w:t>
        </w:r>
      </w:hyperlink>
      <w:r w:rsidR="00BF4512">
        <w:t xml:space="preserve">, </w:t>
      </w:r>
      <w:hyperlink r:id="rId267" w:history="1">
        <w:r w:rsidR="00BF4512" w:rsidRPr="00694570">
          <w:rPr>
            <w:rStyle w:val="afc"/>
          </w:rPr>
          <w:t>ДБН В.2.2-15</w:t>
        </w:r>
      </w:hyperlink>
      <w:r w:rsidR="00BF4512">
        <w:t>. Конструкції, деталі та обладнання</w:t>
      </w:r>
      <w:r w:rsidR="00BF4512">
        <w:br/>
        <w:t>будівель і споруд, опорядження стін і стель, покриття підлог всіх приміщень, а також сходів,</w:t>
      </w:r>
      <w:r w:rsidR="00BF4512">
        <w:br/>
        <w:t xml:space="preserve">коридорів слід передбачати із матеріалів, що відповідають вимогам </w:t>
      </w:r>
      <w:hyperlink r:id="rId268" w:history="1">
        <w:r w:rsidR="00BF4512" w:rsidRPr="00694570">
          <w:rPr>
            <w:rStyle w:val="afc"/>
          </w:rPr>
          <w:t>ДБН В.1.2-8</w:t>
        </w:r>
      </w:hyperlink>
      <w:r w:rsidR="00BF4512">
        <w:t xml:space="preserve">, </w:t>
      </w:r>
      <w:hyperlink r:id="rId269" w:history="1">
        <w:r w:rsidR="00BF4512" w:rsidRPr="00694570">
          <w:rPr>
            <w:rStyle w:val="afc"/>
          </w:rPr>
          <w:t>ДБН В.1.2-10</w:t>
        </w:r>
      </w:hyperlink>
      <w:r w:rsidR="00BF4512">
        <w:t>,</w:t>
      </w:r>
      <w:r w:rsidR="00BF4512">
        <w:br/>
      </w:r>
      <w:hyperlink r:id="rId270" w:history="1">
        <w:r w:rsidR="00BF4512" w:rsidRPr="00694570">
          <w:rPr>
            <w:rStyle w:val="afc"/>
          </w:rPr>
          <w:t>ДБН В.1.2-11</w:t>
        </w:r>
      </w:hyperlink>
      <w:r w:rsidR="00BF4512">
        <w:t>.</w:t>
      </w:r>
    </w:p>
    <w:p w14:paraId="32BA4E1D" w14:textId="5E96E4EA" w:rsidR="00595AAC" w:rsidRDefault="00BF4512" w:rsidP="00A12E37">
      <w:pPr>
        <w:pStyle w:val="11"/>
        <w:numPr>
          <w:ilvl w:val="1"/>
          <w:numId w:val="32"/>
        </w:numPr>
        <w:tabs>
          <w:tab w:val="left" w:pos="993"/>
          <w:tab w:val="left" w:pos="1134"/>
        </w:tabs>
        <w:spacing w:after="60" w:line="295" w:lineRule="auto"/>
        <w:ind w:hanging="233"/>
        <w:jc w:val="both"/>
      </w:pPr>
      <w:r>
        <w:t xml:space="preserve">Світлові елементи будівель і споруд повинні відповідати вимогам </w:t>
      </w:r>
      <w:hyperlink r:id="rId271" w:history="1">
        <w:r w:rsidRPr="00694570">
          <w:rPr>
            <w:rStyle w:val="afc"/>
          </w:rPr>
          <w:t>ДБН В.2.5-28</w:t>
        </w:r>
      </w:hyperlink>
      <w:r>
        <w:t>.</w:t>
      </w:r>
      <w:r w:rsidR="00412F3F">
        <w:t xml:space="preserve"> </w:t>
      </w:r>
    </w:p>
    <w:p w14:paraId="30538ED2" w14:textId="77777777" w:rsidR="00595AAC" w:rsidRDefault="00BF4512" w:rsidP="00916951">
      <w:pPr>
        <w:pStyle w:val="11"/>
        <w:numPr>
          <w:ilvl w:val="1"/>
          <w:numId w:val="32"/>
        </w:numPr>
        <w:tabs>
          <w:tab w:val="left" w:pos="0"/>
          <w:tab w:val="left" w:pos="993"/>
        </w:tabs>
        <w:spacing w:after="60" w:line="300" w:lineRule="auto"/>
        <w:ind w:left="0" w:firstLine="426"/>
        <w:jc w:val="both"/>
      </w:pPr>
      <w:r>
        <w:t>При обладнанні приміщень звуковими сигналізаторами рівень звуку на робочих місцях у</w:t>
      </w:r>
      <w:r>
        <w:br/>
        <w:t>суміжних приміщеннях не повинен перевищувати гранично допустимих рівнів згідно з вимогами</w:t>
      </w:r>
      <w:r>
        <w:br/>
        <w:t>ДСН 3.3.6.037.</w:t>
      </w:r>
    </w:p>
    <w:p w14:paraId="109AD16E" w14:textId="77777777" w:rsidR="00595AAC" w:rsidRDefault="00BF4512">
      <w:pPr>
        <w:pStyle w:val="11"/>
        <w:spacing w:after="60" w:line="295" w:lineRule="auto"/>
        <w:ind w:firstLine="420"/>
        <w:jc w:val="both"/>
      </w:pPr>
      <w:r>
        <w:rPr>
          <w:b/>
          <w:bCs/>
        </w:rPr>
        <w:t>Санітарно-гігієнічні приміщення</w:t>
      </w:r>
    </w:p>
    <w:p w14:paraId="5A4B4A4B" w14:textId="77777777" w:rsidR="003D27B3" w:rsidRPr="003D27B3" w:rsidRDefault="003D27B3" w:rsidP="00AE0A11">
      <w:pPr>
        <w:pStyle w:val="11"/>
        <w:numPr>
          <w:ilvl w:val="1"/>
          <w:numId w:val="32"/>
        </w:numPr>
        <w:tabs>
          <w:tab w:val="left" w:pos="0"/>
          <w:tab w:val="left" w:pos="993"/>
        </w:tabs>
        <w:spacing w:after="60" w:line="288" w:lineRule="auto"/>
        <w:ind w:left="0" w:firstLine="426"/>
        <w:jc w:val="both"/>
        <w:rPr>
          <w:color w:val="00B050"/>
          <w:sz w:val="21"/>
          <w:szCs w:val="21"/>
        </w:rPr>
      </w:pPr>
      <w:r w:rsidRPr="003D27B3">
        <w:rPr>
          <w:color w:val="00B050"/>
        </w:rPr>
        <w:t>В усіх громадських будівлях і спорудах за  розрахункової чисельності відвідувачів 50 осіб і більше або у разі розрахункової тривалості перебування відвідувача в будинку 60 хв і більше слід передбачати туалети загального користування, розраховані на широке коло відвідувачів, зокрема для маломобільних груп населення та/або універсальні санітарно-гігієнічні приміщення.</w:t>
      </w:r>
    </w:p>
    <w:p w14:paraId="38F93BA5" w14:textId="6D518BC3" w:rsidR="003D27B3" w:rsidRPr="003D27B3" w:rsidRDefault="003D27B3" w:rsidP="003D27B3">
      <w:pPr>
        <w:pStyle w:val="11"/>
        <w:tabs>
          <w:tab w:val="left" w:pos="0"/>
          <w:tab w:val="left" w:pos="993"/>
        </w:tabs>
        <w:spacing w:after="60" w:line="288" w:lineRule="auto"/>
        <w:ind w:left="426" w:firstLine="0"/>
        <w:jc w:val="both"/>
        <w:rPr>
          <w:b/>
          <w:bCs/>
          <w:i/>
          <w:iCs/>
          <w:color w:val="29B95C"/>
          <w:sz w:val="21"/>
          <w:szCs w:val="21"/>
        </w:rPr>
      </w:pPr>
      <w:r w:rsidRPr="003D27B3">
        <w:rPr>
          <w:b/>
          <w:bCs/>
          <w:i/>
          <w:iCs/>
          <w:color w:val="29B95C"/>
          <w:sz w:val="21"/>
          <w:szCs w:val="21"/>
        </w:rPr>
        <w:t>(Пункт 11.4 змінено, Зміна № 3)</w:t>
      </w:r>
    </w:p>
    <w:p w14:paraId="04760A89" w14:textId="4BCEDEEF" w:rsidR="00021A7E" w:rsidRPr="003D27B3" w:rsidRDefault="0098495A" w:rsidP="003D27B3">
      <w:pPr>
        <w:pStyle w:val="11"/>
        <w:tabs>
          <w:tab w:val="left" w:pos="0"/>
          <w:tab w:val="left" w:pos="993"/>
        </w:tabs>
        <w:spacing w:after="60" w:line="288" w:lineRule="auto"/>
        <w:ind w:left="426" w:firstLine="0"/>
        <w:jc w:val="both"/>
        <w:rPr>
          <w:color w:val="29B95C"/>
          <w:sz w:val="21"/>
          <w:szCs w:val="21"/>
        </w:rPr>
      </w:pPr>
      <w:r w:rsidRPr="003D27B3">
        <w:rPr>
          <w:b/>
          <w:color w:val="29B95C"/>
          <w:sz w:val="21"/>
          <w:szCs w:val="21"/>
        </w:rPr>
        <w:t>11.5</w:t>
      </w:r>
      <w:r w:rsidRPr="003D27B3">
        <w:rPr>
          <w:color w:val="29B95C"/>
        </w:rPr>
        <w:t xml:space="preserve"> </w:t>
      </w:r>
      <w:r w:rsidR="00021A7E" w:rsidRPr="003D27B3">
        <w:rPr>
          <w:color w:val="29B95C"/>
          <w:sz w:val="21"/>
          <w:szCs w:val="21"/>
        </w:rPr>
        <w:t>Санітарно-гігієнічні приміщення повинні бути розраховані на широке коло відвідувачів, зокрема для маломобільних груп населення.</w:t>
      </w:r>
    </w:p>
    <w:p w14:paraId="3F7EECAE" w14:textId="77777777" w:rsidR="00021A7E" w:rsidRPr="00021A7E" w:rsidRDefault="00021A7E" w:rsidP="00021A7E">
      <w:pPr>
        <w:spacing w:line="288" w:lineRule="auto"/>
        <w:ind w:firstLine="720"/>
        <w:jc w:val="both"/>
        <w:rPr>
          <w:rFonts w:ascii="Arial" w:hAnsi="Arial" w:cs="Arial"/>
          <w:color w:val="29B95C"/>
          <w:sz w:val="21"/>
          <w:szCs w:val="21"/>
        </w:rPr>
      </w:pPr>
      <w:r w:rsidRPr="00021A7E">
        <w:rPr>
          <w:rFonts w:ascii="Arial" w:hAnsi="Arial" w:cs="Arial"/>
          <w:color w:val="29B95C"/>
          <w:sz w:val="21"/>
          <w:szCs w:val="21"/>
        </w:rPr>
        <w:t>Санітарно-гігієнічні приміщення для маломобільних груп населення передбачають у туалетах загального користування.</w:t>
      </w:r>
    </w:p>
    <w:p w14:paraId="034AB0EC" w14:textId="77777777" w:rsidR="00021A7E" w:rsidRPr="00021A7E" w:rsidRDefault="00021A7E" w:rsidP="00021A7E">
      <w:pPr>
        <w:spacing w:line="264" w:lineRule="auto"/>
        <w:ind w:firstLine="720"/>
        <w:jc w:val="both"/>
        <w:rPr>
          <w:rFonts w:ascii="Arial" w:hAnsi="Arial" w:cs="Arial"/>
          <w:color w:val="29B95C"/>
          <w:sz w:val="21"/>
          <w:szCs w:val="21"/>
        </w:rPr>
      </w:pPr>
      <w:r w:rsidRPr="00021A7E">
        <w:rPr>
          <w:rFonts w:ascii="Arial" w:hAnsi="Arial" w:cs="Arial"/>
          <w:color w:val="29B95C"/>
          <w:sz w:val="21"/>
          <w:szCs w:val="21"/>
        </w:rPr>
        <w:t>У туалетах загального користування (окремо для чоловіків і жінок) слід передбачити:</w:t>
      </w:r>
    </w:p>
    <w:p w14:paraId="6371FBD0" w14:textId="77777777" w:rsidR="00021A7E" w:rsidRDefault="00021A7E" w:rsidP="00021A7E">
      <w:pPr>
        <w:pStyle w:val="afa"/>
        <w:numPr>
          <w:ilvl w:val="0"/>
          <w:numId w:val="39"/>
        </w:numPr>
        <w:spacing w:line="264" w:lineRule="auto"/>
        <w:ind w:left="0" w:firstLine="720"/>
        <w:jc w:val="both"/>
        <w:rPr>
          <w:rFonts w:ascii="Arial" w:hAnsi="Arial" w:cs="Arial"/>
          <w:color w:val="29B95C"/>
          <w:sz w:val="21"/>
          <w:szCs w:val="21"/>
        </w:rPr>
      </w:pPr>
      <w:r w:rsidRPr="00021A7E">
        <w:rPr>
          <w:rFonts w:ascii="Arial" w:hAnsi="Arial" w:cs="Arial"/>
          <w:color w:val="29B95C"/>
          <w:sz w:val="21"/>
          <w:szCs w:val="21"/>
        </w:rPr>
        <w:t>універсальну кабіну з можливістю заїзду і маневрування в ній осіб з інвалідністю, які пересуваються кріслом колісним;</w:t>
      </w:r>
    </w:p>
    <w:p w14:paraId="0639BB91" w14:textId="26D64F9B" w:rsidR="00595AAC" w:rsidRPr="00C77D38" w:rsidRDefault="00021A7E" w:rsidP="00C77D38">
      <w:pPr>
        <w:pStyle w:val="afa"/>
        <w:numPr>
          <w:ilvl w:val="0"/>
          <w:numId w:val="39"/>
        </w:numPr>
        <w:spacing w:line="264" w:lineRule="auto"/>
        <w:ind w:left="0" w:firstLine="720"/>
        <w:jc w:val="both"/>
        <w:rPr>
          <w:rFonts w:ascii="Arial" w:hAnsi="Arial" w:cs="Arial"/>
          <w:color w:val="29B95C"/>
          <w:sz w:val="21"/>
          <w:szCs w:val="21"/>
        </w:rPr>
      </w:pPr>
      <w:r w:rsidRPr="00C77D38">
        <w:rPr>
          <w:color w:val="29B95C"/>
          <w:sz w:val="21"/>
          <w:szCs w:val="21"/>
        </w:rPr>
        <w:t>кабіну для МГН, які не користуються кріслом колісним, проте потребують підтримки у вигляді поручнів з обов’язковим відкриванням дверей назовні (рисунок 41б);</w:t>
      </w:r>
    </w:p>
    <w:p w14:paraId="339CDCCC" w14:textId="77777777" w:rsidR="00021A7E" w:rsidRPr="00021A7E" w:rsidRDefault="00021A7E" w:rsidP="00021A7E">
      <w:pPr>
        <w:pStyle w:val="afa"/>
        <w:numPr>
          <w:ilvl w:val="0"/>
          <w:numId w:val="39"/>
        </w:numPr>
        <w:spacing w:line="288" w:lineRule="auto"/>
        <w:ind w:left="0" w:firstLine="720"/>
        <w:jc w:val="both"/>
        <w:rPr>
          <w:rFonts w:ascii="Arial" w:hAnsi="Arial" w:cs="Arial"/>
          <w:color w:val="29B95C"/>
          <w:sz w:val="21"/>
          <w:szCs w:val="21"/>
        </w:rPr>
      </w:pPr>
      <w:r w:rsidRPr="00021A7E">
        <w:rPr>
          <w:rFonts w:ascii="Arial" w:hAnsi="Arial" w:cs="Arial"/>
          <w:color w:val="29B95C"/>
          <w:sz w:val="21"/>
          <w:szCs w:val="21"/>
        </w:rPr>
        <w:t>один з пісуарів потрібно розміщувати на висоті 0,4 м від підлоги;</w:t>
      </w:r>
    </w:p>
    <w:p w14:paraId="23CF40CC" w14:textId="77777777" w:rsidR="00021A7E" w:rsidRPr="00021A7E" w:rsidRDefault="00021A7E" w:rsidP="00021A7E">
      <w:pPr>
        <w:pStyle w:val="afa"/>
        <w:numPr>
          <w:ilvl w:val="0"/>
          <w:numId w:val="39"/>
        </w:numPr>
        <w:spacing w:line="288" w:lineRule="auto"/>
        <w:ind w:left="0" w:firstLine="720"/>
        <w:jc w:val="both"/>
        <w:rPr>
          <w:rFonts w:ascii="Arial" w:hAnsi="Arial" w:cs="Arial"/>
          <w:color w:val="29B95C"/>
          <w:sz w:val="21"/>
          <w:szCs w:val="21"/>
        </w:rPr>
      </w:pPr>
      <w:r w:rsidRPr="00021A7E">
        <w:rPr>
          <w:rFonts w:ascii="Arial" w:hAnsi="Arial" w:cs="Arial"/>
          <w:color w:val="29B95C"/>
          <w:sz w:val="21"/>
          <w:szCs w:val="21"/>
        </w:rPr>
        <w:t>один з умивальником потрібно розміщувати на висоті 0,55 м від підлоги.</w:t>
      </w:r>
    </w:p>
    <w:p w14:paraId="60F59EE9" w14:textId="77777777" w:rsidR="00021A7E" w:rsidRPr="00021A7E" w:rsidRDefault="00021A7E" w:rsidP="00021A7E">
      <w:pPr>
        <w:spacing w:line="288" w:lineRule="auto"/>
        <w:ind w:firstLine="720"/>
        <w:jc w:val="both"/>
        <w:rPr>
          <w:rFonts w:ascii="Arial" w:hAnsi="Arial" w:cs="Arial"/>
          <w:color w:val="29B95C"/>
          <w:sz w:val="21"/>
          <w:szCs w:val="21"/>
        </w:rPr>
      </w:pPr>
      <w:r w:rsidRPr="00021A7E">
        <w:rPr>
          <w:rFonts w:ascii="Arial" w:hAnsi="Arial" w:cs="Arial"/>
          <w:color w:val="29B95C"/>
          <w:sz w:val="21"/>
          <w:szCs w:val="21"/>
        </w:rPr>
        <w:t>Рекомендується в туалетах загального користування передбачати:</w:t>
      </w:r>
    </w:p>
    <w:p w14:paraId="49DE3174" w14:textId="77777777" w:rsidR="00021A7E" w:rsidRPr="00021A7E" w:rsidRDefault="00021A7E" w:rsidP="00021A7E">
      <w:pPr>
        <w:pStyle w:val="afa"/>
        <w:numPr>
          <w:ilvl w:val="0"/>
          <w:numId w:val="39"/>
        </w:numPr>
        <w:spacing w:line="288" w:lineRule="auto"/>
        <w:ind w:left="0" w:firstLine="720"/>
        <w:jc w:val="both"/>
        <w:rPr>
          <w:rFonts w:ascii="Arial" w:hAnsi="Arial" w:cs="Arial"/>
          <w:color w:val="29B95C"/>
          <w:sz w:val="21"/>
          <w:szCs w:val="21"/>
        </w:rPr>
      </w:pPr>
      <w:r w:rsidRPr="00021A7E">
        <w:rPr>
          <w:rFonts w:ascii="Arial" w:hAnsi="Arial" w:cs="Arial"/>
          <w:color w:val="29B95C"/>
          <w:sz w:val="21"/>
          <w:szCs w:val="21"/>
        </w:rPr>
        <w:t>кабіну для осіб з маленькими дітьми, обладнану тримачем для дитини;</w:t>
      </w:r>
    </w:p>
    <w:p w14:paraId="6C1BFCB0" w14:textId="600C078D" w:rsidR="00021A7E" w:rsidRPr="00021A7E" w:rsidRDefault="00021A7E" w:rsidP="00021A7E">
      <w:pPr>
        <w:pStyle w:val="afa"/>
        <w:numPr>
          <w:ilvl w:val="0"/>
          <w:numId w:val="39"/>
        </w:numPr>
        <w:spacing w:line="288" w:lineRule="auto"/>
        <w:ind w:left="0" w:firstLine="720"/>
        <w:jc w:val="both"/>
        <w:rPr>
          <w:rFonts w:ascii="Arial" w:hAnsi="Arial" w:cs="Arial"/>
          <w:color w:val="29B95C"/>
          <w:sz w:val="21"/>
          <w:szCs w:val="21"/>
        </w:rPr>
      </w:pPr>
      <w:r w:rsidRPr="00021A7E">
        <w:rPr>
          <w:rFonts w:ascii="Arial" w:hAnsi="Arial" w:cs="Arial"/>
          <w:color w:val="29B95C"/>
          <w:sz w:val="21"/>
          <w:szCs w:val="21"/>
        </w:rPr>
        <w:t>кабіну для дітей та осіб невеликого зросту, обладнану дитячим унітазом висотою не більше ніж 0,34 м.</w:t>
      </w:r>
    </w:p>
    <w:p w14:paraId="6FDD5C2D" w14:textId="61144CCC" w:rsidR="0008540A" w:rsidRPr="00084948" w:rsidRDefault="009417F2" w:rsidP="00412F3F">
      <w:pPr>
        <w:pStyle w:val="11"/>
        <w:tabs>
          <w:tab w:val="left" w:pos="1075"/>
        </w:tabs>
        <w:spacing w:after="0" w:line="300" w:lineRule="auto"/>
        <w:ind w:left="420" w:firstLine="6"/>
        <w:jc w:val="both"/>
        <w:rPr>
          <w:b/>
          <w:i/>
          <w:color w:val="00B050"/>
        </w:rPr>
      </w:pPr>
      <w:r w:rsidRPr="00084948">
        <w:rPr>
          <w:b/>
          <w:i/>
          <w:color w:val="00B050"/>
        </w:rPr>
        <w:t>(</w:t>
      </w:r>
      <w:r w:rsidR="0008540A" w:rsidRPr="00084948">
        <w:rPr>
          <w:b/>
          <w:i/>
          <w:color w:val="00B050"/>
        </w:rPr>
        <w:t>Пункт 11.5 змінено, Зміна № 1</w:t>
      </w:r>
      <w:r w:rsidR="00021A7E">
        <w:rPr>
          <w:b/>
          <w:i/>
          <w:color w:val="00B050"/>
        </w:rPr>
        <w:t>, Зміна № 2</w:t>
      </w:r>
      <w:r w:rsidR="0008540A" w:rsidRPr="00084948">
        <w:rPr>
          <w:b/>
          <w:i/>
          <w:color w:val="00B050"/>
        </w:rPr>
        <w:t>)</w:t>
      </w:r>
    </w:p>
    <w:p w14:paraId="1A261486" w14:textId="35B05BDD" w:rsidR="00595AAC" w:rsidRDefault="00595AAC">
      <w:pPr>
        <w:jc w:val="center"/>
        <w:rPr>
          <w:sz w:val="2"/>
          <w:szCs w:val="2"/>
        </w:rPr>
      </w:pPr>
    </w:p>
    <w:p w14:paraId="6FA74969" w14:textId="77777777" w:rsidR="0074280B" w:rsidRDefault="0074280B" w:rsidP="00021A7E">
      <w:pPr>
        <w:pStyle w:val="ab"/>
        <w:ind w:firstLine="426"/>
        <w:jc w:val="left"/>
        <w:rPr>
          <w:b/>
          <w:bCs/>
          <w:color w:val="29B95C"/>
        </w:rPr>
      </w:pPr>
    </w:p>
    <w:p w14:paraId="41EE1AFE" w14:textId="55210AC7" w:rsidR="00595AAC" w:rsidRPr="00021A7E" w:rsidRDefault="00BF4512" w:rsidP="00021A7E">
      <w:pPr>
        <w:pStyle w:val="ab"/>
        <w:ind w:firstLine="426"/>
        <w:jc w:val="left"/>
        <w:rPr>
          <w:b/>
          <w:bCs/>
          <w:color w:val="29B95C"/>
        </w:rPr>
      </w:pPr>
      <w:r w:rsidRPr="00021A7E">
        <w:rPr>
          <w:b/>
          <w:bCs/>
          <w:color w:val="29B95C"/>
        </w:rPr>
        <w:t>Рисунок 41</w:t>
      </w:r>
      <w:r w:rsidR="00761E00" w:rsidRPr="00021A7E">
        <w:rPr>
          <w:b/>
          <w:bCs/>
          <w:color w:val="29B95C"/>
        </w:rPr>
        <w:t xml:space="preserve"> </w:t>
      </w:r>
    </w:p>
    <w:p w14:paraId="68B8887F" w14:textId="77605AE2" w:rsidR="00021A7E" w:rsidRDefault="00021A7E" w:rsidP="00021A7E">
      <w:pPr>
        <w:pStyle w:val="ab"/>
        <w:ind w:firstLine="426"/>
        <w:jc w:val="left"/>
        <w:rPr>
          <w:b/>
          <w:bCs/>
          <w:i/>
          <w:iCs/>
          <w:color w:val="29B95C"/>
        </w:rPr>
      </w:pPr>
      <w:r w:rsidRPr="00021A7E">
        <w:rPr>
          <w:b/>
          <w:bCs/>
          <w:i/>
          <w:iCs/>
          <w:color w:val="29B95C"/>
        </w:rPr>
        <w:t>(Рисунок 41 вилучено, Зміна № 2)</w:t>
      </w:r>
    </w:p>
    <w:p w14:paraId="34057E8D" w14:textId="77777777" w:rsidR="00C77D38" w:rsidRPr="00021A7E" w:rsidRDefault="00C77D38" w:rsidP="00021A7E">
      <w:pPr>
        <w:pStyle w:val="ab"/>
        <w:ind w:firstLine="426"/>
        <w:jc w:val="left"/>
        <w:rPr>
          <w:i/>
          <w:iCs/>
          <w:color w:val="29B95C"/>
        </w:rPr>
      </w:pPr>
    </w:p>
    <w:p w14:paraId="48EFE3DE" w14:textId="1441F398" w:rsidR="00595AAC" w:rsidRDefault="00595AAC" w:rsidP="00412F3F">
      <w:pPr>
        <w:pStyle w:val="11"/>
        <w:spacing w:after="60"/>
        <w:ind w:firstLine="426"/>
        <w:rPr>
          <w:b/>
          <w:i/>
          <w:color w:val="00B050"/>
        </w:rPr>
      </w:pPr>
    </w:p>
    <w:p w14:paraId="0DBBF653" w14:textId="77777777" w:rsidR="00C77D38" w:rsidRDefault="00C77D38" w:rsidP="00412F3F">
      <w:pPr>
        <w:pStyle w:val="11"/>
        <w:spacing w:after="60"/>
        <w:ind w:firstLine="426"/>
        <w:rPr>
          <w:b/>
          <w:i/>
          <w:color w:val="00B050"/>
        </w:rPr>
      </w:pPr>
    </w:p>
    <w:p w14:paraId="441B4123" w14:textId="77777777" w:rsidR="00C77D38" w:rsidRDefault="00C77D38" w:rsidP="00412F3F">
      <w:pPr>
        <w:pStyle w:val="11"/>
        <w:spacing w:after="60"/>
        <w:ind w:firstLine="426"/>
        <w:rPr>
          <w:b/>
          <w:i/>
          <w:color w:val="00B050"/>
        </w:rPr>
      </w:pPr>
    </w:p>
    <w:p w14:paraId="3734DF6F" w14:textId="0E65EA48" w:rsidR="00C77D38" w:rsidRDefault="00C77D38" w:rsidP="00C77D38">
      <w:pPr>
        <w:pStyle w:val="11"/>
        <w:spacing w:after="60"/>
        <w:ind w:firstLine="426"/>
        <w:jc w:val="center"/>
        <w:rPr>
          <w:b/>
          <w:i/>
          <w:color w:val="00B050"/>
        </w:rPr>
      </w:pPr>
    </w:p>
    <w:p w14:paraId="7C4EB20C" w14:textId="584E5396" w:rsidR="001E2469" w:rsidRDefault="001E2469" w:rsidP="00C77D38">
      <w:pPr>
        <w:pStyle w:val="11"/>
        <w:spacing w:after="60"/>
        <w:ind w:firstLine="426"/>
        <w:jc w:val="center"/>
        <w:rPr>
          <w:b/>
          <w:i/>
          <w:color w:val="00B050"/>
        </w:rPr>
      </w:pPr>
      <w:r w:rsidRPr="00F56F75">
        <w:rPr>
          <w:noProof/>
          <w:sz w:val="21"/>
          <w:szCs w:val="21"/>
        </w:rPr>
        <w:lastRenderedPageBreak/>
        <w:drawing>
          <wp:inline distT="0" distB="0" distL="0" distR="0" wp14:anchorId="4FE97689" wp14:editId="4A7545D4">
            <wp:extent cx="5939779" cy="5081270"/>
            <wp:effectExtent l="0" t="0" r="4445" b="5080"/>
            <wp:docPr id="60" name="Рисунок 60" descr="C:\Users\m.nehoda\Desktop\Робоче\Рисунки_ДБН.jpg-20250825T081437Z-1-001\Рисунки_ДБН.jpg\Рисунки_ДБН-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nehoda\Desktop\Робоче\Рисунки_ДБН.jpg-20250825T081437Z-1-001\Рисунки_ДБН.jpg\Рисунки_ДБН-0024.jpg"/>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944794" cy="5085560"/>
                    </a:xfrm>
                    <a:prstGeom prst="rect">
                      <a:avLst/>
                    </a:prstGeom>
                    <a:noFill/>
                    <a:ln>
                      <a:noFill/>
                    </a:ln>
                  </pic:spPr>
                </pic:pic>
              </a:graphicData>
            </a:graphic>
          </wp:inline>
        </w:drawing>
      </w:r>
    </w:p>
    <w:p w14:paraId="6CDE9D27" w14:textId="77777777" w:rsidR="001E2469" w:rsidRDefault="001E2469" w:rsidP="00C77D38">
      <w:pPr>
        <w:pStyle w:val="11"/>
        <w:spacing w:after="60"/>
        <w:ind w:firstLine="426"/>
        <w:jc w:val="center"/>
        <w:rPr>
          <w:b/>
          <w:i/>
          <w:color w:val="00B050"/>
        </w:rPr>
      </w:pPr>
    </w:p>
    <w:p w14:paraId="504C14EF" w14:textId="77777777" w:rsidR="00C77D38" w:rsidRDefault="00C77D38" w:rsidP="00C77D38">
      <w:pPr>
        <w:spacing w:line="288" w:lineRule="auto"/>
        <w:ind w:firstLine="720"/>
        <w:jc w:val="center"/>
        <w:rPr>
          <w:rFonts w:ascii="Arial" w:hAnsi="Arial" w:cs="Arial"/>
          <w:color w:val="29B95C"/>
          <w:sz w:val="21"/>
          <w:szCs w:val="21"/>
        </w:rPr>
      </w:pPr>
      <w:r w:rsidRPr="00A12E37">
        <w:rPr>
          <w:rFonts w:ascii="Arial" w:hAnsi="Arial" w:cs="Arial"/>
          <w:b/>
          <w:bCs/>
          <w:color w:val="29B95C"/>
          <w:sz w:val="21"/>
          <w:szCs w:val="21"/>
        </w:rPr>
        <w:t>Рисунок 41а</w:t>
      </w:r>
      <w:r w:rsidRPr="00A12E37">
        <w:rPr>
          <w:rFonts w:ascii="Arial" w:hAnsi="Arial" w:cs="Arial"/>
          <w:color w:val="29B95C"/>
          <w:sz w:val="21"/>
          <w:szCs w:val="21"/>
        </w:rPr>
        <w:t xml:space="preserve"> –  Приклад облаштування універсальної кабіни в туалеті загального користування</w:t>
      </w:r>
    </w:p>
    <w:p w14:paraId="406191CA" w14:textId="77777777" w:rsidR="001E2469" w:rsidRPr="001E2469" w:rsidRDefault="001E2469" w:rsidP="001E2469">
      <w:pPr>
        <w:spacing w:line="288" w:lineRule="auto"/>
        <w:ind w:firstLine="720"/>
        <w:jc w:val="both"/>
        <w:rPr>
          <w:rFonts w:ascii="Arial" w:hAnsi="Arial" w:cs="Arial"/>
          <w:color w:val="00B050"/>
          <w:sz w:val="20"/>
          <w:szCs w:val="20"/>
        </w:rPr>
      </w:pPr>
      <w:r w:rsidRPr="001E2469">
        <w:rPr>
          <w:rFonts w:ascii="Arial" w:hAnsi="Arial" w:cs="Arial"/>
          <w:b/>
          <w:bCs/>
          <w:color w:val="00B050"/>
          <w:sz w:val="20"/>
          <w:szCs w:val="20"/>
        </w:rPr>
        <w:t>Примітка</w:t>
      </w:r>
      <w:r w:rsidRPr="001E2469">
        <w:rPr>
          <w:rFonts w:ascii="Arial" w:hAnsi="Arial" w:cs="Arial"/>
          <w:color w:val="00B050"/>
          <w:sz w:val="20"/>
          <w:szCs w:val="20"/>
        </w:rPr>
        <w:t>. На рисунку наведено можливі варіанти окремих планувальних елементів</w:t>
      </w:r>
    </w:p>
    <w:p w14:paraId="3DB46795" w14:textId="6E651510" w:rsidR="001E2469" w:rsidRPr="001E2469" w:rsidRDefault="001E2469" w:rsidP="001E2469">
      <w:pPr>
        <w:spacing w:line="288" w:lineRule="auto"/>
        <w:ind w:firstLine="720"/>
        <w:jc w:val="both"/>
        <w:rPr>
          <w:b/>
          <w:bCs/>
          <w:i/>
          <w:iCs/>
          <w:color w:val="00B050"/>
        </w:rPr>
      </w:pPr>
      <w:r w:rsidRPr="001E2469">
        <w:rPr>
          <w:rFonts w:ascii="Arial" w:hAnsi="Arial" w:cs="Arial"/>
          <w:b/>
          <w:bCs/>
          <w:i/>
          <w:iCs/>
          <w:color w:val="00B050"/>
          <w:sz w:val="20"/>
          <w:szCs w:val="20"/>
        </w:rPr>
        <w:t>(Примітка долучено, Зміна № 3)</w:t>
      </w:r>
      <w:r w:rsidRPr="001E2469">
        <w:rPr>
          <w:b/>
          <w:bCs/>
          <w:i/>
          <w:iCs/>
          <w:color w:val="00B050"/>
        </w:rPr>
        <w:t xml:space="preserve"> </w:t>
      </w:r>
    </w:p>
    <w:p w14:paraId="1B7CDA41" w14:textId="77777777" w:rsidR="001E2469" w:rsidRPr="00A12E37" w:rsidRDefault="001E2469" w:rsidP="00C77D38">
      <w:pPr>
        <w:spacing w:line="288" w:lineRule="auto"/>
        <w:ind w:firstLine="720"/>
        <w:jc w:val="center"/>
        <w:rPr>
          <w:rFonts w:ascii="Arial" w:hAnsi="Arial" w:cs="Arial"/>
          <w:color w:val="29B95C"/>
          <w:sz w:val="21"/>
          <w:szCs w:val="21"/>
        </w:rPr>
      </w:pPr>
    </w:p>
    <w:p w14:paraId="7129D592" w14:textId="3C32E6AB" w:rsidR="00C77D38" w:rsidRPr="007F326F" w:rsidRDefault="00456F8A" w:rsidP="00412F3F">
      <w:pPr>
        <w:pStyle w:val="11"/>
        <w:spacing w:after="60"/>
        <w:ind w:firstLine="426"/>
        <w:rPr>
          <w:b/>
          <w:i/>
          <w:color w:val="00B050"/>
        </w:rPr>
      </w:pPr>
      <w:r w:rsidRPr="007F326F">
        <w:rPr>
          <w:b/>
          <w:i/>
          <w:color w:val="00B050"/>
        </w:rPr>
        <w:t>(Рисунок 41а долучено, Зміна № 2</w:t>
      </w:r>
      <w:r w:rsidR="001E2469" w:rsidRPr="007F326F">
        <w:rPr>
          <w:b/>
          <w:i/>
          <w:color w:val="00B050"/>
        </w:rPr>
        <w:t xml:space="preserve">, </w:t>
      </w:r>
      <w:r w:rsidR="007F326F" w:rsidRPr="007F326F">
        <w:rPr>
          <w:b/>
          <w:bCs/>
          <w:i/>
          <w:iCs/>
          <w:noProof/>
          <w:color w:val="00B050"/>
        </w:rPr>
        <w:t>графічна частина змінено</w:t>
      </w:r>
      <w:r w:rsidR="001E2469" w:rsidRPr="007F326F">
        <w:rPr>
          <w:b/>
          <w:i/>
          <w:color w:val="00B050"/>
        </w:rPr>
        <w:t>, Зміна № 3)</w:t>
      </w:r>
    </w:p>
    <w:p w14:paraId="28E7A442" w14:textId="57FC36E2" w:rsidR="001E2469" w:rsidRPr="001E2469" w:rsidRDefault="001E2469" w:rsidP="001E2469">
      <w:pPr>
        <w:pStyle w:val="11"/>
        <w:spacing w:after="60"/>
        <w:ind w:firstLine="426"/>
        <w:jc w:val="center"/>
        <w:rPr>
          <w:b/>
          <w:i/>
          <w:color w:val="00B050"/>
          <w:sz w:val="21"/>
          <w:szCs w:val="21"/>
        </w:rPr>
      </w:pPr>
      <w:r w:rsidRPr="00F56F75">
        <w:rPr>
          <w:b/>
          <w:noProof/>
          <w:sz w:val="21"/>
          <w:szCs w:val="21"/>
        </w:rPr>
        <w:drawing>
          <wp:inline distT="0" distB="0" distL="0" distR="0" wp14:anchorId="01D27231" wp14:editId="01737F79">
            <wp:extent cx="3561715" cy="1543050"/>
            <wp:effectExtent l="0" t="0" r="635" b="0"/>
            <wp:docPr id="1809538206" name="Рисунок 1809538206" descr="C:\Users\m.nehoda\Desktop\Робоче\Рисунки_ДБН.jpg-20250825T081437Z-1-001\Рисунки_ДБН.jpg\Рисунки_ДБН-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nehoda\Desktop\Робоче\Рисунки_ДБН.jpg-20250825T081437Z-1-001\Рисунки_ДБН.jpg\Рисунки_ДБН-0025.jpg"/>
                    <pic:cNvPicPr>
                      <a:picLocks noChangeAspect="1" noChangeArrowheads="1"/>
                    </pic:cNvPicPr>
                  </pic:nvPicPr>
                  <pic:blipFill rotWithShape="1">
                    <a:blip r:embed="rId273" cstate="print">
                      <a:extLst>
                        <a:ext uri="{28A0092B-C50C-407E-A947-70E740481C1C}">
                          <a14:useLocalDpi xmlns:a14="http://schemas.microsoft.com/office/drawing/2010/main" val="0"/>
                        </a:ext>
                      </a:extLst>
                    </a:blip>
                    <a:srcRect l="30000" t="9226" r="29755" b="69565"/>
                    <a:stretch/>
                  </pic:blipFill>
                  <pic:spPr bwMode="auto">
                    <a:xfrm>
                      <a:off x="0" y="0"/>
                      <a:ext cx="3574129" cy="1548428"/>
                    </a:xfrm>
                    <a:prstGeom prst="rect">
                      <a:avLst/>
                    </a:prstGeom>
                    <a:noFill/>
                    <a:ln>
                      <a:noFill/>
                    </a:ln>
                    <a:extLst>
                      <a:ext uri="{53640926-AAD7-44D8-BBD7-CCE9431645EC}">
                        <a14:shadowObscured xmlns:a14="http://schemas.microsoft.com/office/drawing/2010/main"/>
                      </a:ext>
                    </a:extLst>
                  </pic:spPr>
                </pic:pic>
              </a:graphicData>
            </a:graphic>
          </wp:inline>
        </w:drawing>
      </w:r>
    </w:p>
    <w:p w14:paraId="112106A6" w14:textId="1E15D1F7" w:rsidR="00456F8A" w:rsidRDefault="00456F8A" w:rsidP="00456F8A">
      <w:pPr>
        <w:pStyle w:val="11"/>
        <w:spacing w:after="60"/>
        <w:ind w:firstLine="426"/>
        <w:jc w:val="center"/>
        <w:rPr>
          <w:b/>
          <w:i/>
          <w:color w:val="00B050"/>
        </w:rPr>
      </w:pPr>
    </w:p>
    <w:p w14:paraId="1A9BF28F" w14:textId="33156AA8" w:rsidR="00456F8A" w:rsidRPr="00603CBF" w:rsidRDefault="00456F8A" w:rsidP="00456F8A">
      <w:pPr>
        <w:pStyle w:val="11"/>
        <w:spacing w:after="60"/>
        <w:ind w:firstLine="426"/>
        <w:jc w:val="center"/>
        <w:rPr>
          <w:bCs/>
          <w:color w:val="29B95C"/>
          <w:sz w:val="21"/>
          <w:szCs w:val="21"/>
        </w:rPr>
      </w:pPr>
      <w:r w:rsidRPr="00603CBF">
        <w:rPr>
          <w:b/>
          <w:color w:val="29B95C"/>
          <w:sz w:val="21"/>
          <w:szCs w:val="21"/>
        </w:rPr>
        <w:t>Рисунок 41б</w:t>
      </w:r>
      <w:r w:rsidRPr="00603CBF">
        <w:rPr>
          <w:bCs/>
          <w:color w:val="29B95C"/>
          <w:sz w:val="21"/>
          <w:szCs w:val="21"/>
        </w:rPr>
        <w:t xml:space="preserve"> — Приклад облаштування кабіни для МГН</w:t>
      </w:r>
    </w:p>
    <w:p w14:paraId="526232CB" w14:textId="19CA6B14" w:rsidR="00456F8A" w:rsidRPr="007F326F" w:rsidRDefault="00456F8A" w:rsidP="00456F8A">
      <w:pPr>
        <w:pStyle w:val="11"/>
        <w:spacing w:after="60"/>
        <w:ind w:firstLine="426"/>
        <w:rPr>
          <w:b/>
          <w:i/>
          <w:color w:val="00B050"/>
        </w:rPr>
      </w:pPr>
      <w:r w:rsidRPr="007F326F">
        <w:rPr>
          <w:b/>
          <w:i/>
          <w:color w:val="00B050"/>
        </w:rPr>
        <w:t>(Рисунок 41б долучено, Зміна № 2</w:t>
      </w:r>
      <w:r w:rsidR="007F326F" w:rsidRPr="007F326F">
        <w:rPr>
          <w:b/>
          <w:i/>
          <w:color w:val="00B050"/>
        </w:rPr>
        <w:t>,</w:t>
      </w:r>
      <w:r w:rsidR="001E2469" w:rsidRPr="007F326F">
        <w:rPr>
          <w:b/>
          <w:i/>
          <w:color w:val="00B050"/>
        </w:rPr>
        <w:t xml:space="preserve"> </w:t>
      </w:r>
      <w:r w:rsidR="007F326F" w:rsidRPr="007F326F">
        <w:rPr>
          <w:b/>
          <w:bCs/>
          <w:i/>
          <w:iCs/>
          <w:noProof/>
          <w:color w:val="00B050"/>
        </w:rPr>
        <w:t>графічна частина змінено</w:t>
      </w:r>
      <w:r w:rsidR="001E2469" w:rsidRPr="007F326F">
        <w:rPr>
          <w:b/>
          <w:i/>
          <w:color w:val="00B050"/>
        </w:rPr>
        <w:t>, Зміна № 3</w:t>
      </w:r>
      <w:r w:rsidRPr="007F326F">
        <w:rPr>
          <w:b/>
          <w:i/>
          <w:color w:val="00B050"/>
        </w:rPr>
        <w:t>)</w:t>
      </w:r>
    </w:p>
    <w:p w14:paraId="7EC84857" w14:textId="77777777" w:rsidR="001E2469" w:rsidRPr="00456F8A" w:rsidRDefault="001E2469" w:rsidP="00456F8A">
      <w:pPr>
        <w:pStyle w:val="11"/>
        <w:spacing w:after="60"/>
        <w:ind w:firstLine="426"/>
        <w:rPr>
          <w:b/>
          <w:i/>
          <w:color w:val="00B050"/>
          <w:sz w:val="21"/>
          <w:szCs w:val="21"/>
        </w:rPr>
      </w:pPr>
    </w:p>
    <w:p w14:paraId="65987740" w14:textId="4D2A0866" w:rsidR="00456F8A" w:rsidRDefault="00456F8A" w:rsidP="00456F8A">
      <w:pPr>
        <w:spacing w:line="288" w:lineRule="auto"/>
        <w:ind w:firstLine="720"/>
        <w:jc w:val="both"/>
        <w:rPr>
          <w:rFonts w:ascii="Arial" w:hAnsi="Arial" w:cs="Arial"/>
          <w:b/>
          <w:bCs/>
          <w:color w:val="29B95C"/>
          <w:sz w:val="21"/>
          <w:szCs w:val="21"/>
        </w:rPr>
      </w:pPr>
      <w:r w:rsidRPr="00992D09">
        <w:rPr>
          <w:rFonts w:ascii="Arial" w:hAnsi="Arial" w:cs="Arial"/>
          <w:b/>
          <w:bCs/>
          <w:color w:val="29B95C"/>
          <w:sz w:val="21"/>
          <w:szCs w:val="21"/>
        </w:rPr>
        <w:lastRenderedPageBreak/>
        <w:t>11.6</w:t>
      </w:r>
      <w:r w:rsidRPr="00992D09">
        <w:rPr>
          <w:color w:val="29B95C"/>
        </w:rPr>
        <w:t xml:space="preserve"> </w:t>
      </w:r>
      <w:r w:rsidRPr="00992D09">
        <w:rPr>
          <w:rFonts w:ascii="Arial" w:hAnsi="Arial" w:cs="Arial"/>
          <w:b/>
          <w:bCs/>
          <w:color w:val="29B95C"/>
          <w:sz w:val="21"/>
          <w:szCs w:val="21"/>
        </w:rPr>
        <w:t>Універсальна кабіна туалету загального користування</w:t>
      </w:r>
      <w:r w:rsidRPr="00992D09">
        <w:rPr>
          <w:rFonts w:ascii="Arial" w:hAnsi="Arial" w:cs="Arial"/>
          <w:color w:val="29B95C"/>
          <w:sz w:val="21"/>
          <w:szCs w:val="21"/>
        </w:rPr>
        <w:t xml:space="preserve"> та </w:t>
      </w:r>
      <w:r w:rsidRPr="00992D09">
        <w:rPr>
          <w:rFonts w:ascii="Arial" w:hAnsi="Arial" w:cs="Arial"/>
          <w:b/>
          <w:bCs/>
          <w:color w:val="29B95C"/>
          <w:sz w:val="21"/>
          <w:szCs w:val="21"/>
        </w:rPr>
        <w:t>універсальне санітарно-гігієнічне приміщення</w:t>
      </w:r>
    </w:p>
    <w:p w14:paraId="7A466CBF"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b/>
          <w:bCs/>
          <w:color w:val="00B050"/>
          <w:sz w:val="21"/>
          <w:szCs w:val="21"/>
        </w:rPr>
        <w:t>11.6.1</w:t>
      </w:r>
      <w:r w:rsidRPr="008A20F4">
        <w:rPr>
          <w:rFonts w:ascii="Arial" w:hAnsi="Arial" w:cs="Arial"/>
          <w:color w:val="00B050"/>
          <w:sz w:val="21"/>
          <w:szCs w:val="21"/>
        </w:rPr>
        <w:t xml:space="preserve"> Розміри приміщення </w:t>
      </w:r>
    </w:p>
    <w:p w14:paraId="7AC6C4E2"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Універсальна кабіна туалету загального користування та універсальне санітарно-гігієнічне приміщення повинні мати розміри в плані: ширина – не менше ніж 1,65 м, глибина – не менше        ніж 1,8 м. У кабіні поруч з унітазом слід передбачати простір для розміщення крісла колісного, а також гачки для одягу, милиць та іншого приладдя. </w:t>
      </w:r>
    </w:p>
    <w:p w14:paraId="367C08B7"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Під час нового будівництва універсальна кабіна туалету загального користування та універсальне санітарно-гігієнічне приміщення повинні мати розміри в плані: ширина – не менше   ніж 1,7 м; глибина – не менше ніж 2,2 м (рисунок 41в).</w:t>
      </w:r>
    </w:p>
    <w:p w14:paraId="4F671CA3" w14:textId="392CF2A4"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Під час реконструкції та капітального ремонту універсальне санітарно-гігієнічне приміщення та універсальна кабіна туалету загального користування повинні мати розміри в плані: ширина – не менше ніж 1,65 м; глибина – не менше ніж 1,8 м. Рекомендовані  розміри       1,7 м х 2,2 м. При цьому проєктне рішення має забезпечувати можливість маневрування на кріслі колісному.  </w:t>
      </w:r>
    </w:p>
    <w:p w14:paraId="60DC2087"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b/>
          <w:bCs/>
          <w:color w:val="00B050"/>
          <w:sz w:val="21"/>
          <w:szCs w:val="21"/>
        </w:rPr>
        <w:t>11.6.2</w:t>
      </w:r>
      <w:r w:rsidRPr="008A20F4">
        <w:rPr>
          <w:rFonts w:ascii="Arial" w:hAnsi="Arial" w:cs="Arial"/>
          <w:color w:val="00B050"/>
          <w:sz w:val="21"/>
          <w:szCs w:val="21"/>
        </w:rPr>
        <w:t xml:space="preserve"> Унітаз</w:t>
      </w:r>
    </w:p>
    <w:p w14:paraId="77D8B361"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 xml:space="preserve">В універсальній кабіні туалету загального користування та універсальному санітарно-гігієнічному приміщенні слід передбачити унітаз з розміщенням від умивальника гнучкого шлангу з душовою сіткою або унітаз з функцією біде. Для відведення води слід передбачити трап згідно з вимогами </w:t>
      </w:r>
      <w:hyperlink w:history="1">
        <w:r w:rsidRPr="008A20F4">
          <w:rPr>
            <w:rStyle w:val="afc"/>
            <w:rFonts w:ascii="Arial" w:hAnsi="Arial" w:cs="Arial"/>
            <w:color w:val="00B050"/>
            <w:sz w:val="21"/>
            <w:szCs w:val="21"/>
          </w:rPr>
          <w:t>ДБН В.2.5-64</w:t>
        </w:r>
      </w:hyperlink>
      <w:r w:rsidRPr="008A20F4">
        <w:rPr>
          <w:rFonts w:ascii="Arial" w:hAnsi="Arial" w:cs="Arial"/>
          <w:color w:val="00B050"/>
          <w:sz w:val="21"/>
          <w:szCs w:val="21"/>
        </w:rPr>
        <w:t xml:space="preserve">. </w:t>
      </w:r>
    </w:p>
    <w:p w14:paraId="4F66965C"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Сидіння унітазу повинно мати висоту (0,4–0,48) м від підлоги. У разі  кутового розміщення унітазу мінімальна відстань від осі унітазу до бічної стінки повинна бути 0,45 м.</w:t>
      </w:r>
    </w:p>
    <w:p w14:paraId="49BC263B"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b/>
          <w:bCs/>
          <w:color w:val="00B050"/>
          <w:sz w:val="21"/>
          <w:szCs w:val="21"/>
        </w:rPr>
        <w:t>11.6.3</w:t>
      </w:r>
      <w:r w:rsidRPr="008A20F4">
        <w:rPr>
          <w:rFonts w:ascii="Arial" w:hAnsi="Arial" w:cs="Arial"/>
          <w:color w:val="00B050"/>
          <w:sz w:val="21"/>
          <w:szCs w:val="21"/>
        </w:rPr>
        <w:t xml:space="preserve"> Умивальник</w:t>
      </w:r>
    </w:p>
    <w:p w14:paraId="52137395"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В універсальній кабіні туалету загального користування та універсальному санітарно-гігієнічному приміщенні слід передбачати умивальник.</w:t>
      </w:r>
    </w:p>
    <w:p w14:paraId="4F460647"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 xml:space="preserve">Умивальник встановлюється на висоті (0,75–0,85) м від рівня підлоги  та не повинен мати опору. </w:t>
      </w:r>
    </w:p>
    <w:p w14:paraId="4C6BA1E4"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 xml:space="preserve">Нижня  крайка  дзеркала без функції повороту, повинна  розміщуватись  на  висоті не вище ніж 0,9 м над рівнем підлоги, а верхня не нижче ніж 1,9 м від рівня підлоги. </w:t>
      </w:r>
    </w:p>
    <w:p w14:paraId="582E8856"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У разі застосування дзеркала з функцією повороту (поворотне дзеркало) висоту нижньої крайки дзеркала можна збільшувати до 1,2 м за умови, що ручка повороту дзеркала розташована на висоті не більше ніж 1,1 м.</w:t>
      </w:r>
    </w:p>
    <w:p w14:paraId="0C312349" w14:textId="77777777" w:rsidR="008A20F4" w:rsidRPr="008A20F4" w:rsidRDefault="008A20F4" w:rsidP="008A20F4">
      <w:pPr>
        <w:spacing w:line="276" w:lineRule="auto"/>
        <w:ind w:firstLine="720"/>
        <w:jc w:val="both"/>
        <w:rPr>
          <w:rFonts w:ascii="Arial" w:hAnsi="Arial" w:cs="Arial"/>
          <w:color w:val="00B050"/>
          <w:sz w:val="21"/>
          <w:szCs w:val="21"/>
        </w:rPr>
      </w:pPr>
      <w:r w:rsidRPr="008A20F4">
        <w:rPr>
          <w:rFonts w:ascii="Arial" w:hAnsi="Arial" w:cs="Arial"/>
          <w:color w:val="00B050"/>
          <w:sz w:val="21"/>
          <w:szCs w:val="21"/>
        </w:rPr>
        <w:t>Крани повинні мати змішувачі важільного типу або мати сенсорний датчик. Відстань до регулятора крана від передньої частини умивальника повинна становити не більше ніж 300 мм (рисунок 41г).</w:t>
      </w:r>
    </w:p>
    <w:p w14:paraId="7176A041"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b/>
          <w:bCs/>
          <w:color w:val="00B050"/>
          <w:sz w:val="21"/>
          <w:szCs w:val="21"/>
        </w:rPr>
        <w:t>11.6.4</w:t>
      </w:r>
      <w:r w:rsidRPr="008A20F4">
        <w:rPr>
          <w:rFonts w:ascii="Arial" w:hAnsi="Arial" w:cs="Arial"/>
          <w:color w:val="00B050"/>
          <w:sz w:val="21"/>
          <w:szCs w:val="21"/>
        </w:rPr>
        <w:t xml:space="preserve"> Поручні</w:t>
      </w:r>
    </w:p>
    <w:p w14:paraId="6EEECC21"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В універсальній кабіні та універсальному санітарно-гігієнічному приміщенні й інших санітарно-гігієнічних приміщеннях, призначених для користування всіма категоріями громадян, у тому числі особами з інвалідністю, слід передбачати встановлення поручнів, штанг, поворотних або відкидних сидінь (рисунок 42). </w:t>
      </w:r>
    </w:p>
    <w:p w14:paraId="5A1A0B31"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По обидва боки унітазу встановлюють поручні. Поручні розміщують так, щоб відстань між ними становила (0,7–0,75) м. Тип поручнів (відкидні або стаціонарні) визначають  залежно від місця встановлення унітазу та можливостей монтажу, але принаймні один з поручнів повинен бути відкидним (з кріпленням до стіни або на окремій опорі, що кріпиться до підлоги).</w:t>
      </w:r>
    </w:p>
    <w:p w14:paraId="342C44B9"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Відстань від стіни до осі закріпленого на ній поручня має бути не менше ніж 70 мм.</w:t>
      </w:r>
    </w:p>
    <w:p w14:paraId="21553298"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Поручні встановлюють на висоті (0,7–0,8) м від підлоги так, щоб їхній нижній край був  на висоті (0,2–0,3) м вище сидіння унітазу. Довжина поручнів повинна простягатися на відстань не менше ніж 0,15 м далі переднього краю сидіння унітаза.</w:t>
      </w:r>
    </w:p>
    <w:p w14:paraId="5C82AC56"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Для відкидних поручнів навантаження має становити не менше ніж 120 кг, рекомендовано – 170 кг. </w:t>
      </w:r>
    </w:p>
    <w:p w14:paraId="6979FDAC"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b/>
          <w:bCs/>
          <w:color w:val="00B050"/>
          <w:sz w:val="21"/>
          <w:szCs w:val="21"/>
        </w:rPr>
        <w:lastRenderedPageBreak/>
        <w:t>11.6.5</w:t>
      </w:r>
      <w:r w:rsidRPr="008A20F4">
        <w:rPr>
          <w:rFonts w:ascii="Arial" w:hAnsi="Arial" w:cs="Arial"/>
          <w:color w:val="00B050"/>
          <w:sz w:val="21"/>
          <w:szCs w:val="21"/>
        </w:rPr>
        <w:t xml:space="preserve"> Поручні повинні мати круглий переріз діаметром (32–45) мм. </w:t>
      </w:r>
    </w:p>
    <w:p w14:paraId="08058C53"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Розміщення іншого обладнання, такого як тримачі для рушників або туалетного паперу, урна тощо, не повинно перешкоджати використанню поручнів.</w:t>
      </w:r>
    </w:p>
    <w:p w14:paraId="57E501A6" w14:textId="77777777" w:rsidR="008A20F4" w:rsidRPr="008A20F4" w:rsidRDefault="008A20F4" w:rsidP="008A20F4">
      <w:pPr>
        <w:spacing w:line="288" w:lineRule="auto"/>
        <w:ind w:firstLine="720"/>
        <w:jc w:val="both"/>
        <w:rPr>
          <w:rFonts w:ascii="Arial" w:hAnsi="Arial" w:cs="Arial"/>
          <w:i/>
          <w:iCs/>
          <w:color w:val="00B050"/>
          <w:sz w:val="21"/>
          <w:szCs w:val="21"/>
        </w:rPr>
      </w:pPr>
      <w:r w:rsidRPr="008A20F4">
        <w:rPr>
          <w:rFonts w:ascii="Arial" w:hAnsi="Arial" w:cs="Arial"/>
          <w:i/>
          <w:iCs/>
          <w:color w:val="00B050"/>
          <w:sz w:val="21"/>
          <w:szCs w:val="21"/>
        </w:rPr>
        <w:t>Двері</w:t>
      </w:r>
    </w:p>
    <w:p w14:paraId="077D31AC" w14:textId="77777777" w:rsidR="008A20F4" w:rsidRPr="008A20F4" w:rsidRDefault="008A20F4" w:rsidP="008A20F4">
      <w:pPr>
        <w:spacing w:line="288" w:lineRule="auto"/>
        <w:ind w:firstLine="720"/>
        <w:jc w:val="both"/>
        <w:rPr>
          <w:rFonts w:ascii="Arial" w:hAnsi="Arial" w:cs="Arial"/>
          <w:color w:val="00B050"/>
          <w:sz w:val="21"/>
          <w:szCs w:val="21"/>
        </w:rPr>
      </w:pPr>
      <w:r w:rsidRPr="008A20F4">
        <w:rPr>
          <w:rFonts w:ascii="Arial" w:hAnsi="Arial" w:cs="Arial"/>
          <w:color w:val="00B050"/>
          <w:sz w:val="21"/>
          <w:szCs w:val="21"/>
        </w:rPr>
        <w:t xml:space="preserve">Двері повинні бути у просвіті завширшки не менше ніж 0,9 м (під час  капітального ремонту та реконструкції допускається не менше ніж 0,8 м), без порогів і відчинятися назовні. </w:t>
      </w:r>
    </w:p>
    <w:p w14:paraId="68E74A54" w14:textId="5F29FCDA" w:rsidR="008A20F4" w:rsidRDefault="008A20F4" w:rsidP="008A20F4">
      <w:pPr>
        <w:spacing w:line="288" w:lineRule="auto"/>
        <w:ind w:firstLine="720"/>
        <w:rPr>
          <w:rFonts w:ascii="Arial" w:hAnsi="Arial" w:cs="Arial"/>
          <w:color w:val="00B050"/>
          <w:sz w:val="21"/>
          <w:szCs w:val="21"/>
        </w:rPr>
      </w:pPr>
      <w:r w:rsidRPr="008A20F4">
        <w:rPr>
          <w:rFonts w:ascii="Arial" w:hAnsi="Arial" w:cs="Arial"/>
          <w:color w:val="00B050"/>
          <w:sz w:val="21"/>
          <w:szCs w:val="21"/>
        </w:rPr>
        <w:t>На внутрішньому боці дверного полотна на висоті (0,6–0,9) м від рівня підлоги встановлюють горизонтальну ручку довжиною (450–600) мм.</w:t>
      </w:r>
    </w:p>
    <w:p w14:paraId="1EF67F64" w14:textId="77777777" w:rsidR="00226085" w:rsidRDefault="00226085" w:rsidP="008A20F4">
      <w:pPr>
        <w:spacing w:line="288" w:lineRule="auto"/>
        <w:ind w:firstLine="720"/>
        <w:rPr>
          <w:rFonts w:ascii="Arial" w:hAnsi="Arial" w:cs="Arial"/>
          <w:color w:val="00B050"/>
          <w:sz w:val="21"/>
          <w:szCs w:val="21"/>
        </w:rPr>
      </w:pPr>
    </w:p>
    <w:p w14:paraId="3E7C3C61" w14:textId="7C326376" w:rsidR="008A20F4" w:rsidRPr="008A20F4" w:rsidRDefault="008A20F4" w:rsidP="008A20F4">
      <w:pPr>
        <w:spacing w:line="288" w:lineRule="auto"/>
        <w:ind w:firstLine="720"/>
        <w:rPr>
          <w:rFonts w:ascii="Arial" w:hAnsi="Arial" w:cs="Arial"/>
          <w:b/>
          <w:bCs/>
          <w:i/>
          <w:iCs/>
          <w:color w:val="00B050"/>
          <w:sz w:val="21"/>
          <w:szCs w:val="21"/>
        </w:rPr>
      </w:pPr>
      <w:r w:rsidRPr="008A20F4">
        <w:rPr>
          <w:rFonts w:ascii="Arial" w:hAnsi="Arial" w:cs="Arial"/>
          <w:b/>
          <w:bCs/>
          <w:i/>
          <w:iCs/>
          <w:color w:val="00B050"/>
          <w:sz w:val="21"/>
          <w:szCs w:val="21"/>
        </w:rPr>
        <w:t>(П</w:t>
      </w:r>
      <w:r w:rsidR="00BC2AAA">
        <w:rPr>
          <w:rFonts w:ascii="Arial" w:hAnsi="Arial" w:cs="Arial"/>
          <w:b/>
          <w:bCs/>
          <w:i/>
          <w:iCs/>
          <w:color w:val="00B050"/>
          <w:sz w:val="21"/>
          <w:szCs w:val="21"/>
        </w:rPr>
        <w:t>ідрозділ</w:t>
      </w:r>
      <w:r w:rsidRPr="008A20F4">
        <w:rPr>
          <w:rFonts w:ascii="Arial" w:hAnsi="Arial" w:cs="Arial"/>
          <w:b/>
          <w:bCs/>
          <w:i/>
          <w:iCs/>
          <w:color w:val="00B050"/>
          <w:sz w:val="21"/>
          <w:szCs w:val="21"/>
        </w:rPr>
        <w:t xml:space="preserve"> 11.6 змінено,</w:t>
      </w:r>
      <w:r w:rsidR="00DA1830" w:rsidRPr="00B73CA2">
        <w:rPr>
          <w:rFonts w:ascii="Arial" w:hAnsi="Arial" w:cs="Arial"/>
          <w:b/>
          <w:bCs/>
          <w:i/>
          <w:iCs/>
          <w:color w:val="29B95C"/>
          <w:sz w:val="21"/>
          <w:szCs w:val="21"/>
        </w:rPr>
        <w:t xml:space="preserve"> Зміна № 1, Зміна № 2</w:t>
      </w:r>
      <w:r w:rsidR="00DA1830">
        <w:rPr>
          <w:rFonts w:ascii="Arial" w:hAnsi="Arial" w:cs="Arial"/>
          <w:b/>
          <w:bCs/>
          <w:i/>
          <w:iCs/>
          <w:color w:val="29B95C"/>
          <w:sz w:val="21"/>
          <w:szCs w:val="21"/>
        </w:rPr>
        <w:t>,</w:t>
      </w:r>
      <w:r w:rsidRPr="008A20F4">
        <w:rPr>
          <w:rFonts w:ascii="Arial" w:hAnsi="Arial" w:cs="Arial"/>
          <w:b/>
          <w:bCs/>
          <w:i/>
          <w:iCs/>
          <w:color w:val="00B050"/>
          <w:sz w:val="21"/>
          <w:szCs w:val="21"/>
        </w:rPr>
        <w:t xml:space="preserve"> Зміна № 3)</w:t>
      </w:r>
    </w:p>
    <w:p w14:paraId="32069AB6" w14:textId="45515E02" w:rsidR="008A20F4" w:rsidRPr="00992D09" w:rsidRDefault="00BC2AAA" w:rsidP="00456F8A">
      <w:pPr>
        <w:spacing w:line="288" w:lineRule="auto"/>
        <w:ind w:firstLine="720"/>
        <w:jc w:val="both"/>
        <w:rPr>
          <w:rFonts w:ascii="Arial" w:hAnsi="Arial" w:cs="Arial"/>
          <w:color w:val="29B95C"/>
          <w:sz w:val="21"/>
          <w:szCs w:val="21"/>
        </w:rPr>
      </w:pPr>
      <w:r w:rsidRPr="00F56F75">
        <w:rPr>
          <w:rFonts w:ascii="Arial" w:hAnsi="Arial" w:cs="Arial"/>
          <w:noProof/>
          <w:sz w:val="21"/>
          <w:szCs w:val="21"/>
        </w:rPr>
        <w:drawing>
          <wp:inline distT="0" distB="0" distL="0" distR="0" wp14:anchorId="5D905A5A" wp14:editId="239FE2DF">
            <wp:extent cx="5936615" cy="4771293"/>
            <wp:effectExtent l="0" t="0" r="0" b="0"/>
            <wp:docPr id="237370282" name="Рисунок 237370282" descr="C:\Users\m.nehoda\Desktop\Робоче\Рисунки_ДБН.jpg-20250825T081437Z-1-001\Рисунки_ДБН.jpg\Рисунки_ДБН-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nehoda\Desktop\Робоче\Рисунки_ДБН.jpg-20250825T081437Z-1-001\Рисунки_ДБН.jpg\Рисунки_ДБН-0026.jpg"/>
                    <pic:cNvPicPr>
                      <a:picLocks noChangeAspect="1" noChangeArrowheads="1"/>
                    </pic:cNvPicPr>
                  </pic:nvPicPr>
                  <pic:blipFill rotWithShape="1">
                    <a:blip r:embed="rId274" cstate="print">
                      <a:extLst>
                        <a:ext uri="{28A0092B-C50C-407E-A947-70E740481C1C}">
                          <a14:useLocalDpi xmlns:a14="http://schemas.microsoft.com/office/drawing/2010/main" val="0"/>
                        </a:ext>
                      </a:extLst>
                    </a:blip>
                    <a:srcRect r="-6" b="9842"/>
                    <a:stretch>
                      <a:fillRect/>
                    </a:stretch>
                  </pic:blipFill>
                  <pic:spPr bwMode="auto">
                    <a:xfrm>
                      <a:off x="0" y="0"/>
                      <a:ext cx="5974517" cy="4801755"/>
                    </a:xfrm>
                    <a:prstGeom prst="rect">
                      <a:avLst/>
                    </a:prstGeom>
                    <a:noFill/>
                    <a:ln>
                      <a:noFill/>
                    </a:ln>
                    <a:extLst>
                      <a:ext uri="{53640926-AAD7-44D8-BBD7-CCE9431645EC}">
                        <a14:shadowObscured xmlns:a14="http://schemas.microsoft.com/office/drawing/2010/main"/>
                      </a:ext>
                    </a:extLst>
                  </pic:spPr>
                </pic:pic>
              </a:graphicData>
            </a:graphic>
          </wp:inline>
        </w:drawing>
      </w:r>
    </w:p>
    <w:p w14:paraId="769C83B7" w14:textId="77777777" w:rsidR="00226085" w:rsidRDefault="00226085" w:rsidP="00DA1830">
      <w:pPr>
        <w:pStyle w:val="11"/>
        <w:spacing w:after="60"/>
        <w:ind w:firstLine="426"/>
        <w:jc w:val="center"/>
        <w:rPr>
          <w:b/>
          <w:color w:val="29B95C"/>
          <w:sz w:val="21"/>
          <w:szCs w:val="21"/>
        </w:rPr>
      </w:pPr>
    </w:p>
    <w:p w14:paraId="288ACE49" w14:textId="77777777" w:rsidR="00D2724C" w:rsidRDefault="00BC2AAA" w:rsidP="00DA1830">
      <w:pPr>
        <w:pStyle w:val="11"/>
        <w:spacing w:after="60"/>
        <w:ind w:firstLine="426"/>
        <w:jc w:val="center"/>
        <w:rPr>
          <w:b/>
          <w:bCs/>
          <w:iCs/>
          <w:color w:val="00B050"/>
        </w:rPr>
      </w:pPr>
      <w:r w:rsidRPr="00603CBF">
        <w:rPr>
          <w:b/>
          <w:color w:val="29B95C"/>
          <w:sz w:val="21"/>
          <w:szCs w:val="21"/>
        </w:rPr>
        <w:t>Рисунок 41</w:t>
      </w:r>
      <w:r>
        <w:rPr>
          <w:b/>
          <w:color w:val="29B95C"/>
          <w:sz w:val="21"/>
          <w:szCs w:val="21"/>
        </w:rPr>
        <w:t>в</w:t>
      </w:r>
      <w:r w:rsidRPr="00603CBF">
        <w:rPr>
          <w:bCs/>
          <w:color w:val="29B95C"/>
          <w:sz w:val="21"/>
          <w:szCs w:val="21"/>
        </w:rPr>
        <w:t xml:space="preserve"> — </w:t>
      </w:r>
      <w:r w:rsidR="00DA1830" w:rsidRPr="00DA1830">
        <w:rPr>
          <w:color w:val="00B050"/>
        </w:rPr>
        <w:t>Приклади проєктних рішень універсального санітарно-гігієнічного приміщення</w:t>
      </w:r>
      <w:r w:rsidR="00DA1830" w:rsidRPr="00BC2AAA">
        <w:rPr>
          <w:b/>
          <w:bCs/>
          <w:iCs/>
          <w:color w:val="00B050"/>
        </w:rPr>
        <w:t xml:space="preserve"> </w:t>
      </w:r>
    </w:p>
    <w:p w14:paraId="78ECDC33" w14:textId="77777777" w:rsidR="00D2724C" w:rsidRDefault="00D2724C" w:rsidP="00DA1830">
      <w:pPr>
        <w:pStyle w:val="11"/>
        <w:spacing w:after="60"/>
        <w:ind w:firstLine="426"/>
        <w:jc w:val="center"/>
        <w:rPr>
          <w:b/>
          <w:bCs/>
          <w:iCs/>
          <w:color w:val="00B050"/>
        </w:rPr>
      </w:pPr>
    </w:p>
    <w:p w14:paraId="24941973" w14:textId="73BEFD99" w:rsidR="00BC2AAA" w:rsidRPr="00591425" w:rsidRDefault="00BC2AAA" w:rsidP="00DA1830">
      <w:pPr>
        <w:pStyle w:val="11"/>
        <w:spacing w:after="60"/>
        <w:ind w:firstLine="426"/>
        <w:jc w:val="center"/>
        <w:rPr>
          <w:b/>
          <w:bCs/>
          <w:i/>
          <w:color w:val="00B050"/>
        </w:rPr>
      </w:pPr>
      <w:r w:rsidRPr="00591425">
        <w:rPr>
          <w:b/>
          <w:bCs/>
          <w:i/>
          <w:color w:val="00B050"/>
        </w:rPr>
        <w:t xml:space="preserve">(Номер Рисунка 77 та графічну частину замінити на </w:t>
      </w:r>
      <w:r w:rsidR="00D2724C" w:rsidRPr="00591425">
        <w:rPr>
          <w:b/>
          <w:bCs/>
          <w:i/>
          <w:color w:val="00B050"/>
        </w:rPr>
        <w:t xml:space="preserve">номер </w:t>
      </w:r>
      <w:r w:rsidRPr="00591425">
        <w:rPr>
          <w:b/>
          <w:bCs/>
          <w:i/>
          <w:color w:val="00B050"/>
        </w:rPr>
        <w:t xml:space="preserve">Рисунок 41в, Зміна № 3) </w:t>
      </w:r>
    </w:p>
    <w:p w14:paraId="7A60B054" w14:textId="77777777" w:rsidR="004F6651" w:rsidRPr="00591425" w:rsidRDefault="004F6651" w:rsidP="00DA1830">
      <w:pPr>
        <w:pStyle w:val="11"/>
        <w:spacing w:after="60"/>
        <w:ind w:firstLine="426"/>
        <w:jc w:val="center"/>
        <w:rPr>
          <w:b/>
          <w:bCs/>
          <w:i/>
          <w:color w:val="00B050"/>
        </w:rPr>
      </w:pPr>
    </w:p>
    <w:p w14:paraId="61923FE9" w14:textId="77777777" w:rsidR="00226085" w:rsidRDefault="004F6651" w:rsidP="00226085">
      <w:pPr>
        <w:ind w:firstLine="567"/>
        <w:jc w:val="center"/>
        <w:rPr>
          <w:rFonts w:ascii="Arial" w:hAnsi="Arial" w:cs="Arial"/>
          <w:b/>
          <w:bCs/>
          <w:sz w:val="21"/>
          <w:szCs w:val="21"/>
        </w:rPr>
      </w:pPr>
      <w:r w:rsidRPr="00F56F75">
        <w:rPr>
          <w:rFonts w:ascii="Arial" w:hAnsi="Arial" w:cs="Arial"/>
          <w:noProof/>
          <w:sz w:val="21"/>
          <w:szCs w:val="21"/>
        </w:rPr>
        <w:lastRenderedPageBreak/>
        <w:drawing>
          <wp:inline distT="0" distB="0" distL="0" distR="0" wp14:anchorId="2C9B424E" wp14:editId="5B4B6D9F">
            <wp:extent cx="4143153" cy="3417277"/>
            <wp:effectExtent l="0" t="0" r="0" b="0"/>
            <wp:docPr id="55" name="Рисунок 55" descr="C:\Users\m.nehoda\Desktop\Робоче\Рисунки_ДБН.jpg-20250825T081437Z-1-001\Рисунки_ДБН.jpg\Рисунки_ДБН-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nehoda\Desktop\Робоче\Рисунки_ДБН.jpg-20250825T081437Z-1-001\Рисунки_ДБН.jpg\Рисунки_ДБН-0021.jpg"/>
                    <pic:cNvPicPr>
                      <a:picLocks noChangeAspect="1" noChangeArrowheads="1"/>
                    </pic:cNvPicPr>
                  </pic:nvPicPr>
                  <pic:blipFill rotWithShape="1">
                    <a:blip r:embed="rId275" cstate="print">
                      <a:extLst>
                        <a:ext uri="{28A0092B-C50C-407E-A947-70E740481C1C}">
                          <a14:useLocalDpi xmlns:a14="http://schemas.microsoft.com/office/drawing/2010/main" val="0"/>
                        </a:ext>
                      </a:extLst>
                    </a:blip>
                    <a:srcRect l="15718" t="7039" r="14510" b="23685"/>
                    <a:stretch/>
                  </pic:blipFill>
                  <pic:spPr bwMode="auto">
                    <a:xfrm>
                      <a:off x="0" y="0"/>
                      <a:ext cx="4148086" cy="3421345"/>
                    </a:xfrm>
                    <a:prstGeom prst="rect">
                      <a:avLst/>
                    </a:prstGeom>
                    <a:noFill/>
                    <a:ln>
                      <a:noFill/>
                    </a:ln>
                    <a:extLst>
                      <a:ext uri="{53640926-AAD7-44D8-BBD7-CCE9431645EC}">
                        <a14:shadowObscured xmlns:a14="http://schemas.microsoft.com/office/drawing/2010/main"/>
                      </a:ext>
                    </a:extLst>
                  </pic:spPr>
                </pic:pic>
              </a:graphicData>
            </a:graphic>
          </wp:inline>
        </w:drawing>
      </w:r>
      <w:r w:rsidR="00226085" w:rsidRPr="00226085">
        <w:rPr>
          <w:rFonts w:ascii="Arial" w:hAnsi="Arial" w:cs="Arial"/>
          <w:b/>
          <w:bCs/>
          <w:sz w:val="21"/>
          <w:szCs w:val="21"/>
        </w:rPr>
        <w:t xml:space="preserve"> </w:t>
      </w:r>
    </w:p>
    <w:p w14:paraId="0CFDC45B" w14:textId="105680A7" w:rsidR="00226085" w:rsidRPr="00226085" w:rsidRDefault="00226085" w:rsidP="00226085">
      <w:pPr>
        <w:ind w:firstLine="567"/>
        <w:jc w:val="center"/>
        <w:rPr>
          <w:rFonts w:ascii="Arial" w:hAnsi="Arial" w:cs="Arial"/>
          <w:color w:val="00B050"/>
          <w:sz w:val="21"/>
          <w:szCs w:val="21"/>
        </w:rPr>
      </w:pPr>
      <w:r w:rsidRPr="00226085">
        <w:rPr>
          <w:rFonts w:ascii="Arial" w:hAnsi="Arial" w:cs="Arial"/>
          <w:b/>
          <w:bCs/>
          <w:color w:val="00B050"/>
          <w:sz w:val="21"/>
          <w:szCs w:val="21"/>
        </w:rPr>
        <w:t>Рисунок 41г</w:t>
      </w:r>
      <w:r w:rsidRPr="00226085">
        <w:rPr>
          <w:rFonts w:ascii="Arial" w:hAnsi="Arial" w:cs="Arial"/>
          <w:color w:val="00B050"/>
          <w:sz w:val="21"/>
          <w:szCs w:val="21"/>
        </w:rPr>
        <w:t xml:space="preserve"> </w:t>
      </w:r>
      <w:bookmarkStart w:id="91" w:name="_Hlk213403416"/>
      <w:r w:rsidRPr="00226085">
        <w:rPr>
          <w:rFonts w:ascii="Arial" w:hAnsi="Arial" w:cs="Arial"/>
          <w:color w:val="00B050"/>
          <w:sz w:val="21"/>
          <w:szCs w:val="21"/>
        </w:rPr>
        <w:t>—</w:t>
      </w:r>
      <w:bookmarkEnd w:id="91"/>
      <w:r w:rsidRPr="00226085">
        <w:rPr>
          <w:rFonts w:ascii="Arial" w:hAnsi="Arial" w:cs="Arial"/>
          <w:color w:val="00B050"/>
          <w:sz w:val="21"/>
          <w:szCs w:val="21"/>
        </w:rPr>
        <w:t xml:space="preserve"> Приклад влаштування умивальника (при застосуванні дзеркала із функцією зміни кута нахилу) </w:t>
      </w:r>
    </w:p>
    <w:p w14:paraId="54B3723C" w14:textId="77777777" w:rsidR="00226085" w:rsidRDefault="00226085" w:rsidP="00226085">
      <w:pPr>
        <w:spacing w:line="288" w:lineRule="auto"/>
        <w:ind w:firstLine="720"/>
        <w:rPr>
          <w:rFonts w:ascii="Arial" w:hAnsi="Arial" w:cs="Arial"/>
          <w:b/>
          <w:bCs/>
          <w:i/>
          <w:iCs/>
          <w:color w:val="00B050"/>
          <w:sz w:val="21"/>
          <w:szCs w:val="21"/>
        </w:rPr>
      </w:pPr>
    </w:p>
    <w:p w14:paraId="7E627E64" w14:textId="3EAB8253" w:rsidR="00226085" w:rsidRPr="00226085" w:rsidRDefault="00226085" w:rsidP="00226085">
      <w:pPr>
        <w:spacing w:line="288" w:lineRule="auto"/>
        <w:ind w:firstLine="720"/>
        <w:rPr>
          <w:rFonts w:ascii="Arial" w:hAnsi="Arial" w:cs="Arial"/>
          <w:b/>
          <w:bCs/>
          <w:i/>
          <w:iCs/>
          <w:color w:val="00B050"/>
          <w:sz w:val="21"/>
          <w:szCs w:val="21"/>
        </w:rPr>
      </w:pPr>
      <w:r w:rsidRPr="00226085">
        <w:rPr>
          <w:rFonts w:ascii="Arial" w:hAnsi="Arial" w:cs="Arial"/>
          <w:b/>
          <w:bCs/>
          <w:i/>
          <w:iCs/>
          <w:color w:val="00B050"/>
          <w:sz w:val="21"/>
          <w:szCs w:val="21"/>
        </w:rPr>
        <w:t>(Рисуное 41г долучено, Зміна № 3)</w:t>
      </w:r>
    </w:p>
    <w:p w14:paraId="7BB1F253" w14:textId="2397D065" w:rsidR="00992D09" w:rsidRPr="00BC2AAA" w:rsidRDefault="00992D09" w:rsidP="00992D09">
      <w:pPr>
        <w:pStyle w:val="11"/>
        <w:spacing w:after="60"/>
        <w:ind w:firstLine="426"/>
        <w:jc w:val="center"/>
        <w:rPr>
          <w:b/>
          <w:bCs/>
          <w:iCs/>
          <w:color w:val="00B050"/>
        </w:rPr>
      </w:pPr>
    </w:p>
    <w:p w14:paraId="13CA63E1" w14:textId="77777777" w:rsidR="00226085" w:rsidRPr="00226085" w:rsidRDefault="004E06B6" w:rsidP="00226085">
      <w:pPr>
        <w:spacing w:line="288" w:lineRule="auto"/>
        <w:ind w:firstLine="720"/>
        <w:jc w:val="both"/>
        <w:rPr>
          <w:rFonts w:ascii="Arial" w:hAnsi="Arial" w:cs="Arial"/>
          <w:color w:val="00B050"/>
          <w:sz w:val="20"/>
          <w:szCs w:val="20"/>
        </w:rPr>
      </w:pPr>
      <w:r w:rsidRPr="004E06B6">
        <w:rPr>
          <w:rFonts w:ascii="Arial" w:hAnsi="Arial" w:cs="Arial"/>
          <w:b/>
          <w:bCs/>
          <w:color w:val="29B95C"/>
          <w:sz w:val="21"/>
          <w:szCs w:val="21"/>
        </w:rPr>
        <w:t>11.6а</w:t>
      </w:r>
      <w:r w:rsidRPr="004E06B6">
        <w:rPr>
          <w:rFonts w:ascii="Arial" w:hAnsi="Arial" w:cs="Arial"/>
          <w:color w:val="000000" w:themeColor="text1"/>
          <w:sz w:val="21"/>
          <w:szCs w:val="21"/>
        </w:rPr>
        <w:t xml:space="preserve"> </w:t>
      </w:r>
      <w:r w:rsidR="00226085" w:rsidRPr="00226085">
        <w:rPr>
          <w:rFonts w:ascii="Arial" w:hAnsi="Arial" w:cs="Arial"/>
          <w:color w:val="00B050"/>
          <w:sz w:val="20"/>
          <w:szCs w:val="20"/>
        </w:rPr>
        <w:t>Санітарно-гігієнічне приміщення для дітей.</w:t>
      </w:r>
    </w:p>
    <w:p w14:paraId="56667AB7" w14:textId="77777777" w:rsidR="00226085" w:rsidRPr="00226085" w:rsidRDefault="00226085" w:rsidP="00226085">
      <w:pPr>
        <w:spacing w:line="288" w:lineRule="auto"/>
        <w:ind w:firstLine="720"/>
        <w:jc w:val="both"/>
        <w:rPr>
          <w:rFonts w:ascii="Arial" w:hAnsi="Arial" w:cs="Arial"/>
          <w:color w:val="00B050"/>
          <w:sz w:val="20"/>
          <w:szCs w:val="20"/>
        </w:rPr>
      </w:pPr>
      <w:r w:rsidRPr="00226085">
        <w:rPr>
          <w:rFonts w:ascii="Arial" w:hAnsi="Arial" w:cs="Arial"/>
          <w:color w:val="00B050"/>
          <w:sz w:val="20"/>
          <w:szCs w:val="20"/>
        </w:rPr>
        <w:t>Необхідність встановлення санітарно-гігієнічного приміщення для дітей визначають завданням на проєктування.</w:t>
      </w:r>
    </w:p>
    <w:p w14:paraId="347E9F5D" w14:textId="77777777" w:rsidR="00226085" w:rsidRPr="00226085" w:rsidRDefault="00226085" w:rsidP="00226085">
      <w:pPr>
        <w:spacing w:line="288" w:lineRule="auto"/>
        <w:ind w:firstLine="720"/>
        <w:jc w:val="both"/>
        <w:rPr>
          <w:rFonts w:ascii="Arial" w:hAnsi="Arial" w:cs="Arial"/>
          <w:color w:val="00B050"/>
          <w:sz w:val="20"/>
          <w:szCs w:val="20"/>
        </w:rPr>
      </w:pPr>
      <w:r w:rsidRPr="00226085">
        <w:rPr>
          <w:rFonts w:ascii="Arial" w:hAnsi="Arial" w:cs="Arial"/>
          <w:color w:val="00B050"/>
          <w:sz w:val="20"/>
          <w:szCs w:val="20"/>
        </w:rPr>
        <w:t xml:space="preserve">Сидіння унітазу для дітей повинно мати заввишки (300–380) мм від підлоги. У разі  кутового розміщення унітазу для дітей відстань від осі такого унітазу до бічної стінки повинна бути  в межах (305–380) мм. </w:t>
      </w:r>
    </w:p>
    <w:p w14:paraId="78B4874D" w14:textId="77777777" w:rsidR="00226085" w:rsidRPr="00226085" w:rsidRDefault="00226085" w:rsidP="00226085">
      <w:pPr>
        <w:spacing w:line="288" w:lineRule="auto"/>
        <w:ind w:firstLine="720"/>
        <w:jc w:val="both"/>
        <w:rPr>
          <w:rFonts w:ascii="Arial" w:hAnsi="Arial" w:cs="Arial"/>
          <w:color w:val="00B050"/>
          <w:sz w:val="20"/>
          <w:szCs w:val="20"/>
        </w:rPr>
      </w:pPr>
      <w:r w:rsidRPr="00226085">
        <w:rPr>
          <w:rFonts w:ascii="Arial" w:hAnsi="Arial" w:cs="Arial"/>
          <w:color w:val="00B050"/>
          <w:sz w:val="20"/>
          <w:szCs w:val="20"/>
        </w:rPr>
        <w:t>Поручні, що встановлюють біля унітазів для дітей, розміщують на висоті (510–635) мм від підлоги так, щоб їхній нижній край був на висоті 0,2 м вище сидіння унітазу.</w:t>
      </w:r>
    </w:p>
    <w:p w14:paraId="40B790FB" w14:textId="7BA76AFD" w:rsidR="00226085" w:rsidRPr="00226085" w:rsidRDefault="00226085" w:rsidP="00226085">
      <w:pPr>
        <w:spacing w:line="288" w:lineRule="auto"/>
        <w:ind w:firstLine="720"/>
        <w:jc w:val="both"/>
        <w:rPr>
          <w:rFonts w:ascii="Arial" w:hAnsi="Arial" w:cs="Arial"/>
          <w:color w:val="00B050"/>
          <w:sz w:val="20"/>
          <w:szCs w:val="20"/>
        </w:rPr>
      </w:pPr>
      <w:r w:rsidRPr="00226085">
        <w:rPr>
          <w:rFonts w:ascii="Arial" w:hAnsi="Arial" w:cs="Arial"/>
          <w:color w:val="00B050"/>
          <w:sz w:val="20"/>
          <w:szCs w:val="20"/>
        </w:rPr>
        <w:t>Умивальники слід встановлювати на висоті від 0,4 м до 0,5 м.</w:t>
      </w:r>
    </w:p>
    <w:p w14:paraId="586DDEB8" w14:textId="5532AD7A" w:rsidR="004E06B6" w:rsidRPr="00591425" w:rsidRDefault="004E06B6" w:rsidP="004E06B6">
      <w:pPr>
        <w:spacing w:line="264" w:lineRule="auto"/>
        <w:ind w:firstLine="426"/>
        <w:rPr>
          <w:rFonts w:ascii="Arial" w:hAnsi="Arial" w:cs="Arial"/>
          <w:b/>
          <w:bCs/>
          <w:i/>
          <w:iCs/>
          <w:color w:val="29B95C"/>
          <w:sz w:val="21"/>
          <w:szCs w:val="21"/>
        </w:rPr>
      </w:pPr>
      <w:r w:rsidRPr="00591425">
        <w:rPr>
          <w:rFonts w:ascii="Arial" w:hAnsi="Arial" w:cs="Arial"/>
          <w:b/>
          <w:bCs/>
          <w:i/>
          <w:iCs/>
          <w:color w:val="29B95C"/>
          <w:sz w:val="21"/>
          <w:szCs w:val="21"/>
        </w:rPr>
        <w:t>(Пункт 11.6а долучено, Зміна № 2</w:t>
      </w:r>
      <w:r w:rsidR="00226085" w:rsidRPr="00591425">
        <w:rPr>
          <w:rFonts w:ascii="Arial" w:hAnsi="Arial" w:cs="Arial"/>
          <w:b/>
          <w:bCs/>
          <w:i/>
          <w:iCs/>
          <w:color w:val="29B95C"/>
          <w:sz w:val="21"/>
          <w:szCs w:val="21"/>
        </w:rPr>
        <w:t>, змінено, Зміна № 3</w:t>
      </w:r>
      <w:r w:rsidRPr="00591425">
        <w:rPr>
          <w:rFonts w:ascii="Arial" w:hAnsi="Arial" w:cs="Arial"/>
          <w:b/>
          <w:bCs/>
          <w:i/>
          <w:iCs/>
          <w:color w:val="29B95C"/>
          <w:sz w:val="21"/>
          <w:szCs w:val="21"/>
        </w:rPr>
        <w:t>)</w:t>
      </w:r>
    </w:p>
    <w:p w14:paraId="15AC29CC" w14:textId="61A73A62" w:rsidR="004E06B6" w:rsidRPr="004E06B6" w:rsidRDefault="004E06B6" w:rsidP="00DA1830">
      <w:pPr>
        <w:spacing w:line="288" w:lineRule="auto"/>
        <w:ind w:firstLine="851"/>
        <w:jc w:val="both"/>
        <w:rPr>
          <w:rFonts w:ascii="Arial" w:hAnsi="Arial" w:cs="Arial"/>
          <w:color w:val="29B95C"/>
          <w:sz w:val="21"/>
          <w:szCs w:val="21"/>
        </w:rPr>
      </w:pPr>
      <w:r w:rsidRPr="004E06B6">
        <w:rPr>
          <w:rFonts w:ascii="Arial" w:hAnsi="Arial" w:cs="Arial"/>
          <w:b/>
          <w:bCs/>
          <w:color w:val="29B95C"/>
          <w:sz w:val="21"/>
          <w:szCs w:val="21"/>
        </w:rPr>
        <w:t>11.6б</w:t>
      </w:r>
      <w:r w:rsidRPr="004E06B6">
        <w:rPr>
          <w:rFonts w:ascii="Arial" w:hAnsi="Arial" w:cs="Arial"/>
          <w:color w:val="29B95C"/>
          <w:sz w:val="21"/>
          <w:szCs w:val="21"/>
        </w:rPr>
        <w:t xml:space="preserve"> Необхідність встановлення санітарно-гігієнічного приміщення із розширеними можливостями визначають завданням на проєктування.</w:t>
      </w:r>
    </w:p>
    <w:p w14:paraId="08CC2BA3" w14:textId="2A6DFDE6" w:rsidR="004E06B6" w:rsidRPr="004E06B6" w:rsidRDefault="004E06B6" w:rsidP="004E06B6">
      <w:pPr>
        <w:spacing w:line="288" w:lineRule="auto"/>
        <w:ind w:firstLine="426"/>
        <w:jc w:val="both"/>
        <w:rPr>
          <w:rFonts w:ascii="Arial" w:eastAsia="Times New Roman" w:hAnsi="Arial" w:cs="Arial"/>
          <w:color w:val="29B95C"/>
          <w:sz w:val="21"/>
          <w:szCs w:val="21"/>
        </w:rPr>
      </w:pPr>
      <w:r w:rsidRPr="004E06B6">
        <w:rPr>
          <w:rFonts w:ascii="Arial" w:eastAsia="Times New Roman" w:hAnsi="Arial" w:cs="Arial"/>
          <w:color w:val="29B95C"/>
          <w:sz w:val="21"/>
          <w:szCs w:val="21"/>
        </w:rPr>
        <w:t xml:space="preserve">Для забезпечення можливості відвідування </w:t>
      </w:r>
      <w:r w:rsidR="00226085" w:rsidRPr="00226085">
        <w:rPr>
          <w:rFonts w:ascii="Arial" w:hAnsi="Arial" w:cs="Arial"/>
          <w:color w:val="00B050"/>
          <w:sz w:val="20"/>
          <w:szCs w:val="20"/>
        </w:rPr>
        <w:t>громадських будівель та споруд</w:t>
      </w:r>
      <w:r w:rsidR="00226085" w:rsidRPr="004E06B6">
        <w:rPr>
          <w:rFonts w:ascii="Arial" w:eastAsia="Times New Roman" w:hAnsi="Arial" w:cs="Arial"/>
          <w:color w:val="29B95C"/>
          <w:sz w:val="21"/>
          <w:szCs w:val="21"/>
        </w:rPr>
        <w:t xml:space="preserve"> </w:t>
      </w:r>
      <w:r w:rsidRPr="004E06B6">
        <w:rPr>
          <w:rFonts w:ascii="Arial" w:eastAsia="Times New Roman" w:hAnsi="Arial" w:cs="Arial"/>
          <w:color w:val="29B95C"/>
          <w:sz w:val="21"/>
          <w:szCs w:val="21"/>
        </w:rPr>
        <w:t>особами, що потребують допомоги супроводжуючих рекомендується влаштування  санітарно-гігієнічних приміщень із розширеними функціями.</w:t>
      </w:r>
    </w:p>
    <w:p w14:paraId="1BB2CC5B" w14:textId="77777777" w:rsidR="004E06B6" w:rsidRPr="004E06B6" w:rsidRDefault="004E06B6" w:rsidP="004E06B6">
      <w:pPr>
        <w:spacing w:line="288" w:lineRule="auto"/>
        <w:ind w:firstLine="426"/>
        <w:jc w:val="both"/>
        <w:rPr>
          <w:rFonts w:ascii="Arial" w:hAnsi="Arial" w:cs="Arial"/>
          <w:color w:val="29B95C"/>
          <w:sz w:val="21"/>
          <w:szCs w:val="21"/>
        </w:rPr>
      </w:pPr>
      <w:r w:rsidRPr="004E06B6">
        <w:rPr>
          <w:rFonts w:ascii="Arial" w:hAnsi="Arial" w:cs="Arial"/>
          <w:color w:val="29B95C"/>
          <w:sz w:val="21"/>
          <w:szCs w:val="21"/>
        </w:rPr>
        <w:t>Проєктувати</w:t>
      </w:r>
      <w:r w:rsidRPr="004E06B6">
        <w:rPr>
          <w:color w:val="29B95C"/>
        </w:rPr>
        <w:t xml:space="preserve"> </w:t>
      </w:r>
      <w:r w:rsidRPr="004E06B6">
        <w:rPr>
          <w:rFonts w:ascii="Arial" w:hAnsi="Arial" w:cs="Arial"/>
          <w:color w:val="29B95C"/>
          <w:sz w:val="21"/>
          <w:szCs w:val="21"/>
        </w:rPr>
        <w:t xml:space="preserve">санітарно-гігієнічне приміщення із розширеними можливостями слід з урахуванням вимог ДСП 354. </w:t>
      </w:r>
    </w:p>
    <w:p w14:paraId="3556851E" w14:textId="77777777" w:rsidR="004E06B6" w:rsidRPr="004E06B6" w:rsidRDefault="004E06B6" w:rsidP="004E06B6">
      <w:pPr>
        <w:spacing w:line="288" w:lineRule="auto"/>
        <w:ind w:firstLine="426"/>
        <w:jc w:val="both"/>
        <w:rPr>
          <w:rFonts w:ascii="Arial" w:eastAsia="Times New Roman" w:hAnsi="Arial" w:cs="Arial"/>
          <w:color w:val="29B95C"/>
          <w:sz w:val="21"/>
          <w:szCs w:val="21"/>
        </w:rPr>
      </w:pPr>
      <w:r w:rsidRPr="004E06B6">
        <w:rPr>
          <w:rFonts w:ascii="Arial" w:hAnsi="Arial" w:cs="Arial"/>
          <w:color w:val="29B95C"/>
          <w:sz w:val="21"/>
          <w:szCs w:val="21"/>
        </w:rPr>
        <w:t xml:space="preserve">Приміщення повинно бути розраховане на можливість заїзду та маневрування кріслом колісним </w:t>
      </w:r>
      <w:r w:rsidRPr="004E06B6">
        <w:rPr>
          <w:rFonts w:ascii="Arial" w:eastAsia="Times New Roman" w:hAnsi="Arial" w:cs="Arial"/>
          <w:color w:val="29B95C"/>
          <w:sz w:val="21"/>
          <w:szCs w:val="21"/>
        </w:rPr>
        <w:t>за допомогою супроводжуючого або супроводжуючих.</w:t>
      </w:r>
    </w:p>
    <w:p w14:paraId="533DA35E" w14:textId="47B40180" w:rsidR="004E06B6" w:rsidRPr="004E06B6" w:rsidRDefault="004E06B6" w:rsidP="004E06B6">
      <w:pPr>
        <w:spacing w:line="288" w:lineRule="auto"/>
        <w:ind w:firstLine="426"/>
        <w:jc w:val="both"/>
        <w:rPr>
          <w:rFonts w:ascii="Arial" w:hAnsi="Arial" w:cs="Arial"/>
          <w:color w:val="29B95C"/>
          <w:sz w:val="21"/>
          <w:szCs w:val="21"/>
        </w:rPr>
      </w:pPr>
      <w:r w:rsidRPr="004E06B6">
        <w:rPr>
          <w:rFonts w:ascii="Arial" w:hAnsi="Arial" w:cs="Arial"/>
          <w:color w:val="29B95C"/>
          <w:sz w:val="21"/>
          <w:szCs w:val="21"/>
        </w:rPr>
        <w:t>Приміщення має бути обладнане кушеткою або ліжком для миття особи з інвалідністю, рукомийником, унітазом зі змішувачем для гігієнічного душу, душовим трапом для зливу води в одному рівні з підлогою (наявність душового трапу не обов’язкова під час  реставрації й реконструкції), системами підіймання/переміщення особи з інвалідністю, тривожною сигналізацією, поручнями, штангами, відкидними сидіннями.</w:t>
      </w:r>
    </w:p>
    <w:p w14:paraId="3614EB75" w14:textId="68C7335C" w:rsidR="004E06B6" w:rsidRPr="00591425" w:rsidRDefault="004E06B6" w:rsidP="004E06B6">
      <w:pPr>
        <w:spacing w:line="264" w:lineRule="auto"/>
        <w:ind w:firstLine="426"/>
        <w:rPr>
          <w:rFonts w:ascii="Arial" w:hAnsi="Arial" w:cs="Arial"/>
          <w:b/>
          <w:bCs/>
          <w:i/>
          <w:iCs/>
          <w:color w:val="29B95C"/>
          <w:sz w:val="21"/>
          <w:szCs w:val="21"/>
        </w:rPr>
      </w:pPr>
      <w:r w:rsidRPr="00591425">
        <w:rPr>
          <w:rFonts w:ascii="Arial" w:hAnsi="Arial" w:cs="Arial"/>
          <w:b/>
          <w:bCs/>
          <w:i/>
          <w:iCs/>
          <w:color w:val="29B95C"/>
          <w:sz w:val="21"/>
          <w:szCs w:val="21"/>
        </w:rPr>
        <w:t>(Пункт 11.6б долучено, Зміна № 2</w:t>
      </w:r>
      <w:r w:rsidR="00226085" w:rsidRPr="00591425">
        <w:rPr>
          <w:rFonts w:ascii="Arial" w:hAnsi="Arial" w:cs="Arial"/>
          <w:b/>
          <w:bCs/>
          <w:i/>
          <w:iCs/>
          <w:color w:val="29B95C"/>
          <w:sz w:val="21"/>
          <w:szCs w:val="21"/>
        </w:rPr>
        <w:t xml:space="preserve"> Зміна № 3</w:t>
      </w:r>
      <w:r w:rsidRPr="00591425">
        <w:rPr>
          <w:rFonts w:ascii="Arial" w:hAnsi="Arial" w:cs="Arial"/>
          <w:b/>
          <w:bCs/>
          <w:i/>
          <w:iCs/>
          <w:color w:val="29B95C"/>
          <w:sz w:val="21"/>
          <w:szCs w:val="21"/>
        </w:rPr>
        <w:t>)</w:t>
      </w:r>
    </w:p>
    <w:p w14:paraId="4BF567A3" w14:textId="77777777" w:rsidR="00226085" w:rsidRPr="004E06B6" w:rsidRDefault="00226085" w:rsidP="004E06B6">
      <w:pPr>
        <w:spacing w:line="264" w:lineRule="auto"/>
        <w:ind w:firstLine="426"/>
        <w:rPr>
          <w:rFonts w:ascii="Arial" w:hAnsi="Arial" w:cs="Arial"/>
          <w:b/>
          <w:bCs/>
          <w:color w:val="29B95C"/>
          <w:sz w:val="21"/>
          <w:szCs w:val="21"/>
        </w:rPr>
      </w:pPr>
    </w:p>
    <w:p w14:paraId="3605944A" w14:textId="5E51A900" w:rsidR="00595AAC" w:rsidRDefault="00BF4512" w:rsidP="004E06B6">
      <w:pPr>
        <w:pStyle w:val="11"/>
        <w:numPr>
          <w:ilvl w:val="1"/>
          <w:numId w:val="41"/>
        </w:numPr>
        <w:tabs>
          <w:tab w:val="left" w:pos="937"/>
        </w:tabs>
        <w:spacing w:after="160"/>
        <w:ind w:left="142" w:firstLine="284"/>
        <w:jc w:val="both"/>
      </w:pPr>
      <w:r>
        <w:lastRenderedPageBreak/>
        <w:t>На вході до туалетів загального користування, в яких передбачена універсальна кабіна</w:t>
      </w:r>
      <w:r w:rsidR="004E06B6">
        <w:t xml:space="preserve"> </w:t>
      </w:r>
      <w:r>
        <w:t>для осіб з інвалідністю, які пересуваються в кріслах колісних, повинні бути вставлені інформаційні</w:t>
      </w:r>
      <w:r w:rsidR="0008540A">
        <w:t xml:space="preserve"> </w:t>
      </w:r>
      <w:r>
        <w:t>таблички, позначені піктограмами Міжнародного символу доступності (далі</w:t>
      </w:r>
      <w:r w:rsidR="00761E00">
        <w:t xml:space="preserve"> – </w:t>
      </w:r>
      <w:r>
        <w:t>МСД) (рисунок 43).</w:t>
      </w:r>
    </w:p>
    <w:p w14:paraId="740B6512" w14:textId="74314910" w:rsidR="00441E26" w:rsidRDefault="00441E26" w:rsidP="00441E26">
      <w:pPr>
        <w:pStyle w:val="11"/>
        <w:tabs>
          <w:tab w:val="left" w:pos="937"/>
        </w:tabs>
        <w:spacing w:after="160"/>
        <w:ind w:left="426" w:firstLine="0"/>
        <w:jc w:val="both"/>
      </w:pPr>
      <w:r>
        <w:rPr>
          <w:noProof/>
          <w:color w:val="000000" w:themeColor="text1"/>
          <w:sz w:val="21"/>
          <w:szCs w:val="21"/>
        </w:rPr>
        <w:drawing>
          <wp:inline distT="0" distB="0" distL="0" distR="0" wp14:anchorId="21CCEFD0" wp14:editId="4E18C1EC">
            <wp:extent cx="5163820" cy="3291840"/>
            <wp:effectExtent l="0" t="0" r="0" b="3810"/>
            <wp:docPr id="76945066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163820" cy="3291840"/>
                    </a:xfrm>
                    <a:prstGeom prst="rect">
                      <a:avLst/>
                    </a:prstGeom>
                    <a:noFill/>
                  </pic:spPr>
                </pic:pic>
              </a:graphicData>
            </a:graphic>
          </wp:inline>
        </w:drawing>
      </w:r>
    </w:p>
    <w:p w14:paraId="3EEB5AD2" w14:textId="65C56758" w:rsidR="00441E26" w:rsidRPr="0087673D" w:rsidRDefault="00441E26" w:rsidP="00441E26">
      <w:pPr>
        <w:spacing w:line="288" w:lineRule="auto"/>
        <w:ind w:firstLine="720"/>
        <w:jc w:val="center"/>
        <w:rPr>
          <w:rFonts w:ascii="Arial" w:hAnsi="Arial" w:cs="Arial"/>
          <w:b/>
          <w:color w:val="00B050"/>
          <w:sz w:val="21"/>
          <w:szCs w:val="21"/>
        </w:rPr>
      </w:pPr>
      <w:r w:rsidRPr="0087673D">
        <w:rPr>
          <w:rFonts w:ascii="Arial" w:hAnsi="Arial" w:cs="Arial"/>
          <w:b/>
          <w:color w:val="00B050"/>
          <w:sz w:val="21"/>
          <w:szCs w:val="21"/>
        </w:rPr>
        <w:t xml:space="preserve">Рисунок 42 </w:t>
      </w:r>
      <w:r w:rsidRPr="0087673D">
        <w:rPr>
          <w:rFonts w:ascii="Arial" w:hAnsi="Arial" w:cs="Arial"/>
          <w:color w:val="00B050"/>
          <w:sz w:val="21"/>
          <w:szCs w:val="21"/>
        </w:rPr>
        <w:t>— Приклад облаштування та розміщення обладнання універсального санітарно-гігієнічного приміщення (універсальної кабіни туалету загального користування) при реконструкції та капітальному ремонті</w:t>
      </w:r>
    </w:p>
    <w:p w14:paraId="0F16B028" w14:textId="40DD462A" w:rsidR="00595AAC" w:rsidRDefault="00595AAC">
      <w:pPr>
        <w:jc w:val="center"/>
        <w:rPr>
          <w:sz w:val="2"/>
          <w:szCs w:val="2"/>
        </w:rPr>
      </w:pPr>
    </w:p>
    <w:p w14:paraId="1E54CBCD" w14:textId="611A90FB" w:rsidR="00595AAC" w:rsidRPr="00033B29" w:rsidRDefault="00595AAC" w:rsidP="00C67596">
      <w:pPr>
        <w:pStyle w:val="ab"/>
        <w:ind w:left="619"/>
        <w:rPr>
          <w:color w:val="29B95C"/>
          <w:lang w:eastAsia="ru-RU" w:bidi="ru-RU"/>
        </w:rPr>
      </w:pPr>
    </w:p>
    <w:p w14:paraId="361B2ED8" w14:textId="3A7FE6AF" w:rsidR="00EC5F24" w:rsidRPr="00591425" w:rsidRDefault="00D606DE" w:rsidP="009417F2">
      <w:pPr>
        <w:pStyle w:val="ab"/>
        <w:ind w:left="619" w:hanging="619"/>
        <w:jc w:val="left"/>
        <w:rPr>
          <w:b/>
          <w:i/>
          <w:color w:val="00B050"/>
        </w:rPr>
      </w:pPr>
      <w:r w:rsidRPr="00591425">
        <w:rPr>
          <w:b/>
          <w:i/>
          <w:color w:val="00B050"/>
          <w:lang w:val="ru-RU" w:eastAsia="ru-RU" w:bidi="ru-RU"/>
        </w:rPr>
        <w:t>(</w:t>
      </w:r>
      <w:proofErr w:type="gramStart"/>
      <w:r w:rsidRPr="00591425">
        <w:rPr>
          <w:b/>
          <w:i/>
          <w:color w:val="00B050"/>
          <w:lang w:val="ru-RU" w:eastAsia="ru-RU" w:bidi="ru-RU"/>
        </w:rPr>
        <w:t>Назв</w:t>
      </w:r>
      <w:r w:rsidR="003F6EBF" w:rsidRPr="00591425">
        <w:rPr>
          <w:b/>
          <w:i/>
          <w:color w:val="00B050"/>
          <w:lang w:val="ru-RU" w:eastAsia="ru-RU" w:bidi="ru-RU"/>
        </w:rPr>
        <w:t>у</w:t>
      </w:r>
      <w:r w:rsidRPr="00591425">
        <w:rPr>
          <w:b/>
          <w:i/>
          <w:color w:val="00B050"/>
          <w:lang w:val="ru-RU" w:eastAsia="ru-RU" w:bidi="ru-RU"/>
        </w:rPr>
        <w:t xml:space="preserve">  р</w:t>
      </w:r>
      <w:r w:rsidR="00EC5F24" w:rsidRPr="00591425">
        <w:rPr>
          <w:b/>
          <w:i/>
          <w:color w:val="00B050"/>
          <w:lang w:val="ru-RU" w:eastAsia="ru-RU" w:bidi="ru-RU"/>
        </w:rPr>
        <w:t>исунка</w:t>
      </w:r>
      <w:proofErr w:type="gramEnd"/>
      <w:r w:rsidR="00EC5F24" w:rsidRPr="00591425">
        <w:rPr>
          <w:b/>
          <w:i/>
          <w:color w:val="00B050"/>
          <w:lang w:val="ru-RU" w:eastAsia="ru-RU" w:bidi="ru-RU"/>
        </w:rPr>
        <w:t xml:space="preserve"> 42 змінено,</w:t>
      </w:r>
      <w:r w:rsidR="00F83B53" w:rsidRPr="00591425">
        <w:rPr>
          <w:b/>
          <w:i/>
          <w:color w:val="00B050"/>
          <w:lang w:val="ru-RU" w:eastAsia="ru-RU" w:bidi="ru-RU"/>
        </w:rPr>
        <w:t xml:space="preserve"> </w:t>
      </w:r>
      <w:r w:rsidR="00EC5F24" w:rsidRPr="00591425">
        <w:rPr>
          <w:b/>
          <w:i/>
          <w:color w:val="00B050"/>
          <w:lang w:val="ru-RU" w:eastAsia="ru-RU" w:bidi="ru-RU"/>
        </w:rPr>
        <w:t xml:space="preserve">Зміна № </w:t>
      </w:r>
      <w:proofErr w:type="gramStart"/>
      <w:r w:rsidR="00EC5F24" w:rsidRPr="00591425">
        <w:rPr>
          <w:b/>
          <w:i/>
          <w:color w:val="00B050"/>
          <w:lang w:val="ru-RU" w:eastAsia="ru-RU" w:bidi="ru-RU"/>
        </w:rPr>
        <w:t>1</w:t>
      </w:r>
      <w:r w:rsidR="00441E26" w:rsidRPr="00591425">
        <w:rPr>
          <w:b/>
          <w:i/>
          <w:color w:val="00B050"/>
          <w:lang w:val="ru-RU" w:eastAsia="ru-RU" w:bidi="ru-RU"/>
        </w:rPr>
        <w:t xml:space="preserve">, </w:t>
      </w:r>
      <w:r w:rsidR="0087673D" w:rsidRPr="00591425">
        <w:rPr>
          <w:b/>
          <w:i/>
          <w:color w:val="00B050"/>
          <w:sz w:val="21"/>
          <w:szCs w:val="21"/>
        </w:rPr>
        <w:t xml:space="preserve"> назву</w:t>
      </w:r>
      <w:proofErr w:type="gramEnd"/>
      <w:r w:rsidR="0087673D" w:rsidRPr="00591425">
        <w:rPr>
          <w:b/>
          <w:i/>
          <w:color w:val="00B050"/>
          <w:sz w:val="21"/>
          <w:szCs w:val="21"/>
        </w:rPr>
        <w:t xml:space="preserve"> та графічну частину</w:t>
      </w:r>
      <w:r w:rsidR="0087673D" w:rsidRPr="00591425">
        <w:rPr>
          <w:b/>
          <w:i/>
          <w:color w:val="00B050"/>
          <w:lang w:val="ru-RU" w:eastAsia="ru-RU" w:bidi="ru-RU"/>
        </w:rPr>
        <w:t xml:space="preserve"> змінено, Зміна № 3)</w:t>
      </w:r>
    </w:p>
    <w:p w14:paraId="4BE0F739" w14:textId="77777777" w:rsidR="00595AAC" w:rsidRPr="00591425" w:rsidRDefault="00595AAC">
      <w:pPr>
        <w:spacing w:after="299" w:line="1" w:lineRule="exact"/>
        <w:rPr>
          <w:b/>
          <w:i/>
          <w:color w:val="00B050"/>
        </w:rPr>
      </w:pPr>
    </w:p>
    <w:p w14:paraId="10792EFC" w14:textId="77777777" w:rsidR="00595AAC" w:rsidRDefault="00595AAC">
      <w:pPr>
        <w:spacing w:line="1" w:lineRule="exact"/>
      </w:pPr>
    </w:p>
    <w:p w14:paraId="140C34E5" w14:textId="77777777" w:rsidR="00595AAC" w:rsidRDefault="00BF4512">
      <w:pPr>
        <w:jc w:val="center"/>
        <w:rPr>
          <w:sz w:val="2"/>
          <w:szCs w:val="2"/>
        </w:rPr>
      </w:pPr>
      <w:r>
        <w:rPr>
          <w:noProof/>
          <w:lang w:bidi="ar-SA"/>
        </w:rPr>
        <w:drawing>
          <wp:inline distT="0" distB="0" distL="0" distR="0" wp14:anchorId="0FEC3557" wp14:editId="19CB556A">
            <wp:extent cx="3315970" cy="1565031"/>
            <wp:effectExtent l="0" t="0" r="0" b="0"/>
            <wp:docPr id="120" name="Picutre 120"/>
            <wp:cNvGraphicFramePr/>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277"/>
                    <a:stretch/>
                  </pic:blipFill>
                  <pic:spPr>
                    <a:xfrm>
                      <a:off x="0" y="0"/>
                      <a:ext cx="3318935" cy="1566430"/>
                    </a:xfrm>
                    <a:prstGeom prst="rect">
                      <a:avLst/>
                    </a:prstGeom>
                  </pic:spPr>
                </pic:pic>
              </a:graphicData>
            </a:graphic>
          </wp:inline>
        </w:drawing>
      </w:r>
    </w:p>
    <w:p w14:paraId="53FA1C68" w14:textId="77777777" w:rsidR="0087673D" w:rsidRDefault="0087673D" w:rsidP="00EC5F24">
      <w:pPr>
        <w:pStyle w:val="ab"/>
        <w:spacing w:line="480" w:lineRule="auto"/>
        <w:rPr>
          <w:b/>
          <w:bCs/>
          <w:color w:val="00B050"/>
        </w:rPr>
      </w:pPr>
    </w:p>
    <w:p w14:paraId="3355E346" w14:textId="56213BA5" w:rsidR="00595AAC" w:rsidRDefault="00BF4512" w:rsidP="00EC5F24">
      <w:pPr>
        <w:pStyle w:val="ab"/>
        <w:spacing w:line="480" w:lineRule="auto"/>
        <w:rPr>
          <w:color w:val="00B050"/>
        </w:rPr>
      </w:pPr>
      <w:r w:rsidRPr="00CE1614">
        <w:rPr>
          <w:b/>
          <w:bCs/>
          <w:color w:val="00B050"/>
        </w:rPr>
        <w:t>Рисунок 43</w:t>
      </w:r>
      <w:r w:rsidR="00761E00" w:rsidRPr="00EC5F24">
        <w:rPr>
          <w:b/>
          <w:bCs/>
          <w:color w:val="00B050"/>
        </w:rPr>
        <w:t xml:space="preserve"> – </w:t>
      </w:r>
      <w:r w:rsidRPr="00EC5F24">
        <w:rPr>
          <w:color w:val="00B050"/>
        </w:rPr>
        <w:t>Приклад</w:t>
      </w:r>
      <w:r w:rsidR="00EC5F24" w:rsidRPr="00EC5F24">
        <w:rPr>
          <w:color w:val="00B050"/>
        </w:rPr>
        <w:t>и</w:t>
      </w:r>
      <w:r w:rsidR="00F83B53">
        <w:rPr>
          <w:color w:val="00B050"/>
        </w:rPr>
        <w:t xml:space="preserve"> піктограми Міжнародного символа</w:t>
      </w:r>
      <w:r w:rsidRPr="00EC5F24">
        <w:rPr>
          <w:color w:val="00B050"/>
        </w:rPr>
        <w:t xml:space="preserve"> доступності</w:t>
      </w:r>
    </w:p>
    <w:p w14:paraId="00FCC31C" w14:textId="4AD745A4" w:rsidR="00EC5F24" w:rsidRPr="00406AFC" w:rsidRDefault="00412F3F" w:rsidP="00E902AA">
      <w:pPr>
        <w:pStyle w:val="ab"/>
        <w:spacing w:line="480" w:lineRule="auto"/>
        <w:jc w:val="left"/>
        <w:rPr>
          <w:b/>
          <w:i/>
          <w:iCs/>
          <w:color w:val="00B050"/>
        </w:rPr>
      </w:pPr>
      <w:r w:rsidRPr="00406AFC">
        <w:rPr>
          <w:b/>
          <w:i/>
          <w:iCs/>
          <w:color w:val="00B050"/>
          <w:lang w:val="ru-RU" w:eastAsia="ru-RU" w:bidi="ru-RU"/>
        </w:rPr>
        <w:t xml:space="preserve"> </w:t>
      </w:r>
      <w:r w:rsidR="00EC5F24" w:rsidRPr="00406AFC">
        <w:rPr>
          <w:b/>
          <w:i/>
          <w:iCs/>
          <w:color w:val="00B050"/>
          <w:lang w:val="ru-RU" w:eastAsia="ru-RU" w:bidi="ru-RU"/>
        </w:rPr>
        <w:t>(</w:t>
      </w:r>
      <w:proofErr w:type="gramStart"/>
      <w:r w:rsidR="00EC5F24" w:rsidRPr="00406AFC">
        <w:rPr>
          <w:b/>
          <w:i/>
          <w:iCs/>
          <w:color w:val="00B050"/>
          <w:lang w:val="ru-RU" w:eastAsia="ru-RU" w:bidi="ru-RU"/>
        </w:rPr>
        <w:t>Назв</w:t>
      </w:r>
      <w:r w:rsidR="003F6EBF">
        <w:rPr>
          <w:b/>
          <w:i/>
          <w:iCs/>
          <w:color w:val="00B050"/>
          <w:lang w:val="ru-RU" w:eastAsia="ru-RU" w:bidi="ru-RU"/>
        </w:rPr>
        <w:t>у</w:t>
      </w:r>
      <w:r w:rsidR="00EC5F24" w:rsidRPr="00406AFC">
        <w:rPr>
          <w:b/>
          <w:i/>
          <w:iCs/>
          <w:color w:val="00B050"/>
          <w:lang w:val="ru-RU" w:eastAsia="ru-RU" w:bidi="ru-RU"/>
        </w:rPr>
        <w:t xml:space="preserve"> </w:t>
      </w:r>
      <w:r w:rsidR="00CB5D23" w:rsidRPr="00406AFC">
        <w:rPr>
          <w:b/>
          <w:i/>
          <w:iCs/>
          <w:color w:val="00B050"/>
          <w:lang w:val="ru-RU" w:eastAsia="ru-RU" w:bidi="ru-RU"/>
        </w:rPr>
        <w:t xml:space="preserve"> </w:t>
      </w:r>
      <w:r w:rsidR="00A62947">
        <w:rPr>
          <w:b/>
          <w:i/>
          <w:iCs/>
          <w:color w:val="00B050"/>
          <w:lang w:val="ru-RU" w:eastAsia="ru-RU" w:bidi="ru-RU"/>
        </w:rPr>
        <w:t>р</w:t>
      </w:r>
      <w:r w:rsidR="00EC5F24" w:rsidRPr="00406AFC">
        <w:rPr>
          <w:b/>
          <w:i/>
          <w:iCs/>
          <w:color w:val="00B050"/>
          <w:lang w:val="ru-RU" w:eastAsia="ru-RU" w:bidi="ru-RU"/>
        </w:rPr>
        <w:t>исунка</w:t>
      </w:r>
      <w:proofErr w:type="gramEnd"/>
      <w:r w:rsidR="00EC5F24" w:rsidRPr="00406AFC">
        <w:rPr>
          <w:b/>
          <w:i/>
          <w:iCs/>
          <w:color w:val="00B050"/>
          <w:lang w:val="ru-RU" w:eastAsia="ru-RU" w:bidi="ru-RU"/>
        </w:rPr>
        <w:t xml:space="preserve"> 43 змінено,</w:t>
      </w:r>
      <w:r w:rsidR="00CB5D23" w:rsidRPr="00406AFC">
        <w:rPr>
          <w:b/>
          <w:i/>
          <w:iCs/>
          <w:color w:val="00B050"/>
          <w:lang w:val="ru-RU" w:eastAsia="ru-RU" w:bidi="ru-RU"/>
        </w:rPr>
        <w:t xml:space="preserve"> </w:t>
      </w:r>
      <w:r w:rsidR="00EC5F24" w:rsidRPr="00406AFC">
        <w:rPr>
          <w:b/>
          <w:i/>
          <w:iCs/>
          <w:color w:val="00B050"/>
          <w:lang w:val="ru-RU" w:eastAsia="ru-RU" w:bidi="ru-RU"/>
        </w:rPr>
        <w:t>Зміна № 1)</w:t>
      </w:r>
    </w:p>
    <w:p w14:paraId="5F06AEDA" w14:textId="7E2E9F50" w:rsidR="0087673D" w:rsidRPr="0087673D" w:rsidRDefault="000950F4" w:rsidP="0087673D">
      <w:pPr>
        <w:spacing w:line="288" w:lineRule="auto"/>
        <w:ind w:firstLine="720"/>
        <w:jc w:val="both"/>
        <w:rPr>
          <w:rFonts w:ascii="Arial" w:hAnsi="Arial" w:cs="Arial"/>
          <w:color w:val="00B050"/>
          <w:sz w:val="21"/>
          <w:szCs w:val="21"/>
        </w:rPr>
      </w:pPr>
      <w:r w:rsidRPr="000950F4">
        <w:rPr>
          <w:rFonts w:ascii="Arial" w:hAnsi="Arial" w:cs="Arial"/>
          <w:b/>
          <w:iCs/>
          <w:color w:val="00B050"/>
          <w:sz w:val="21"/>
          <w:szCs w:val="21"/>
        </w:rPr>
        <w:t>11.</w:t>
      </w:r>
      <w:r w:rsidRPr="000950F4">
        <w:rPr>
          <w:rFonts w:ascii="Arial" w:hAnsi="Arial" w:cs="Arial"/>
          <w:b/>
          <w:iCs/>
          <w:color w:val="29B95C"/>
          <w:sz w:val="21"/>
          <w:szCs w:val="21"/>
        </w:rPr>
        <w:t>8</w:t>
      </w:r>
      <w:r w:rsidRPr="000950F4">
        <w:rPr>
          <w:b/>
          <w:i/>
          <w:color w:val="29B95C"/>
        </w:rPr>
        <w:t xml:space="preserve"> </w:t>
      </w:r>
      <w:r w:rsidR="0087673D" w:rsidRPr="0087673D">
        <w:rPr>
          <w:rFonts w:ascii="Arial" w:hAnsi="Arial" w:cs="Arial"/>
          <w:color w:val="00B050"/>
          <w:sz w:val="21"/>
          <w:szCs w:val="21"/>
        </w:rPr>
        <w:t>Поруч із туалетними приміщеннями загального користування, якщо в них не передбачено кабіни для МГН, необхідно передбачати універсальне санітарно-гігієнічне приміщення з окремим входом для користування МГН.</w:t>
      </w:r>
    </w:p>
    <w:p w14:paraId="22D5351B" w14:textId="77777777" w:rsidR="000950F4" w:rsidRPr="000950F4" w:rsidRDefault="000950F4" w:rsidP="000950F4">
      <w:pPr>
        <w:spacing w:line="288" w:lineRule="auto"/>
        <w:ind w:firstLine="426"/>
        <w:jc w:val="both"/>
        <w:rPr>
          <w:rFonts w:ascii="Arial" w:hAnsi="Arial" w:cs="Arial"/>
          <w:color w:val="29B95C"/>
          <w:sz w:val="21"/>
          <w:szCs w:val="21"/>
        </w:rPr>
      </w:pPr>
      <w:r w:rsidRPr="000950F4">
        <w:rPr>
          <w:rFonts w:ascii="Arial" w:hAnsi="Arial" w:cs="Arial"/>
          <w:color w:val="29B95C"/>
          <w:sz w:val="21"/>
          <w:szCs w:val="21"/>
        </w:rPr>
        <w:t>Приміщення повинно бути обладнане сповивальним столиком, умивальником, унітазом для дорослих та унітазом для дітей, гігієнічним душем (лійкою) або унітазом з функцією біде.</w:t>
      </w:r>
    </w:p>
    <w:p w14:paraId="6863139D" w14:textId="77777777" w:rsidR="000950F4" w:rsidRPr="000950F4" w:rsidRDefault="000950F4" w:rsidP="000950F4">
      <w:pPr>
        <w:spacing w:line="288" w:lineRule="auto"/>
        <w:ind w:firstLine="426"/>
        <w:jc w:val="both"/>
        <w:rPr>
          <w:rFonts w:ascii="Arial" w:hAnsi="Arial" w:cs="Arial"/>
          <w:color w:val="29B95C"/>
          <w:sz w:val="21"/>
          <w:szCs w:val="21"/>
        </w:rPr>
      </w:pPr>
      <w:r w:rsidRPr="000950F4">
        <w:rPr>
          <w:rFonts w:ascii="Arial" w:hAnsi="Arial" w:cs="Arial"/>
          <w:color w:val="29B95C"/>
          <w:sz w:val="21"/>
          <w:szCs w:val="21"/>
        </w:rPr>
        <w:t xml:space="preserve">Водовідведення забезпечується влаштуванням трапу в підлозі. </w:t>
      </w:r>
    </w:p>
    <w:p w14:paraId="3BF460D3" w14:textId="74DD24C7" w:rsidR="000950F4" w:rsidRPr="000950F4" w:rsidRDefault="000950F4" w:rsidP="000950F4">
      <w:pPr>
        <w:spacing w:line="288" w:lineRule="auto"/>
        <w:ind w:firstLine="426"/>
        <w:jc w:val="both"/>
        <w:rPr>
          <w:rFonts w:ascii="Arial" w:hAnsi="Arial" w:cs="Arial"/>
          <w:color w:val="29B95C"/>
          <w:sz w:val="21"/>
          <w:szCs w:val="21"/>
        </w:rPr>
      </w:pPr>
      <w:r w:rsidRPr="000950F4">
        <w:rPr>
          <w:rFonts w:ascii="Arial" w:hAnsi="Arial" w:cs="Arial"/>
          <w:color w:val="29B95C"/>
          <w:sz w:val="21"/>
          <w:szCs w:val="21"/>
        </w:rPr>
        <w:t>Площа приміщення 6 м</w:t>
      </w:r>
      <w:r w:rsidRPr="000950F4">
        <w:rPr>
          <w:rFonts w:ascii="Arial" w:hAnsi="Arial" w:cs="Arial"/>
          <w:color w:val="29B95C"/>
          <w:sz w:val="21"/>
          <w:szCs w:val="21"/>
          <w:vertAlign w:val="superscript"/>
        </w:rPr>
        <w:t>2</w:t>
      </w:r>
      <w:r w:rsidRPr="000950F4">
        <w:rPr>
          <w:rFonts w:ascii="Arial" w:hAnsi="Arial" w:cs="Arial"/>
          <w:color w:val="29B95C"/>
          <w:sz w:val="21"/>
          <w:szCs w:val="21"/>
        </w:rPr>
        <w:t>—9 м</w:t>
      </w:r>
      <w:r w:rsidRPr="000950F4">
        <w:rPr>
          <w:rFonts w:ascii="Arial" w:hAnsi="Arial" w:cs="Arial"/>
          <w:color w:val="29B95C"/>
          <w:sz w:val="21"/>
          <w:szCs w:val="21"/>
          <w:vertAlign w:val="superscript"/>
        </w:rPr>
        <w:t>2</w:t>
      </w:r>
      <w:r w:rsidRPr="000950F4">
        <w:rPr>
          <w:rFonts w:ascii="Arial" w:hAnsi="Arial" w:cs="Arial"/>
          <w:color w:val="29B95C"/>
          <w:sz w:val="21"/>
          <w:szCs w:val="21"/>
        </w:rPr>
        <w:t>.</w:t>
      </w:r>
    </w:p>
    <w:p w14:paraId="599E58FC" w14:textId="307CECB5" w:rsidR="00467DE8" w:rsidRDefault="00467DE8" w:rsidP="00412F3F">
      <w:pPr>
        <w:pStyle w:val="11"/>
        <w:spacing w:after="0" w:line="240" w:lineRule="auto"/>
        <w:ind w:firstLine="426"/>
        <w:jc w:val="both"/>
        <w:rPr>
          <w:b/>
          <w:i/>
          <w:color w:val="00B050"/>
        </w:rPr>
      </w:pPr>
      <w:r w:rsidRPr="00084948">
        <w:rPr>
          <w:b/>
          <w:i/>
          <w:color w:val="00B050"/>
        </w:rPr>
        <w:t>(Пункт 11.8 змінено,</w:t>
      </w:r>
      <w:r w:rsidR="00CB5D23">
        <w:rPr>
          <w:b/>
          <w:i/>
          <w:color w:val="00B050"/>
        </w:rPr>
        <w:t xml:space="preserve"> </w:t>
      </w:r>
      <w:r w:rsidRPr="00084948">
        <w:rPr>
          <w:b/>
          <w:i/>
          <w:color w:val="00B050"/>
        </w:rPr>
        <w:t>Зміна № 1</w:t>
      </w:r>
      <w:r w:rsidR="000950F4">
        <w:rPr>
          <w:b/>
          <w:i/>
          <w:color w:val="00B050"/>
        </w:rPr>
        <w:t>, Зміна № 2</w:t>
      </w:r>
      <w:r w:rsidR="0087673D">
        <w:rPr>
          <w:b/>
          <w:i/>
          <w:color w:val="00B050"/>
        </w:rPr>
        <w:t>, Зміна № 3</w:t>
      </w:r>
      <w:r w:rsidRPr="00084948">
        <w:rPr>
          <w:b/>
          <w:i/>
          <w:color w:val="00B050"/>
        </w:rPr>
        <w:t>)</w:t>
      </w:r>
    </w:p>
    <w:p w14:paraId="7CC0794C" w14:textId="69CCFBAC" w:rsidR="000950F4" w:rsidRPr="000950F4" w:rsidRDefault="000950F4" w:rsidP="000950F4">
      <w:pPr>
        <w:spacing w:line="288" w:lineRule="auto"/>
        <w:ind w:firstLine="426"/>
        <w:jc w:val="both"/>
        <w:rPr>
          <w:rFonts w:ascii="Arial" w:hAnsi="Arial" w:cs="Arial"/>
          <w:color w:val="29B95C"/>
          <w:sz w:val="21"/>
          <w:szCs w:val="21"/>
        </w:rPr>
      </w:pPr>
      <w:r w:rsidRPr="000950F4">
        <w:rPr>
          <w:rFonts w:ascii="Arial" w:hAnsi="Arial" w:cs="Arial"/>
          <w:b/>
          <w:iCs/>
          <w:color w:val="00B050"/>
          <w:sz w:val="21"/>
          <w:szCs w:val="21"/>
        </w:rPr>
        <w:lastRenderedPageBreak/>
        <w:t>11.8а</w:t>
      </w:r>
      <w:r>
        <w:rPr>
          <w:b/>
          <w:iCs/>
          <w:color w:val="00B050"/>
        </w:rPr>
        <w:t xml:space="preserve"> </w:t>
      </w:r>
      <w:r w:rsidRPr="000950F4">
        <w:rPr>
          <w:rFonts w:ascii="Arial" w:hAnsi="Arial" w:cs="Arial"/>
          <w:color w:val="29B95C"/>
          <w:sz w:val="21"/>
          <w:szCs w:val="21"/>
        </w:rPr>
        <w:t>Рекомендується поруч із туалетними приміщеннями загального користування розміщувати кімнату для годування немовлят. Необхідність проєктування такої кімнати визначають завданням на проєктування.</w:t>
      </w:r>
    </w:p>
    <w:p w14:paraId="7EFA665F" w14:textId="77DFE3A0" w:rsidR="000950F4" w:rsidRPr="000950F4" w:rsidRDefault="000950F4" w:rsidP="009138D4">
      <w:pPr>
        <w:ind w:firstLine="425"/>
        <w:jc w:val="both"/>
        <w:rPr>
          <w:rFonts w:ascii="Arial" w:hAnsi="Arial" w:cs="Arial"/>
          <w:color w:val="29B95C"/>
          <w:sz w:val="21"/>
          <w:szCs w:val="21"/>
        </w:rPr>
      </w:pPr>
      <w:r w:rsidRPr="000950F4">
        <w:rPr>
          <w:rFonts w:ascii="Arial" w:hAnsi="Arial" w:cs="Arial"/>
          <w:color w:val="29B95C"/>
          <w:sz w:val="21"/>
          <w:szCs w:val="21"/>
        </w:rPr>
        <w:t>Приміщення має бути обладнане умивальником, сповивальним столиком, електричними розетками для забезпечення підігрівання молочної суміші.</w:t>
      </w:r>
    </w:p>
    <w:p w14:paraId="59F113C2" w14:textId="57A53BED" w:rsidR="000950F4" w:rsidRPr="000950F4" w:rsidRDefault="000950F4" w:rsidP="009138D4">
      <w:pPr>
        <w:pStyle w:val="11"/>
        <w:spacing w:after="0" w:line="240" w:lineRule="auto"/>
        <w:ind w:firstLine="425"/>
        <w:jc w:val="both"/>
        <w:rPr>
          <w:b/>
          <w:bCs/>
          <w:i/>
          <w:color w:val="00B050"/>
        </w:rPr>
      </w:pPr>
      <w:r w:rsidRPr="000950F4">
        <w:rPr>
          <w:b/>
          <w:bCs/>
          <w:i/>
          <w:color w:val="00B050"/>
        </w:rPr>
        <w:t>(Пункт 11.8а долучено, Зміна № 2)</w:t>
      </w:r>
    </w:p>
    <w:p w14:paraId="54093666" w14:textId="46CF911E" w:rsidR="00E66762" w:rsidRPr="00E66762" w:rsidRDefault="00E66762" w:rsidP="00E66762">
      <w:pPr>
        <w:spacing w:line="288" w:lineRule="auto"/>
        <w:ind w:firstLine="426"/>
        <w:jc w:val="both"/>
        <w:rPr>
          <w:rFonts w:ascii="Arial" w:hAnsi="Arial" w:cs="Arial"/>
          <w:color w:val="29B95C"/>
          <w:sz w:val="21"/>
          <w:szCs w:val="21"/>
        </w:rPr>
      </w:pPr>
      <w:bookmarkStart w:id="92" w:name="_Hlk188310893"/>
      <w:r w:rsidRPr="00E66762">
        <w:rPr>
          <w:rFonts w:ascii="Arial" w:hAnsi="Arial" w:cs="Arial"/>
          <w:b/>
          <w:bCs/>
          <w:color w:val="29B95C"/>
          <w:sz w:val="21"/>
          <w:szCs w:val="21"/>
        </w:rPr>
        <w:t>11.9</w:t>
      </w:r>
      <w:r w:rsidRPr="00E66762">
        <w:rPr>
          <w:rFonts w:ascii="Arial" w:hAnsi="Arial" w:cs="Arial"/>
          <w:color w:val="29B95C"/>
          <w:sz w:val="21"/>
          <w:szCs w:val="21"/>
        </w:rPr>
        <w:t xml:space="preserve"> Санітарно-гігієнічні приміщення для МГН повинні бути обладнані аварійною (тривожною) сигналізацією та системою оповіщення з врахуванням осіб з інвалідністю з порушеннями зору та слуху. </w:t>
      </w:r>
    </w:p>
    <w:p w14:paraId="0078B7E8" w14:textId="4ED9B59C" w:rsidR="00E66762" w:rsidRPr="00E66762" w:rsidRDefault="00E66762" w:rsidP="00E66762">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 xml:space="preserve">Привод сигналізації повинен передбачати можливість користування ним людиною, яка сидить на кріслі колісному (на унітазі або користується душем, яка впала і або лежить у будь-якому місці на підлозі). Цей привод —  шнур червоного, жовтого або іншого контрастного кольору відносно </w:t>
      </w:r>
      <w:r w:rsidRPr="00E66762">
        <w:rPr>
          <w:rFonts w:ascii="Arial" w:hAnsi="Arial" w:cs="Arial"/>
          <w:color w:val="29B95C"/>
          <w:spacing w:val="-4"/>
          <w:sz w:val="21"/>
          <w:szCs w:val="21"/>
        </w:rPr>
        <w:t>стіни  з двома браслетами діаметром 50 мм, розташованими на двох рівнях — один на 0,8 м—1,1</w:t>
      </w:r>
      <w:r w:rsidRPr="00E66762">
        <w:rPr>
          <w:rFonts w:ascii="Arial" w:hAnsi="Arial" w:cs="Arial"/>
          <w:color w:val="29B95C"/>
          <w:sz w:val="21"/>
          <w:szCs w:val="21"/>
        </w:rPr>
        <w:t xml:space="preserve"> м над рівнем підлоги, а другий — на висоті 0,1 м над рівнем підлоги</w:t>
      </w:r>
    </w:p>
    <w:p w14:paraId="3233F262" w14:textId="77777777" w:rsidR="00E66762" w:rsidRPr="00E66762" w:rsidRDefault="00E66762" w:rsidP="00F5530C">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На випадок помилкової активації сигналу тривоги передбачається кнопка скидання, яку слід розташовувати в межах досяжності з сидіння унітазу або сидіння в душовій кабіні. Кнопку скидання встановлюють на висоті 0,8 м—1,1 м над рівнем підлоги, що має бути простою в експлуатації.</w:t>
      </w:r>
    </w:p>
    <w:p w14:paraId="0DE66ECD" w14:textId="77777777" w:rsidR="00E66762" w:rsidRPr="00E66762" w:rsidRDefault="00E66762" w:rsidP="00E66762">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У разі кутового розміщення унітазу, кнопка скидання повинна бути вище встановленого горизонтального поручня біля  тримача туалетного паперу.</w:t>
      </w:r>
    </w:p>
    <w:p w14:paraId="5C355B3E" w14:textId="77777777" w:rsidR="00E66762" w:rsidRPr="00E66762" w:rsidRDefault="00E66762" w:rsidP="00E66762">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Кнопка скидання повинна бути контрастною відносно кольору стіни.</w:t>
      </w:r>
    </w:p>
    <w:p w14:paraId="05FA3487" w14:textId="77B3F813" w:rsidR="00E66762" w:rsidRPr="00E66762" w:rsidRDefault="00E66762" w:rsidP="00E66762">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Одночасно має бути візуальний і звуковий зворотний зв’язок для вжиття заходів екстреної допомоги.</w:t>
      </w:r>
    </w:p>
    <w:p w14:paraId="4B823589" w14:textId="71D2BFCE" w:rsidR="00595AAC" w:rsidRPr="00E66762" w:rsidRDefault="00E66762" w:rsidP="00E66762">
      <w:pPr>
        <w:pStyle w:val="11"/>
        <w:tabs>
          <w:tab w:val="left" w:pos="932"/>
        </w:tabs>
        <w:spacing w:after="0" w:line="240" w:lineRule="auto"/>
        <w:ind w:left="810" w:hanging="526"/>
        <w:jc w:val="both"/>
        <w:rPr>
          <w:b/>
          <w:bCs/>
          <w:i/>
          <w:iCs/>
          <w:color w:val="29B95C"/>
        </w:rPr>
      </w:pPr>
      <w:bookmarkStart w:id="93" w:name="_Hlk188311329"/>
      <w:bookmarkEnd w:id="92"/>
      <w:r w:rsidRPr="00E66762">
        <w:rPr>
          <w:b/>
          <w:bCs/>
          <w:i/>
          <w:iCs/>
          <w:color w:val="29B95C"/>
        </w:rPr>
        <w:t>(Пункт 11.9 змінено, Зміна № 2)</w:t>
      </w:r>
    </w:p>
    <w:bookmarkEnd w:id="93"/>
    <w:p w14:paraId="5D4C9951" w14:textId="149A1F6B" w:rsidR="00595AAC" w:rsidRDefault="00E66762" w:rsidP="009138D4">
      <w:pPr>
        <w:pStyle w:val="11"/>
        <w:tabs>
          <w:tab w:val="left" w:pos="1038"/>
          <w:tab w:val="left" w:pos="1276"/>
        </w:tabs>
        <w:spacing w:after="0" w:line="288" w:lineRule="auto"/>
        <w:ind w:firstLine="425"/>
        <w:jc w:val="both"/>
      </w:pPr>
      <w:r w:rsidRPr="00E66762">
        <w:rPr>
          <w:b/>
          <w:bCs/>
        </w:rPr>
        <w:t>11.10</w:t>
      </w:r>
      <w:r>
        <w:t xml:space="preserve"> </w:t>
      </w:r>
      <w:r w:rsidR="00BF4512" w:rsidRPr="00D13137">
        <w:rPr>
          <w:sz w:val="21"/>
          <w:szCs w:val="21"/>
        </w:rPr>
        <w:t>Пристрої для відчинення та зачинення дверей, а також горизонтальні поручні, ручки,</w:t>
      </w:r>
      <w:r w:rsidR="00BF4512" w:rsidRPr="00D13137">
        <w:rPr>
          <w:sz w:val="21"/>
          <w:szCs w:val="21"/>
        </w:rPr>
        <w:br/>
        <w:t>важелі, крани та кнопки різних апаратів повинні встановлюватися на висоті не більше ніж 1,1 м і</w:t>
      </w:r>
      <w:r w:rsidR="00BF4512" w:rsidRPr="00D13137">
        <w:rPr>
          <w:sz w:val="21"/>
          <w:szCs w:val="21"/>
        </w:rPr>
        <w:br/>
        <w:t>не менше ніж 0,85 м від підлоги. Крани змішувачів слід передбачати важільного типу</w:t>
      </w:r>
      <w:r w:rsidR="00BF4512">
        <w:t>.</w:t>
      </w:r>
    </w:p>
    <w:p w14:paraId="7909B440" w14:textId="1861B114" w:rsidR="00E66762" w:rsidRPr="00E66762" w:rsidRDefault="00E66762" w:rsidP="009138D4">
      <w:pPr>
        <w:spacing w:line="288" w:lineRule="auto"/>
        <w:ind w:firstLine="425"/>
        <w:jc w:val="both"/>
        <w:rPr>
          <w:rFonts w:ascii="Arial" w:hAnsi="Arial" w:cs="Arial"/>
          <w:color w:val="29B95C"/>
          <w:sz w:val="21"/>
          <w:szCs w:val="21"/>
        </w:rPr>
      </w:pPr>
      <w:r w:rsidRPr="00E66762">
        <w:rPr>
          <w:rFonts w:ascii="Arial" w:hAnsi="Arial" w:cs="Arial"/>
          <w:b/>
          <w:bCs/>
          <w:color w:val="29B95C"/>
          <w:sz w:val="21"/>
          <w:szCs w:val="21"/>
        </w:rPr>
        <w:t>11.11</w:t>
      </w:r>
      <w:r w:rsidRPr="00E66762">
        <w:rPr>
          <w:rFonts w:ascii="Arial" w:hAnsi="Arial" w:cs="Arial"/>
          <w:color w:val="29B95C"/>
          <w:sz w:val="21"/>
          <w:szCs w:val="21"/>
        </w:rPr>
        <w:t xml:space="preserve"> У приміщеннях громадських душових слід передбачати щонайменше одну  зону для душу, обладнану для особи з інвалідністю в кріслі колісному. </w:t>
      </w:r>
    </w:p>
    <w:p w14:paraId="04550233" w14:textId="77777777" w:rsidR="00E66762" w:rsidRPr="00E66762" w:rsidRDefault="00E66762" w:rsidP="009138D4">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 xml:space="preserve">Розмір кабіни (зони для душу) 1,5 м х 1,8 м із урахуванням простору для маневрування крісла колісного. Піддон (трап) для зливу води повинен бути в одному рівні з підлогою (не допускається обладнувати кабіни піддонами на підвищенні або бортиками). </w:t>
      </w:r>
    </w:p>
    <w:p w14:paraId="4C42173F" w14:textId="48C7BD3C" w:rsidR="00E66762" w:rsidRPr="00E66762" w:rsidRDefault="00E66762" w:rsidP="00D13137">
      <w:pPr>
        <w:spacing w:line="288" w:lineRule="auto"/>
        <w:ind w:firstLine="426"/>
        <w:jc w:val="both"/>
        <w:rPr>
          <w:rFonts w:ascii="Arial" w:hAnsi="Arial" w:cs="Arial"/>
          <w:color w:val="29B95C"/>
          <w:sz w:val="21"/>
          <w:szCs w:val="21"/>
        </w:rPr>
      </w:pPr>
      <w:r w:rsidRPr="00E66762">
        <w:rPr>
          <w:rFonts w:ascii="Arial" w:hAnsi="Arial" w:cs="Arial"/>
          <w:color w:val="29B95C"/>
          <w:sz w:val="21"/>
          <w:szCs w:val="21"/>
        </w:rPr>
        <w:t xml:space="preserve">Душову кабіну (зону для душу) слід обладнувати відкидним сидінням </w:t>
      </w:r>
      <w:r w:rsidRPr="00E66762">
        <w:rPr>
          <w:rFonts w:ascii="Arial" w:hAnsi="Arial" w:cs="Arial"/>
          <w:color w:val="29B95C"/>
          <w:sz w:val="21"/>
          <w:szCs w:val="21"/>
        </w:rPr>
        <w:br/>
        <w:t xml:space="preserve">заввишки 400 мм—480 мм від підлоги та комбінованими горизонтально-вертикальними допоміжними поручнями, розміщеними на висоті 0,8 м від підлоги.  Кран змішувача та полички повинні бути в зоні досяжності з відкидного сидіння. Зону для душу слід обладнувати занавіскою (шторкою). </w:t>
      </w:r>
    </w:p>
    <w:p w14:paraId="5E04B5FF" w14:textId="6727CFD3" w:rsidR="00E66762" w:rsidRPr="00E66762" w:rsidRDefault="00E66762" w:rsidP="00E66762">
      <w:pPr>
        <w:pStyle w:val="11"/>
        <w:tabs>
          <w:tab w:val="left" w:pos="932"/>
        </w:tabs>
        <w:spacing w:after="0" w:line="240" w:lineRule="auto"/>
        <w:ind w:left="810" w:hanging="384"/>
        <w:jc w:val="both"/>
        <w:rPr>
          <w:b/>
          <w:bCs/>
          <w:i/>
          <w:iCs/>
          <w:color w:val="29B95C"/>
        </w:rPr>
      </w:pPr>
      <w:r w:rsidRPr="00E66762">
        <w:rPr>
          <w:b/>
          <w:bCs/>
          <w:i/>
          <w:iCs/>
          <w:color w:val="29B95C"/>
        </w:rPr>
        <w:t>(Пункт 11.</w:t>
      </w:r>
      <w:r>
        <w:rPr>
          <w:b/>
          <w:bCs/>
          <w:i/>
          <w:iCs/>
          <w:color w:val="29B95C"/>
        </w:rPr>
        <w:t>11</w:t>
      </w:r>
      <w:r w:rsidRPr="00E66762">
        <w:rPr>
          <w:b/>
          <w:bCs/>
          <w:i/>
          <w:iCs/>
          <w:color w:val="29B95C"/>
        </w:rPr>
        <w:t xml:space="preserve"> змінено, Зміна № 2)</w:t>
      </w:r>
    </w:p>
    <w:p w14:paraId="2CE9824E" w14:textId="3FE2887E" w:rsidR="00595AAC" w:rsidRDefault="00595AAC">
      <w:pPr>
        <w:jc w:val="center"/>
        <w:rPr>
          <w:sz w:val="2"/>
          <w:szCs w:val="2"/>
        </w:rPr>
      </w:pPr>
    </w:p>
    <w:p w14:paraId="35DB9471" w14:textId="77777777" w:rsidR="00CE1614" w:rsidRDefault="00CE1614" w:rsidP="009138D4">
      <w:pPr>
        <w:pStyle w:val="ab"/>
        <w:jc w:val="left"/>
        <w:rPr>
          <w:b/>
          <w:bCs/>
        </w:rPr>
      </w:pPr>
    </w:p>
    <w:p w14:paraId="1538A708" w14:textId="373CE2F5" w:rsidR="00595AAC" w:rsidRPr="00CE1614" w:rsidRDefault="00BF4512" w:rsidP="009138D4">
      <w:pPr>
        <w:pStyle w:val="ab"/>
        <w:jc w:val="left"/>
        <w:rPr>
          <w:b/>
          <w:bCs/>
          <w:color w:val="00B050"/>
        </w:rPr>
      </w:pPr>
      <w:r w:rsidRPr="00CE1614">
        <w:rPr>
          <w:b/>
          <w:bCs/>
          <w:color w:val="00B050"/>
        </w:rPr>
        <w:t>Рисунок 44</w:t>
      </w:r>
      <w:r w:rsidR="00761E00" w:rsidRPr="00CE1614">
        <w:rPr>
          <w:b/>
          <w:bCs/>
          <w:color w:val="00B050"/>
        </w:rPr>
        <w:t xml:space="preserve"> </w:t>
      </w:r>
    </w:p>
    <w:p w14:paraId="5D30963D" w14:textId="4A0430AC" w:rsidR="00E66762" w:rsidRPr="00CE1614" w:rsidRDefault="00E66762" w:rsidP="009138D4">
      <w:pPr>
        <w:pStyle w:val="ab"/>
        <w:jc w:val="left"/>
        <w:rPr>
          <w:i/>
          <w:iCs/>
          <w:color w:val="00B050"/>
        </w:rPr>
      </w:pPr>
      <w:bookmarkStart w:id="94" w:name="_Hlk188311856"/>
      <w:r w:rsidRPr="00CE1614">
        <w:rPr>
          <w:b/>
          <w:bCs/>
          <w:i/>
          <w:iCs/>
          <w:color w:val="00B050"/>
        </w:rPr>
        <w:t>(Рисунок 44 вилу</w:t>
      </w:r>
      <w:r w:rsidR="009138D4" w:rsidRPr="00CE1614">
        <w:rPr>
          <w:b/>
          <w:bCs/>
          <w:i/>
          <w:iCs/>
          <w:color w:val="00B050"/>
        </w:rPr>
        <w:t>ч</w:t>
      </w:r>
      <w:r w:rsidRPr="00CE1614">
        <w:rPr>
          <w:b/>
          <w:bCs/>
          <w:i/>
          <w:iCs/>
          <w:color w:val="00B050"/>
        </w:rPr>
        <w:t>ено, Зміна № 2)</w:t>
      </w:r>
    </w:p>
    <w:bookmarkEnd w:id="94"/>
    <w:p w14:paraId="63AD599A" w14:textId="2F4F7467" w:rsidR="00595AAC" w:rsidRPr="00CE1614" w:rsidRDefault="00595AAC" w:rsidP="009138D4">
      <w:pPr>
        <w:rPr>
          <w:color w:val="00B050"/>
          <w:sz w:val="2"/>
          <w:szCs w:val="2"/>
        </w:rPr>
      </w:pPr>
    </w:p>
    <w:p w14:paraId="0C534FE6" w14:textId="7D371CD0" w:rsidR="00595AAC" w:rsidRPr="00CE1614" w:rsidRDefault="00BF4512" w:rsidP="009138D4">
      <w:pPr>
        <w:pStyle w:val="ab"/>
        <w:jc w:val="left"/>
        <w:rPr>
          <w:b/>
          <w:bCs/>
          <w:color w:val="00B050"/>
        </w:rPr>
      </w:pPr>
      <w:r w:rsidRPr="00CE1614">
        <w:rPr>
          <w:b/>
          <w:bCs/>
          <w:color w:val="00B050"/>
        </w:rPr>
        <w:t>Рисунок 45</w:t>
      </w:r>
      <w:r w:rsidR="00761E00" w:rsidRPr="00CE1614">
        <w:rPr>
          <w:b/>
          <w:bCs/>
          <w:color w:val="00B050"/>
        </w:rPr>
        <w:t xml:space="preserve"> </w:t>
      </w:r>
    </w:p>
    <w:p w14:paraId="11218DCA" w14:textId="1EF7CE30" w:rsidR="009138D4" w:rsidRPr="00CE1614" w:rsidRDefault="009138D4" w:rsidP="009138D4">
      <w:pPr>
        <w:pStyle w:val="ab"/>
        <w:jc w:val="left"/>
        <w:rPr>
          <w:i/>
          <w:iCs/>
          <w:color w:val="00B050"/>
        </w:rPr>
      </w:pPr>
      <w:r w:rsidRPr="00CE1614">
        <w:rPr>
          <w:b/>
          <w:bCs/>
          <w:i/>
          <w:iCs/>
          <w:color w:val="00B050"/>
        </w:rPr>
        <w:t>(Рисунок 4</w:t>
      </w:r>
      <w:r w:rsidR="00C32F90" w:rsidRPr="00CE1614">
        <w:rPr>
          <w:b/>
          <w:bCs/>
          <w:i/>
          <w:iCs/>
          <w:color w:val="00B050"/>
        </w:rPr>
        <w:t>5</w:t>
      </w:r>
      <w:r w:rsidRPr="00CE1614">
        <w:rPr>
          <w:b/>
          <w:bCs/>
          <w:i/>
          <w:iCs/>
          <w:color w:val="00B050"/>
        </w:rPr>
        <w:t xml:space="preserve"> вилучено, Зміна № 2)</w:t>
      </w:r>
    </w:p>
    <w:p w14:paraId="58C99FCC" w14:textId="77777777" w:rsidR="009138D4" w:rsidRDefault="009138D4" w:rsidP="009138D4">
      <w:pPr>
        <w:pStyle w:val="ab"/>
        <w:jc w:val="left"/>
        <w:rPr>
          <w:b/>
          <w:bCs/>
        </w:rPr>
      </w:pPr>
    </w:p>
    <w:p w14:paraId="732CF40E" w14:textId="66F7A37F" w:rsidR="00595AAC" w:rsidRPr="00226085" w:rsidRDefault="00BF4512" w:rsidP="00530F0D">
      <w:pPr>
        <w:pStyle w:val="11"/>
        <w:numPr>
          <w:ilvl w:val="1"/>
          <w:numId w:val="44"/>
        </w:numPr>
        <w:tabs>
          <w:tab w:val="left" w:pos="1059"/>
        </w:tabs>
        <w:spacing w:after="0" w:line="264" w:lineRule="auto"/>
        <w:ind w:left="0" w:firstLine="426"/>
        <w:jc w:val="both"/>
        <w:rPr>
          <w:color w:val="00B050"/>
          <w:sz w:val="21"/>
          <w:szCs w:val="21"/>
        </w:rPr>
      </w:pPr>
      <w:r w:rsidRPr="00226085">
        <w:rPr>
          <w:color w:val="00B050"/>
          <w:sz w:val="21"/>
          <w:szCs w:val="21"/>
        </w:rPr>
        <w:t>У санітарно-гігієнічних приміщеннях кількість кабін і пристроїв, необхідних для працюючих на підприємстві,</w:t>
      </w:r>
      <w:r w:rsidR="00226085" w:rsidRPr="00226085">
        <w:rPr>
          <w:color w:val="00B050"/>
        </w:rPr>
        <w:t xml:space="preserve"> </w:t>
      </w:r>
      <w:r w:rsidR="00226085" w:rsidRPr="00226085">
        <w:rPr>
          <w:color w:val="00B050"/>
          <w:sz w:val="21"/>
          <w:szCs w:val="21"/>
        </w:rPr>
        <w:t>громадських будівель та споруд</w:t>
      </w:r>
      <w:r w:rsidRPr="00226085">
        <w:rPr>
          <w:color w:val="00B050"/>
          <w:sz w:val="21"/>
          <w:szCs w:val="21"/>
        </w:rPr>
        <w:t>, установах осіб з інвалідністю з порушенням опорно-рухового</w:t>
      </w:r>
      <w:r w:rsidR="005C005D" w:rsidRPr="00226085">
        <w:rPr>
          <w:color w:val="00B050"/>
          <w:sz w:val="21"/>
          <w:szCs w:val="21"/>
        </w:rPr>
        <w:t xml:space="preserve"> </w:t>
      </w:r>
      <w:r w:rsidRPr="00226085">
        <w:rPr>
          <w:color w:val="00B050"/>
          <w:sz w:val="21"/>
          <w:szCs w:val="21"/>
        </w:rPr>
        <w:t>апарату і з порушенням зору, слід визначати з розрахунку: не менше однієї універсальної душової</w:t>
      </w:r>
      <w:r w:rsidR="009138D4" w:rsidRPr="00226085">
        <w:rPr>
          <w:color w:val="00B050"/>
          <w:sz w:val="21"/>
          <w:szCs w:val="21"/>
        </w:rPr>
        <w:t xml:space="preserve"> </w:t>
      </w:r>
      <w:r w:rsidRPr="00226085">
        <w:rPr>
          <w:color w:val="00B050"/>
          <w:sz w:val="21"/>
          <w:szCs w:val="21"/>
        </w:rPr>
        <w:t>кабіни на трьох осіб з інвалідністю, не менше однієї раковини умивальника на сім осіб з інвалідністю</w:t>
      </w:r>
      <w:r w:rsidR="005C005D" w:rsidRPr="00226085">
        <w:rPr>
          <w:color w:val="00B050"/>
          <w:sz w:val="21"/>
          <w:szCs w:val="21"/>
        </w:rPr>
        <w:t xml:space="preserve"> </w:t>
      </w:r>
      <w:r w:rsidRPr="00226085">
        <w:rPr>
          <w:color w:val="00B050"/>
          <w:sz w:val="21"/>
          <w:szCs w:val="21"/>
        </w:rPr>
        <w:t>незалежно від санітарної характеристики виробничих процесів.</w:t>
      </w:r>
    </w:p>
    <w:p w14:paraId="1E9BC48F" w14:textId="205B96E0" w:rsidR="00595AAC" w:rsidRPr="00226085" w:rsidRDefault="00BF4512" w:rsidP="00530F0D">
      <w:pPr>
        <w:pStyle w:val="11"/>
        <w:spacing w:after="0" w:line="264" w:lineRule="auto"/>
        <w:ind w:firstLine="420"/>
        <w:jc w:val="both"/>
        <w:rPr>
          <w:color w:val="00B050"/>
          <w:sz w:val="21"/>
          <w:szCs w:val="21"/>
        </w:rPr>
      </w:pPr>
      <w:r w:rsidRPr="00226085">
        <w:rPr>
          <w:color w:val="00B050"/>
          <w:sz w:val="21"/>
          <w:szCs w:val="21"/>
        </w:rPr>
        <w:t>Закриті душові кабіни слід передбачати з відчиненням дверей назовні і входом безпосередньо з</w:t>
      </w:r>
      <w:r w:rsidR="00D13137" w:rsidRPr="00226085">
        <w:rPr>
          <w:color w:val="00B050"/>
          <w:sz w:val="21"/>
          <w:szCs w:val="21"/>
        </w:rPr>
        <w:t xml:space="preserve"> </w:t>
      </w:r>
      <w:r w:rsidRPr="00226085">
        <w:rPr>
          <w:color w:val="00B050"/>
          <w:sz w:val="21"/>
          <w:szCs w:val="21"/>
        </w:rPr>
        <w:t>гардеробної.</w:t>
      </w:r>
    </w:p>
    <w:p w14:paraId="58D06502" w14:textId="77777777" w:rsidR="00595AAC" w:rsidRPr="00226085" w:rsidRDefault="00BF4512" w:rsidP="00530F0D">
      <w:pPr>
        <w:pStyle w:val="11"/>
        <w:spacing w:after="0" w:line="264" w:lineRule="auto"/>
        <w:ind w:firstLine="420"/>
        <w:jc w:val="both"/>
        <w:rPr>
          <w:color w:val="00B050"/>
          <w:sz w:val="21"/>
          <w:szCs w:val="21"/>
        </w:rPr>
      </w:pPr>
      <w:r w:rsidRPr="00226085">
        <w:rPr>
          <w:color w:val="00B050"/>
          <w:sz w:val="21"/>
          <w:szCs w:val="21"/>
        </w:rPr>
        <w:lastRenderedPageBreak/>
        <w:t>Умивальні для зазначених категорій осіб з інвалідністю слід розміщувати безпосередньо в</w:t>
      </w:r>
      <w:r w:rsidRPr="00226085">
        <w:rPr>
          <w:color w:val="00B050"/>
          <w:sz w:val="21"/>
          <w:szCs w:val="21"/>
        </w:rPr>
        <w:br/>
        <w:t>гардеробному блоці або суміжно з ним. При цьому 40 % розрахункової кількості умивальників</w:t>
      </w:r>
      <w:r w:rsidRPr="00226085">
        <w:rPr>
          <w:color w:val="00B050"/>
          <w:sz w:val="21"/>
          <w:szCs w:val="21"/>
        </w:rPr>
        <w:br/>
        <w:t>доцільно розміщувати поблизу робочих місць.</w:t>
      </w:r>
    </w:p>
    <w:p w14:paraId="3106E1FF" w14:textId="0D06E361" w:rsidR="00226085" w:rsidRPr="00226085" w:rsidRDefault="00226085" w:rsidP="00530F0D">
      <w:pPr>
        <w:pStyle w:val="11"/>
        <w:spacing w:after="0" w:line="264" w:lineRule="auto"/>
        <w:ind w:firstLine="420"/>
        <w:jc w:val="both"/>
        <w:rPr>
          <w:b/>
          <w:bCs/>
          <w:i/>
          <w:iCs/>
          <w:color w:val="00B050"/>
          <w:sz w:val="21"/>
          <w:szCs w:val="21"/>
        </w:rPr>
      </w:pPr>
      <w:r w:rsidRPr="00226085">
        <w:rPr>
          <w:b/>
          <w:bCs/>
          <w:i/>
          <w:iCs/>
          <w:color w:val="00B050"/>
          <w:sz w:val="21"/>
          <w:szCs w:val="21"/>
        </w:rPr>
        <w:t>(Пункт 11.12 змінено, Зміна № 3)</w:t>
      </w:r>
    </w:p>
    <w:p w14:paraId="4DBFED5F" w14:textId="27C31E91" w:rsidR="00595AAC" w:rsidRPr="00D13137" w:rsidRDefault="00BF4512" w:rsidP="00530F0D">
      <w:pPr>
        <w:pStyle w:val="11"/>
        <w:numPr>
          <w:ilvl w:val="1"/>
          <w:numId w:val="44"/>
        </w:numPr>
        <w:spacing w:after="0" w:line="264" w:lineRule="auto"/>
        <w:ind w:left="0" w:firstLine="426"/>
        <w:jc w:val="both"/>
        <w:rPr>
          <w:sz w:val="21"/>
          <w:szCs w:val="21"/>
        </w:rPr>
      </w:pPr>
      <w:r w:rsidRPr="00D13137">
        <w:rPr>
          <w:sz w:val="21"/>
          <w:szCs w:val="21"/>
        </w:rPr>
        <w:t>За кількості працюючих жінок понад 14 до 75 включно слід передбачати одну кабіну з</w:t>
      </w:r>
      <w:r w:rsidR="008F4BDB">
        <w:rPr>
          <w:sz w:val="21"/>
          <w:szCs w:val="21"/>
        </w:rPr>
        <w:t xml:space="preserve"> </w:t>
      </w:r>
      <w:r w:rsidRPr="00D13137">
        <w:rPr>
          <w:sz w:val="21"/>
          <w:szCs w:val="21"/>
        </w:rPr>
        <w:t>гігієнічним душем, яка повинна розміщуватись при жіночому туалеті та мати вхід з умивальної.</w:t>
      </w:r>
      <w:r w:rsidRPr="00D13137">
        <w:rPr>
          <w:sz w:val="21"/>
          <w:szCs w:val="21"/>
        </w:rPr>
        <w:br/>
        <w:t>Кількість приміщень або кабін особистої гігієни жінок слід приймати з розрахунку: один гігієнічний</w:t>
      </w:r>
      <w:r w:rsidR="009138D4" w:rsidRPr="00D13137">
        <w:rPr>
          <w:sz w:val="21"/>
          <w:szCs w:val="21"/>
        </w:rPr>
        <w:t xml:space="preserve"> </w:t>
      </w:r>
      <w:r w:rsidRPr="00D13137">
        <w:rPr>
          <w:sz w:val="21"/>
          <w:szCs w:val="21"/>
        </w:rPr>
        <w:t>душ на 75 жінок, які працюють у найбільш багаточисельній зміні. У вказаних приміщеннях слід</w:t>
      </w:r>
      <w:r w:rsidR="005C005D">
        <w:rPr>
          <w:sz w:val="21"/>
          <w:szCs w:val="21"/>
          <w:lang w:val="ru-RU"/>
        </w:rPr>
        <w:t xml:space="preserve"> </w:t>
      </w:r>
      <w:r w:rsidRPr="00D13137">
        <w:rPr>
          <w:sz w:val="21"/>
          <w:szCs w:val="21"/>
        </w:rPr>
        <w:t>передбачати місця для роздягання та умивальник.</w:t>
      </w:r>
    </w:p>
    <w:p w14:paraId="47BCB36D" w14:textId="4E5CEAE7" w:rsidR="00642781" w:rsidRPr="00642781" w:rsidRDefault="00642781" w:rsidP="00530F0D">
      <w:pPr>
        <w:spacing w:line="264" w:lineRule="auto"/>
        <w:ind w:firstLine="426"/>
        <w:jc w:val="both"/>
        <w:rPr>
          <w:rFonts w:ascii="Segoe UI" w:hAnsi="Segoe UI" w:cs="Segoe UI"/>
          <w:color w:val="29B95C"/>
        </w:rPr>
      </w:pPr>
      <w:r w:rsidRPr="00642781">
        <w:rPr>
          <w:rFonts w:ascii="Arial" w:hAnsi="Arial" w:cs="Arial"/>
          <w:b/>
          <w:bCs/>
          <w:color w:val="29B95C"/>
          <w:sz w:val="21"/>
          <w:szCs w:val="21"/>
        </w:rPr>
        <w:t>11.14</w:t>
      </w:r>
      <w:r w:rsidRPr="00642781">
        <w:rPr>
          <w:rFonts w:ascii="Arial" w:hAnsi="Arial" w:cs="Arial"/>
          <w:color w:val="29B95C"/>
          <w:sz w:val="21"/>
          <w:szCs w:val="21"/>
        </w:rPr>
        <w:t xml:space="preserve"> Планування санітарно-гігієнічних приміщень (ванної кімнати або суміщеного санітарного вузла) для індивідуального користування в житлових будинках повинне передбачати можливість їхнього обладнання із забезпечення вільного простору діаметром не менше ніж 1,5 м для маневрування крісла колісного.</w:t>
      </w:r>
    </w:p>
    <w:p w14:paraId="2D3C420D" w14:textId="5CAC518C" w:rsidR="00642781" w:rsidRPr="00642781" w:rsidRDefault="00642781" w:rsidP="00530F0D">
      <w:pPr>
        <w:spacing w:line="264" w:lineRule="auto"/>
        <w:ind w:firstLine="426"/>
        <w:jc w:val="both"/>
        <w:rPr>
          <w:rFonts w:ascii="Arial" w:hAnsi="Arial" w:cs="Arial"/>
          <w:color w:val="29B95C"/>
          <w:sz w:val="21"/>
          <w:szCs w:val="21"/>
        </w:rPr>
      </w:pPr>
      <w:r w:rsidRPr="00642781">
        <w:rPr>
          <w:rFonts w:ascii="Arial" w:hAnsi="Arial" w:cs="Arial"/>
          <w:color w:val="29B95C"/>
          <w:sz w:val="21"/>
          <w:szCs w:val="21"/>
        </w:rPr>
        <w:t xml:space="preserve">У разі встановлення ванної, її висота повинна становити 430 мм—485 мм, довжина — не менше </w:t>
      </w:r>
      <w:r w:rsidR="00C07A09">
        <w:rPr>
          <w:rFonts w:ascii="Arial" w:hAnsi="Arial" w:cs="Arial"/>
          <w:color w:val="29B95C"/>
          <w:sz w:val="21"/>
          <w:szCs w:val="21"/>
        </w:rPr>
        <w:t>ніж</w:t>
      </w:r>
      <w:r w:rsidRPr="00642781">
        <w:rPr>
          <w:rFonts w:ascii="Arial" w:hAnsi="Arial" w:cs="Arial"/>
          <w:color w:val="29B95C"/>
          <w:sz w:val="21"/>
          <w:szCs w:val="21"/>
        </w:rPr>
        <w:t>1500 мм, а ширина — 750 мм—800 мм.</w:t>
      </w:r>
    </w:p>
    <w:p w14:paraId="7BBEC44F" w14:textId="1482EBE8" w:rsidR="00642781" w:rsidRPr="00642781" w:rsidRDefault="00642781" w:rsidP="00530F0D">
      <w:pPr>
        <w:spacing w:line="264" w:lineRule="auto"/>
        <w:ind w:firstLine="426"/>
        <w:jc w:val="both"/>
        <w:rPr>
          <w:rFonts w:ascii="Arial" w:hAnsi="Arial" w:cs="Arial"/>
          <w:color w:val="29B95C"/>
          <w:sz w:val="21"/>
          <w:szCs w:val="21"/>
        </w:rPr>
      </w:pPr>
      <w:r w:rsidRPr="00642781">
        <w:rPr>
          <w:rFonts w:ascii="Arial" w:hAnsi="Arial" w:cs="Arial"/>
          <w:color w:val="29B95C"/>
          <w:sz w:val="21"/>
          <w:szCs w:val="21"/>
        </w:rPr>
        <w:t>Перед ванною необхідно передбачати вільний простір глибиною не менше ніж 760 мм на всю довжину ванної. На довшій стінці встановлюють поручні на висоті 200 мм—250 мм від верхнього краю ванної. Ванну облаштовують сидінням. Сидіння може бути передбачено двох видів — портативне, що передбачає надійне закріплення врівень з бортами ванної, та стаціонарне, яке облаштовують  у торці ванної з протилежного від крану боку.</w:t>
      </w:r>
    </w:p>
    <w:p w14:paraId="07D438E9" w14:textId="637B60F3" w:rsidR="002B6062" w:rsidRPr="00084948" w:rsidRDefault="002B6062" w:rsidP="00530F0D">
      <w:pPr>
        <w:pStyle w:val="11"/>
        <w:spacing w:after="0" w:line="264" w:lineRule="auto"/>
        <w:ind w:firstLine="426"/>
        <w:jc w:val="both"/>
        <w:rPr>
          <w:i/>
          <w:color w:val="00B050"/>
        </w:rPr>
      </w:pPr>
      <w:r w:rsidRPr="00084948">
        <w:rPr>
          <w:b/>
          <w:i/>
          <w:color w:val="00B050"/>
        </w:rPr>
        <w:t>(Пункт 11.14 змінено,</w:t>
      </w:r>
      <w:r w:rsidR="00412F3F">
        <w:rPr>
          <w:b/>
          <w:i/>
          <w:color w:val="00B050"/>
        </w:rPr>
        <w:t xml:space="preserve"> </w:t>
      </w:r>
      <w:r w:rsidRPr="00084948">
        <w:rPr>
          <w:b/>
          <w:i/>
          <w:color w:val="00B050"/>
        </w:rPr>
        <w:t>Зміна № 1</w:t>
      </w:r>
      <w:r w:rsidR="00642781">
        <w:rPr>
          <w:b/>
          <w:i/>
          <w:color w:val="00B050"/>
        </w:rPr>
        <w:t>, Зміна № 2</w:t>
      </w:r>
      <w:r w:rsidRPr="00084948">
        <w:rPr>
          <w:b/>
          <w:i/>
          <w:color w:val="00B050"/>
        </w:rPr>
        <w:t>)</w:t>
      </w:r>
    </w:p>
    <w:p w14:paraId="25237375" w14:textId="77777777" w:rsidR="00595AAC" w:rsidRDefault="00595AAC" w:rsidP="00530F0D">
      <w:pPr>
        <w:spacing w:line="264" w:lineRule="auto"/>
        <w:jc w:val="center"/>
        <w:rPr>
          <w:sz w:val="2"/>
          <w:szCs w:val="2"/>
        </w:rPr>
      </w:pPr>
    </w:p>
    <w:p w14:paraId="5C11102A" w14:textId="77777777" w:rsidR="00595AAC" w:rsidRPr="00642781" w:rsidRDefault="00595AAC" w:rsidP="00530F0D">
      <w:pPr>
        <w:pStyle w:val="ab"/>
        <w:spacing w:line="264" w:lineRule="auto"/>
        <w:ind w:left="2395"/>
        <w:jc w:val="left"/>
        <w:rPr>
          <w:sz w:val="14"/>
          <w:szCs w:val="14"/>
        </w:rPr>
      </w:pPr>
    </w:p>
    <w:p w14:paraId="6A2E8630" w14:textId="0F432C10" w:rsidR="00595AAC" w:rsidRPr="00642781" w:rsidRDefault="00BF4512" w:rsidP="00530F0D">
      <w:pPr>
        <w:pStyle w:val="ab"/>
        <w:spacing w:line="264" w:lineRule="auto"/>
        <w:jc w:val="left"/>
        <w:rPr>
          <w:b/>
          <w:bCs/>
          <w:color w:val="29B95C"/>
        </w:rPr>
      </w:pPr>
      <w:bookmarkStart w:id="95" w:name="_Hlk188312251"/>
      <w:r w:rsidRPr="00642781">
        <w:rPr>
          <w:b/>
          <w:bCs/>
          <w:color w:val="29B95C"/>
        </w:rPr>
        <w:t>Рисунок 46</w:t>
      </w:r>
      <w:r w:rsidR="00761E00" w:rsidRPr="00642781">
        <w:rPr>
          <w:b/>
          <w:bCs/>
          <w:color w:val="29B95C"/>
        </w:rPr>
        <w:t xml:space="preserve"> </w:t>
      </w:r>
    </w:p>
    <w:bookmarkEnd w:id="95"/>
    <w:p w14:paraId="2D04D822" w14:textId="3D41BB3F" w:rsidR="00642781" w:rsidRPr="00642781" w:rsidRDefault="00642781" w:rsidP="00530F0D">
      <w:pPr>
        <w:pStyle w:val="ab"/>
        <w:spacing w:line="264" w:lineRule="auto"/>
        <w:jc w:val="left"/>
        <w:rPr>
          <w:b/>
          <w:bCs/>
          <w:i/>
          <w:iCs/>
          <w:color w:val="29B95C"/>
        </w:rPr>
      </w:pPr>
      <w:r w:rsidRPr="00642781">
        <w:rPr>
          <w:b/>
          <w:bCs/>
          <w:i/>
          <w:iCs/>
          <w:color w:val="29B95C"/>
        </w:rPr>
        <w:t>(Рисунок 46 вилучено, Зміна № 2)</w:t>
      </w:r>
    </w:p>
    <w:p w14:paraId="3E78C209" w14:textId="0D2B36E6" w:rsidR="00642781" w:rsidRPr="00642781" w:rsidRDefault="00642781" w:rsidP="00530F0D">
      <w:pPr>
        <w:pStyle w:val="ab"/>
        <w:spacing w:line="264" w:lineRule="auto"/>
        <w:jc w:val="left"/>
        <w:rPr>
          <w:b/>
          <w:bCs/>
          <w:color w:val="29B95C"/>
        </w:rPr>
      </w:pPr>
      <w:r w:rsidRPr="00642781">
        <w:rPr>
          <w:b/>
          <w:bCs/>
          <w:color w:val="29B95C"/>
        </w:rPr>
        <w:t>Рисунок 4</w:t>
      </w:r>
      <w:r w:rsidR="00530F0D">
        <w:rPr>
          <w:b/>
          <w:bCs/>
          <w:color w:val="29B95C"/>
        </w:rPr>
        <w:t>7</w:t>
      </w:r>
      <w:r w:rsidRPr="00642781">
        <w:rPr>
          <w:b/>
          <w:bCs/>
          <w:color w:val="29B95C"/>
        </w:rPr>
        <w:t xml:space="preserve"> </w:t>
      </w:r>
    </w:p>
    <w:p w14:paraId="64A394DB" w14:textId="0294D2A3" w:rsidR="00642781" w:rsidRPr="00642781" w:rsidRDefault="00642781" w:rsidP="00530F0D">
      <w:pPr>
        <w:pStyle w:val="ab"/>
        <w:spacing w:line="264" w:lineRule="auto"/>
        <w:jc w:val="left"/>
        <w:rPr>
          <w:b/>
          <w:bCs/>
          <w:i/>
          <w:iCs/>
        </w:rPr>
      </w:pPr>
      <w:r w:rsidRPr="00642781">
        <w:rPr>
          <w:b/>
          <w:bCs/>
          <w:i/>
          <w:iCs/>
          <w:color w:val="29B95C"/>
        </w:rPr>
        <w:t>(Рисунок 4</w:t>
      </w:r>
      <w:r w:rsidR="00530F0D">
        <w:rPr>
          <w:b/>
          <w:bCs/>
          <w:i/>
          <w:iCs/>
          <w:color w:val="29B95C"/>
        </w:rPr>
        <w:t>7</w:t>
      </w:r>
      <w:r w:rsidRPr="00642781">
        <w:rPr>
          <w:b/>
          <w:bCs/>
          <w:i/>
          <w:iCs/>
          <w:color w:val="29B95C"/>
        </w:rPr>
        <w:t xml:space="preserve"> вилучено, Зміна № 2)</w:t>
      </w:r>
    </w:p>
    <w:p w14:paraId="5494237D" w14:textId="164FB242" w:rsidR="00642781" w:rsidRPr="00C07A09" w:rsidRDefault="00642781" w:rsidP="00530F0D">
      <w:pPr>
        <w:pStyle w:val="11"/>
        <w:numPr>
          <w:ilvl w:val="1"/>
          <w:numId w:val="45"/>
        </w:numPr>
        <w:spacing w:after="0" w:line="264" w:lineRule="auto"/>
        <w:ind w:left="0" w:firstLine="426"/>
        <w:jc w:val="both"/>
        <w:rPr>
          <w:sz w:val="21"/>
          <w:szCs w:val="21"/>
        </w:rPr>
      </w:pPr>
      <w:r w:rsidRPr="00D43181">
        <w:rPr>
          <w:color w:val="00B050"/>
        </w:rPr>
        <w:t xml:space="preserve">Геометричні параметри </w:t>
      </w:r>
      <w:r w:rsidRPr="00C07A09">
        <w:rPr>
          <w:color w:val="00B050"/>
          <w:sz w:val="21"/>
          <w:szCs w:val="21"/>
        </w:rPr>
        <w:t>зон, які використовуються особами з інвалідністю, у тому числі</w:t>
      </w:r>
      <w:r w:rsidR="00C07A09">
        <w:rPr>
          <w:color w:val="00B050"/>
          <w:sz w:val="21"/>
          <w:szCs w:val="21"/>
        </w:rPr>
        <w:t xml:space="preserve"> </w:t>
      </w:r>
      <w:r w:rsidRPr="00C07A09">
        <w:rPr>
          <w:color w:val="00B050"/>
          <w:sz w:val="21"/>
          <w:szCs w:val="21"/>
        </w:rPr>
        <w:t>на кріслах колісних, у санітарно-побутових приміщеннях громадських і виробничих будівель слід</w:t>
      </w:r>
      <w:r w:rsidR="00C07A09">
        <w:rPr>
          <w:color w:val="00B050"/>
          <w:sz w:val="21"/>
          <w:szCs w:val="21"/>
        </w:rPr>
        <w:t xml:space="preserve"> </w:t>
      </w:r>
      <w:r w:rsidRPr="00C07A09">
        <w:rPr>
          <w:color w:val="00B050"/>
          <w:sz w:val="21"/>
          <w:szCs w:val="21"/>
        </w:rPr>
        <w:t>приймати за таблицею 11.1</w:t>
      </w:r>
      <w:r w:rsidR="00C32F90">
        <w:rPr>
          <w:color w:val="00B050"/>
          <w:sz w:val="21"/>
          <w:szCs w:val="21"/>
        </w:rPr>
        <w:t>.</w:t>
      </w:r>
    </w:p>
    <w:p w14:paraId="52225C48" w14:textId="16C5D22C" w:rsidR="00C32F90" w:rsidRDefault="00642781" w:rsidP="00530F0D">
      <w:pPr>
        <w:pStyle w:val="11"/>
        <w:tabs>
          <w:tab w:val="left" w:pos="1042"/>
        </w:tabs>
        <w:spacing w:after="0" w:line="264" w:lineRule="auto"/>
        <w:ind w:left="375" w:firstLine="51"/>
        <w:jc w:val="both"/>
        <w:rPr>
          <w:b/>
          <w:i/>
          <w:color w:val="00B050"/>
        </w:rPr>
      </w:pPr>
      <w:r w:rsidRPr="00084948">
        <w:rPr>
          <w:b/>
          <w:i/>
          <w:color w:val="00B050"/>
        </w:rPr>
        <w:t>(Пункт 11.15 змінено,</w:t>
      </w:r>
      <w:r>
        <w:rPr>
          <w:b/>
          <w:i/>
          <w:color w:val="00B050"/>
        </w:rPr>
        <w:t xml:space="preserve"> Зміна № 1</w:t>
      </w:r>
      <w:r w:rsidR="00C32F90">
        <w:rPr>
          <w:b/>
          <w:i/>
          <w:color w:val="00B050"/>
        </w:rPr>
        <w:t>, Зміна № 2</w:t>
      </w:r>
      <w:r w:rsidRPr="00084948">
        <w:rPr>
          <w:b/>
          <w:i/>
          <w:color w:val="00B050"/>
        </w:rPr>
        <w:t>)</w:t>
      </w:r>
    </w:p>
    <w:p w14:paraId="4AE8481D" w14:textId="77777777" w:rsidR="00642781" w:rsidRDefault="00642781" w:rsidP="00530F0D">
      <w:pPr>
        <w:pStyle w:val="11"/>
        <w:tabs>
          <w:tab w:val="left" w:pos="1042"/>
        </w:tabs>
        <w:spacing w:after="0" w:line="264" w:lineRule="auto"/>
        <w:ind w:left="375" w:firstLine="51"/>
        <w:jc w:val="both"/>
        <w:rPr>
          <w:b/>
          <w:i/>
          <w:color w:val="00B050"/>
        </w:rPr>
      </w:pPr>
    </w:p>
    <w:p w14:paraId="35759D5E" w14:textId="77777777" w:rsidR="00530F0D" w:rsidRDefault="00530F0D" w:rsidP="00530F0D">
      <w:pPr>
        <w:pStyle w:val="a4"/>
        <w:spacing w:line="264" w:lineRule="auto"/>
        <w:jc w:val="left"/>
        <w:rPr>
          <w:sz w:val="20"/>
          <w:szCs w:val="20"/>
        </w:rPr>
      </w:pPr>
      <w:r>
        <w:rPr>
          <w:sz w:val="20"/>
          <w:szCs w:val="20"/>
        </w:rPr>
        <w:t>Таблиця 11.1</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28"/>
        <w:gridCol w:w="3110"/>
      </w:tblGrid>
      <w:tr w:rsidR="00530F0D" w14:paraId="2CA56455" w14:textId="77777777" w:rsidTr="00406AFC">
        <w:trPr>
          <w:trHeight w:hRule="exact" w:val="502"/>
          <w:jc w:val="center"/>
        </w:trPr>
        <w:tc>
          <w:tcPr>
            <w:tcW w:w="6528" w:type="dxa"/>
            <w:tcBorders>
              <w:top w:val="single" w:sz="4" w:space="0" w:color="auto"/>
              <w:left w:val="single" w:sz="4" w:space="0" w:color="auto"/>
            </w:tcBorders>
            <w:vAlign w:val="center"/>
          </w:tcPr>
          <w:p w14:paraId="7AC69A12" w14:textId="77777777" w:rsidR="00530F0D" w:rsidRPr="00406AFC" w:rsidRDefault="00530F0D" w:rsidP="002D6B2A">
            <w:pPr>
              <w:pStyle w:val="a6"/>
              <w:spacing w:after="0" w:line="192" w:lineRule="auto"/>
              <w:ind w:firstLine="0"/>
              <w:jc w:val="center"/>
            </w:pPr>
            <w:r w:rsidRPr="00406AFC">
              <w:t>Найменування санітарно-побутових приміщень громадських і</w:t>
            </w:r>
            <w:r w:rsidRPr="00406AFC">
              <w:br/>
              <w:t>виробничих будинків</w:t>
            </w:r>
          </w:p>
        </w:tc>
        <w:tc>
          <w:tcPr>
            <w:tcW w:w="3110" w:type="dxa"/>
            <w:tcBorders>
              <w:top w:val="single" w:sz="4" w:space="0" w:color="auto"/>
              <w:left w:val="single" w:sz="4" w:space="0" w:color="auto"/>
              <w:right w:val="single" w:sz="4" w:space="0" w:color="auto"/>
            </w:tcBorders>
            <w:vAlign w:val="center"/>
          </w:tcPr>
          <w:p w14:paraId="30118EF0" w14:textId="77777777" w:rsidR="00530F0D" w:rsidRPr="00406AFC" w:rsidRDefault="00530F0D" w:rsidP="002D6B2A">
            <w:pPr>
              <w:pStyle w:val="a6"/>
              <w:spacing w:after="0" w:line="192" w:lineRule="auto"/>
              <w:ind w:firstLine="0"/>
              <w:jc w:val="center"/>
            </w:pPr>
            <w:r w:rsidRPr="00406AFC">
              <w:t>Розміри в плані (у чистоті)</w:t>
            </w:r>
            <w:r w:rsidRPr="00406AFC">
              <w:br/>
              <w:t>не менше ніж, м</w:t>
            </w:r>
          </w:p>
        </w:tc>
      </w:tr>
      <w:tr w:rsidR="00530F0D" w14:paraId="35EF6F70" w14:textId="77777777" w:rsidTr="00530F0D">
        <w:trPr>
          <w:trHeight w:hRule="exact" w:val="423"/>
          <w:jc w:val="center"/>
        </w:trPr>
        <w:tc>
          <w:tcPr>
            <w:tcW w:w="6528" w:type="dxa"/>
            <w:tcBorders>
              <w:top w:val="single" w:sz="4" w:space="0" w:color="auto"/>
              <w:left w:val="single" w:sz="4" w:space="0" w:color="auto"/>
            </w:tcBorders>
          </w:tcPr>
          <w:p w14:paraId="6006CDDE" w14:textId="77777777" w:rsidR="00530F0D" w:rsidRPr="00406AFC" w:rsidRDefault="00530F0D" w:rsidP="00D05ED1">
            <w:pPr>
              <w:pStyle w:val="a6"/>
              <w:spacing w:after="0" w:line="192" w:lineRule="auto"/>
              <w:ind w:left="170" w:firstLine="0"/>
            </w:pPr>
            <w:r w:rsidRPr="00406AFC">
              <w:t>Кабіни душових:</w:t>
            </w:r>
            <w:r w:rsidRPr="00406AFC">
              <w:br/>
              <w:t>- закриті;</w:t>
            </w:r>
          </w:p>
        </w:tc>
        <w:tc>
          <w:tcPr>
            <w:tcW w:w="3110" w:type="dxa"/>
            <w:tcBorders>
              <w:top w:val="single" w:sz="4" w:space="0" w:color="auto"/>
              <w:left w:val="single" w:sz="4" w:space="0" w:color="auto"/>
              <w:right w:val="single" w:sz="4" w:space="0" w:color="auto"/>
            </w:tcBorders>
            <w:vAlign w:val="center"/>
          </w:tcPr>
          <w:p w14:paraId="0014B84F" w14:textId="77777777" w:rsidR="00530F0D" w:rsidRPr="00406AFC" w:rsidRDefault="00530F0D" w:rsidP="00530F0D">
            <w:pPr>
              <w:pStyle w:val="a6"/>
              <w:spacing w:after="0" w:line="192" w:lineRule="auto"/>
              <w:ind w:firstLine="0"/>
              <w:jc w:val="center"/>
            </w:pPr>
            <w:r w:rsidRPr="00406AFC">
              <w:t xml:space="preserve">1,8 </w:t>
            </w:r>
            <w:r w:rsidRPr="00406AFC">
              <w:rPr>
                <w:lang w:val="ru-RU" w:eastAsia="ru-RU" w:bidi="ru-RU"/>
              </w:rPr>
              <w:t>×</w:t>
            </w:r>
            <w:r w:rsidRPr="00406AFC">
              <w:t xml:space="preserve"> 1,8</w:t>
            </w:r>
          </w:p>
        </w:tc>
      </w:tr>
      <w:tr w:rsidR="00530F0D" w14:paraId="3972EAD5" w14:textId="77777777" w:rsidTr="008F4BDB">
        <w:trPr>
          <w:trHeight w:hRule="exact" w:val="341"/>
          <w:jc w:val="center"/>
        </w:trPr>
        <w:tc>
          <w:tcPr>
            <w:tcW w:w="6528" w:type="dxa"/>
            <w:tcBorders>
              <w:top w:val="single" w:sz="4" w:space="0" w:color="auto"/>
              <w:left w:val="single" w:sz="4" w:space="0" w:color="auto"/>
            </w:tcBorders>
            <w:vAlign w:val="center"/>
          </w:tcPr>
          <w:p w14:paraId="3D92F321" w14:textId="77777777" w:rsidR="00530F0D" w:rsidRPr="00406AFC" w:rsidRDefault="00530F0D" w:rsidP="00D05ED1">
            <w:pPr>
              <w:pStyle w:val="a6"/>
              <w:spacing w:after="0" w:line="192" w:lineRule="auto"/>
              <w:ind w:left="170" w:firstLine="0"/>
            </w:pPr>
            <w:r w:rsidRPr="00406AFC">
              <w:t>- відкриті і з наскрізним проходом; кабіни напівдушів</w:t>
            </w:r>
          </w:p>
        </w:tc>
        <w:tc>
          <w:tcPr>
            <w:tcW w:w="3110" w:type="dxa"/>
            <w:tcBorders>
              <w:top w:val="single" w:sz="4" w:space="0" w:color="auto"/>
              <w:left w:val="single" w:sz="4" w:space="0" w:color="auto"/>
              <w:right w:val="single" w:sz="4" w:space="0" w:color="auto"/>
            </w:tcBorders>
            <w:vAlign w:val="center"/>
          </w:tcPr>
          <w:p w14:paraId="49861F7D" w14:textId="77777777" w:rsidR="00530F0D" w:rsidRPr="00406AFC" w:rsidRDefault="00530F0D" w:rsidP="00530F0D">
            <w:pPr>
              <w:pStyle w:val="a6"/>
              <w:spacing w:after="0" w:line="192" w:lineRule="auto"/>
              <w:ind w:firstLine="0"/>
              <w:jc w:val="center"/>
            </w:pPr>
            <w:r w:rsidRPr="00406AFC">
              <w:t xml:space="preserve">1,2 </w:t>
            </w:r>
            <w:r w:rsidRPr="00406AFC">
              <w:rPr>
                <w:lang w:val="ru-RU" w:eastAsia="ru-RU" w:bidi="ru-RU"/>
              </w:rPr>
              <w:t>×</w:t>
            </w:r>
            <w:r w:rsidRPr="00406AFC">
              <w:t xml:space="preserve"> 0,9</w:t>
            </w:r>
          </w:p>
        </w:tc>
      </w:tr>
      <w:tr w:rsidR="00530F0D" w14:paraId="1D0B2723" w14:textId="77777777" w:rsidTr="008F4BDB">
        <w:trPr>
          <w:trHeight w:hRule="exact" w:val="395"/>
          <w:jc w:val="center"/>
        </w:trPr>
        <w:tc>
          <w:tcPr>
            <w:tcW w:w="6528" w:type="dxa"/>
            <w:tcBorders>
              <w:top w:val="single" w:sz="4" w:space="0" w:color="auto"/>
              <w:left w:val="single" w:sz="4" w:space="0" w:color="auto"/>
            </w:tcBorders>
            <w:vAlign w:val="center"/>
          </w:tcPr>
          <w:p w14:paraId="0A69EE2C" w14:textId="77777777" w:rsidR="00530F0D" w:rsidRPr="00406AFC" w:rsidRDefault="00530F0D" w:rsidP="00D05ED1">
            <w:pPr>
              <w:pStyle w:val="a6"/>
              <w:spacing w:after="0" w:line="192" w:lineRule="auto"/>
              <w:ind w:left="170" w:firstLine="0"/>
            </w:pPr>
            <w:r w:rsidRPr="00406AFC">
              <w:t>Кабіни особистої гігієни жінок</w:t>
            </w:r>
          </w:p>
          <w:p w14:paraId="08A7C0DA" w14:textId="77777777" w:rsidR="00530F0D" w:rsidRPr="00406AFC" w:rsidRDefault="00530F0D" w:rsidP="00D05ED1">
            <w:pPr>
              <w:pStyle w:val="a6"/>
              <w:spacing w:after="0" w:line="192" w:lineRule="auto"/>
              <w:ind w:left="170" w:firstLine="0"/>
            </w:pPr>
          </w:p>
        </w:tc>
        <w:tc>
          <w:tcPr>
            <w:tcW w:w="3110" w:type="dxa"/>
            <w:tcBorders>
              <w:top w:val="single" w:sz="4" w:space="0" w:color="auto"/>
              <w:left w:val="single" w:sz="4" w:space="0" w:color="auto"/>
              <w:right w:val="single" w:sz="4" w:space="0" w:color="auto"/>
            </w:tcBorders>
            <w:vAlign w:val="center"/>
          </w:tcPr>
          <w:p w14:paraId="269E2C03" w14:textId="77777777" w:rsidR="00530F0D" w:rsidRPr="00406AFC" w:rsidRDefault="00530F0D" w:rsidP="00530F0D">
            <w:pPr>
              <w:pStyle w:val="a6"/>
              <w:spacing w:after="0" w:line="192" w:lineRule="auto"/>
              <w:ind w:firstLine="0"/>
              <w:jc w:val="center"/>
            </w:pPr>
            <w:r w:rsidRPr="00406AFC">
              <w:t xml:space="preserve">1,8 </w:t>
            </w:r>
            <w:r w:rsidRPr="00406AFC">
              <w:rPr>
                <w:lang w:val="ru-RU" w:eastAsia="ru-RU" w:bidi="ru-RU"/>
              </w:rPr>
              <w:t>×</w:t>
            </w:r>
            <w:r w:rsidRPr="00406AFC">
              <w:t xml:space="preserve"> 2,6</w:t>
            </w:r>
          </w:p>
        </w:tc>
      </w:tr>
      <w:tr w:rsidR="00530F0D" w14:paraId="18472F97" w14:textId="77777777" w:rsidTr="008F4BDB">
        <w:trPr>
          <w:trHeight w:hRule="exact" w:val="569"/>
          <w:jc w:val="center"/>
        </w:trPr>
        <w:tc>
          <w:tcPr>
            <w:tcW w:w="6528" w:type="dxa"/>
            <w:tcBorders>
              <w:top w:val="single" w:sz="4" w:space="0" w:color="auto"/>
              <w:left w:val="single" w:sz="4" w:space="0" w:color="auto"/>
            </w:tcBorders>
            <w:vAlign w:val="center"/>
          </w:tcPr>
          <w:p w14:paraId="4FE93E75" w14:textId="77777777" w:rsidR="00530F0D" w:rsidRPr="00406AFC" w:rsidRDefault="00530F0D" w:rsidP="00D05ED1">
            <w:pPr>
              <w:pStyle w:val="a6"/>
              <w:spacing w:after="0" w:line="192" w:lineRule="auto"/>
              <w:ind w:left="170" w:firstLine="0"/>
            </w:pPr>
            <w:r w:rsidRPr="00406AFC">
              <w:t>Кабіни туалетів:</w:t>
            </w:r>
          </w:p>
          <w:p w14:paraId="420DF90D" w14:textId="77777777" w:rsidR="00530F0D" w:rsidRPr="00406AFC" w:rsidRDefault="00530F0D" w:rsidP="00D05ED1">
            <w:pPr>
              <w:pStyle w:val="a6"/>
              <w:spacing w:after="0" w:line="192" w:lineRule="auto"/>
              <w:ind w:left="170" w:firstLine="0"/>
            </w:pPr>
            <w:r w:rsidRPr="00406AFC">
              <w:t>- якщо двері відчиняються назовні, завширшки 0,8 м;</w:t>
            </w:r>
          </w:p>
        </w:tc>
        <w:tc>
          <w:tcPr>
            <w:tcW w:w="3110" w:type="dxa"/>
            <w:tcBorders>
              <w:top w:val="single" w:sz="4" w:space="0" w:color="auto"/>
              <w:left w:val="single" w:sz="4" w:space="0" w:color="auto"/>
              <w:right w:val="single" w:sz="4" w:space="0" w:color="auto"/>
            </w:tcBorders>
            <w:vAlign w:val="center"/>
          </w:tcPr>
          <w:p w14:paraId="2D184CCD" w14:textId="77777777" w:rsidR="00530F0D" w:rsidRPr="00406AFC" w:rsidRDefault="00530F0D" w:rsidP="00530F0D">
            <w:pPr>
              <w:pStyle w:val="a6"/>
              <w:spacing w:after="0" w:line="192" w:lineRule="auto"/>
              <w:ind w:firstLine="0"/>
              <w:jc w:val="center"/>
            </w:pPr>
            <w:r w:rsidRPr="00406AFC">
              <w:t xml:space="preserve">1,0 </w:t>
            </w:r>
            <w:r w:rsidRPr="00406AFC">
              <w:rPr>
                <w:lang w:val="ru-RU" w:eastAsia="ru-RU" w:bidi="ru-RU"/>
              </w:rPr>
              <w:t>×</w:t>
            </w:r>
            <w:r w:rsidRPr="00406AFC">
              <w:t xml:space="preserve"> 1,9</w:t>
            </w:r>
          </w:p>
        </w:tc>
      </w:tr>
      <w:tr w:rsidR="00530F0D" w14:paraId="0FC0F6C3"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7DF96288" w14:textId="77777777" w:rsidR="00530F0D" w:rsidRPr="00406AFC" w:rsidRDefault="00530F0D" w:rsidP="00D05ED1">
            <w:pPr>
              <w:pStyle w:val="a6"/>
              <w:spacing w:after="0" w:line="192" w:lineRule="auto"/>
              <w:ind w:left="170" w:firstLine="0"/>
            </w:pPr>
            <w:r w:rsidRPr="00406AFC">
              <w:t>- якщо двері відчиняються всередину, завширшки 0,8 м</w:t>
            </w:r>
          </w:p>
        </w:tc>
        <w:tc>
          <w:tcPr>
            <w:tcW w:w="3110" w:type="dxa"/>
            <w:tcBorders>
              <w:top w:val="single" w:sz="4" w:space="0" w:color="auto"/>
              <w:left w:val="single" w:sz="4" w:space="0" w:color="auto"/>
              <w:bottom w:val="single" w:sz="4" w:space="0" w:color="auto"/>
              <w:right w:val="single" w:sz="4" w:space="0" w:color="auto"/>
            </w:tcBorders>
            <w:vAlign w:val="center"/>
          </w:tcPr>
          <w:p w14:paraId="634601D3" w14:textId="77777777" w:rsidR="00530F0D" w:rsidRPr="00406AFC" w:rsidRDefault="00530F0D" w:rsidP="00530F0D">
            <w:pPr>
              <w:pStyle w:val="a6"/>
              <w:spacing w:after="0" w:line="192" w:lineRule="auto"/>
              <w:ind w:firstLine="0"/>
              <w:jc w:val="center"/>
            </w:pPr>
            <w:r w:rsidRPr="00406AFC">
              <w:t xml:space="preserve">1,0 </w:t>
            </w:r>
            <w:r w:rsidRPr="00406AFC">
              <w:rPr>
                <w:lang w:val="ru-RU" w:eastAsia="ru-RU" w:bidi="ru-RU"/>
              </w:rPr>
              <w:t>×</w:t>
            </w:r>
            <w:r w:rsidRPr="00406AFC">
              <w:t xml:space="preserve"> 2,2</w:t>
            </w:r>
          </w:p>
        </w:tc>
      </w:tr>
      <w:tr w:rsidR="00530F0D" w14:paraId="62F0F12A"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78C75B05" w14:textId="77777777" w:rsidR="00530F0D" w:rsidRPr="00406AFC" w:rsidRDefault="00530F0D" w:rsidP="00D05ED1">
            <w:pPr>
              <w:pStyle w:val="a6"/>
              <w:spacing w:after="0" w:line="192" w:lineRule="auto"/>
              <w:ind w:left="170" w:firstLine="0"/>
            </w:pPr>
            <w:r w:rsidRPr="00406AFC">
              <w:t>Універсальна туалетна кабіна, двері завширшки 0,9 м</w:t>
            </w:r>
          </w:p>
        </w:tc>
        <w:tc>
          <w:tcPr>
            <w:tcW w:w="3110" w:type="dxa"/>
            <w:tcBorders>
              <w:top w:val="single" w:sz="4" w:space="0" w:color="auto"/>
              <w:left w:val="single" w:sz="4" w:space="0" w:color="auto"/>
              <w:bottom w:val="single" w:sz="4" w:space="0" w:color="auto"/>
              <w:right w:val="single" w:sz="4" w:space="0" w:color="auto"/>
            </w:tcBorders>
            <w:vAlign w:val="center"/>
          </w:tcPr>
          <w:p w14:paraId="12FBDA43" w14:textId="77777777" w:rsidR="00530F0D" w:rsidRPr="00406AFC" w:rsidRDefault="00530F0D" w:rsidP="00530F0D">
            <w:pPr>
              <w:pStyle w:val="a6"/>
              <w:spacing w:after="0" w:line="192" w:lineRule="auto"/>
              <w:ind w:firstLine="0"/>
              <w:jc w:val="center"/>
            </w:pPr>
            <w:r w:rsidRPr="00406AFC">
              <w:t>1,8 × 1,65</w:t>
            </w:r>
          </w:p>
        </w:tc>
      </w:tr>
      <w:tr w:rsidR="00530F0D" w14:paraId="30DDD655"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5060B445" w14:textId="77777777" w:rsidR="00530F0D" w:rsidRPr="00406AFC" w:rsidRDefault="00530F0D" w:rsidP="00D05ED1">
            <w:pPr>
              <w:pStyle w:val="a6"/>
              <w:spacing w:after="0" w:line="192" w:lineRule="auto"/>
              <w:ind w:left="170" w:firstLine="0"/>
            </w:pPr>
            <w:r w:rsidRPr="00406AFC">
              <w:t>Висота від підлоги до розподільного екрана</w:t>
            </w:r>
          </w:p>
        </w:tc>
        <w:tc>
          <w:tcPr>
            <w:tcW w:w="3110" w:type="dxa"/>
            <w:tcBorders>
              <w:top w:val="single" w:sz="4" w:space="0" w:color="auto"/>
              <w:left w:val="single" w:sz="4" w:space="0" w:color="auto"/>
              <w:bottom w:val="single" w:sz="4" w:space="0" w:color="auto"/>
              <w:right w:val="single" w:sz="4" w:space="0" w:color="auto"/>
            </w:tcBorders>
            <w:vAlign w:val="center"/>
          </w:tcPr>
          <w:p w14:paraId="28F09701" w14:textId="77777777" w:rsidR="00530F0D" w:rsidRPr="00406AFC" w:rsidRDefault="00530F0D" w:rsidP="00530F0D">
            <w:pPr>
              <w:pStyle w:val="a6"/>
              <w:spacing w:after="0" w:line="192" w:lineRule="auto"/>
              <w:ind w:firstLine="0"/>
              <w:jc w:val="center"/>
            </w:pPr>
            <w:r w:rsidRPr="00406AFC">
              <w:t>0,3</w:t>
            </w:r>
          </w:p>
        </w:tc>
      </w:tr>
      <w:tr w:rsidR="00530F0D" w14:paraId="633EC66F"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497453F8" w14:textId="77777777" w:rsidR="00530F0D" w:rsidRPr="00406AFC" w:rsidRDefault="00530F0D" w:rsidP="00D05ED1">
            <w:pPr>
              <w:pStyle w:val="a6"/>
              <w:spacing w:after="0" w:line="192" w:lineRule="auto"/>
              <w:ind w:left="170" w:firstLine="0"/>
            </w:pPr>
            <w:r w:rsidRPr="00406AFC">
              <w:t>Висота розподільних екранів (від підлоги)</w:t>
            </w:r>
          </w:p>
        </w:tc>
        <w:tc>
          <w:tcPr>
            <w:tcW w:w="3110" w:type="dxa"/>
            <w:tcBorders>
              <w:top w:val="single" w:sz="4" w:space="0" w:color="auto"/>
              <w:left w:val="single" w:sz="4" w:space="0" w:color="auto"/>
              <w:bottom w:val="single" w:sz="4" w:space="0" w:color="auto"/>
              <w:right w:val="single" w:sz="4" w:space="0" w:color="auto"/>
            </w:tcBorders>
            <w:vAlign w:val="center"/>
          </w:tcPr>
          <w:p w14:paraId="0EC629D0" w14:textId="77777777" w:rsidR="00530F0D" w:rsidRPr="00406AFC" w:rsidRDefault="00530F0D" w:rsidP="00530F0D">
            <w:pPr>
              <w:pStyle w:val="a6"/>
              <w:spacing w:after="0" w:line="192" w:lineRule="auto"/>
              <w:ind w:firstLine="0"/>
              <w:jc w:val="center"/>
            </w:pPr>
            <w:r w:rsidRPr="00406AFC">
              <w:t>2,0</w:t>
            </w:r>
          </w:p>
        </w:tc>
      </w:tr>
      <w:tr w:rsidR="00530F0D" w14:paraId="4556E65C"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7A4F812A" w14:textId="77777777" w:rsidR="00530F0D" w:rsidRPr="00406AFC" w:rsidRDefault="00530F0D" w:rsidP="00D05ED1">
            <w:pPr>
              <w:pStyle w:val="a6"/>
              <w:spacing w:after="0" w:line="192" w:lineRule="auto"/>
              <w:ind w:left="170" w:firstLine="0"/>
            </w:pPr>
            <w:r w:rsidRPr="00406AFC">
              <w:t>Лави в гардеробних</w:t>
            </w:r>
          </w:p>
        </w:tc>
        <w:tc>
          <w:tcPr>
            <w:tcW w:w="3110" w:type="dxa"/>
            <w:tcBorders>
              <w:top w:val="single" w:sz="4" w:space="0" w:color="auto"/>
              <w:left w:val="single" w:sz="4" w:space="0" w:color="auto"/>
              <w:bottom w:val="single" w:sz="4" w:space="0" w:color="auto"/>
              <w:right w:val="single" w:sz="4" w:space="0" w:color="auto"/>
            </w:tcBorders>
            <w:vAlign w:val="center"/>
          </w:tcPr>
          <w:p w14:paraId="571B173A" w14:textId="77777777" w:rsidR="00530F0D" w:rsidRPr="00406AFC" w:rsidRDefault="00530F0D" w:rsidP="00530F0D">
            <w:pPr>
              <w:pStyle w:val="a6"/>
              <w:spacing w:after="0" w:line="192" w:lineRule="auto"/>
              <w:ind w:firstLine="0"/>
              <w:jc w:val="center"/>
            </w:pPr>
            <w:r w:rsidRPr="00406AFC">
              <w:t>0,6 × 0,8</w:t>
            </w:r>
          </w:p>
        </w:tc>
      </w:tr>
      <w:tr w:rsidR="00530F0D" w14:paraId="1352A25F" w14:textId="77777777" w:rsidTr="008F4BDB">
        <w:trPr>
          <w:trHeight w:hRule="exact" w:val="350"/>
          <w:jc w:val="center"/>
        </w:trPr>
        <w:tc>
          <w:tcPr>
            <w:tcW w:w="6528" w:type="dxa"/>
            <w:tcBorders>
              <w:top w:val="single" w:sz="4" w:space="0" w:color="auto"/>
              <w:left w:val="single" w:sz="4" w:space="0" w:color="auto"/>
              <w:bottom w:val="single" w:sz="4" w:space="0" w:color="auto"/>
            </w:tcBorders>
            <w:vAlign w:val="center"/>
          </w:tcPr>
          <w:p w14:paraId="31D02C8B" w14:textId="77777777" w:rsidR="00530F0D" w:rsidRPr="00406AFC" w:rsidRDefault="00530F0D" w:rsidP="00D05ED1">
            <w:pPr>
              <w:pStyle w:val="a6"/>
              <w:spacing w:after="0" w:line="192" w:lineRule="auto"/>
              <w:ind w:left="170" w:firstLine="0"/>
            </w:pPr>
            <w:r w:rsidRPr="00406AFC">
              <w:t>Шафи в гардеробних для вуличного і домашнього одягу</w:t>
            </w:r>
          </w:p>
        </w:tc>
        <w:tc>
          <w:tcPr>
            <w:tcW w:w="3110" w:type="dxa"/>
            <w:tcBorders>
              <w:top w:val="single" w:sz="4" w:space="0" w:color="auto"/>
              <w:left w:val="single" w:sz="4" w:space="0" w:color="auto"/>
              <w:bottom w:val="single" w:sz="4" w:space="0" w:color="auto"/>
              <w:right w:val="single" w:sz="4" w:space="0" w:color="auto"/>
            </w:tcBorders>
            <w:vAlign w:val="center"/>
          </w:tcPr>
          <w:p w14:paraId="1A499129" w14:textId="77777777" w:rsidR="00530F0D" w:rsidRPr="00406AFC" w:rsidRDefault="00530F0D" w:rsidP="00530F0D">
            <w:pPr>
              <w:pStyle w:val="a6"/>
              <w:spacing w:after="0" w:line="192" w:lineRule="auto"/>
              <w:ind w:firstLine="0"/>
              <w:jc w:val="center"/>
            </w:pPr>
            <w:r w:rsidRPr="00406AFC">
              <w:t>0,4 × 0,5</w:t>
            </w:r>
          </w:p>
        </w:tc>
      </w:tr>
    </w:tbl>
    <w:p w14:paraId="22A85207" w14:textId="77777777" w:rsidR="008F4BDB" w:rsidRPr="00441E26" w:rsidRDefault="008F4BDB" w:rsidP="008F4BDB">
      <w:pPr>
        <w:pStyle w:val="11"/>
        <w:tabs>
          <w:tab w:val="left" w:pos="1102"/>
        </w:tabs>
        <w:spacing w:after="0"/>
        <w:ind w:left="426" w:firstLine="0"/>
        <w:jc w:val="both"/>
        <w:rPr>
          <w:color w:val="00B050"/>
        </w:rPr>
      </w:pPr>
    </w:p>
    <w:p w14:paraId="2B2BB7CE" w14:textId="64FB95A2" w:rsidR="00530F0D" w:rsidRPr="00441E26" w:rsidRDefault="00530F0D" w:rsidP="00530F0D">
      <w:pPr>
        <w:pStyle w:val="11"/>
        <w:numPr>
          <w:ilvl w:val="1"/>
          <w:numId w:val="45"/>
        </w:numPr>
        <w:tabs>
          <w:tab w:val="left" w:pos="1102"/>
        </w:tabs>
        <w:spacing w:after="0"/>
        <w:ind w:left="0" w:firstLine="426"/>
        <w:jc w:val="both"/>
        <w:rPr>
          <w:color w:val="00B050"/>
        </w:rPr>
      </w:pPr>
      <w:r w:rsidRPr="00441E26">
        <w:rPr>
          <w:color w:val="00B050"/>
        </w:rPr>
        <w:t>Індивідуальні шафи для зберігання одягу осіб з інвалідністю, що користуються кріслом</w:t>
      </w:r>
      <w:r w:rsidRPr="00441E26">
        <w:rPr>
          <w:color w:val="00B050"/>
        </w:rPr>
        <w:br/>
        <w:t>колісним, у роздягальнях спортзалів слід розташовувати в нижньому ярусі заввишки не більше</w:t>
      </w:r>
      <w:r w:rsidRPr="00441E26">
        <w:rPr>
          <w:color w:val="00B050"/>
        </w:rPr>
        <w:br/>
        <w:t>ніж 1,3 м від підлоги. При відкритому способі зберігання домашнього одягу гачки в роздягальнях</w:t>
      </w:r>
      <w:r w:rsidRPr="00441E26">
        <w:rPr>
          <w:color w:val="00B050"/>
        </w:rPr>
        <w:br/>
        <w:t>повинні встановлюватися на тій же висоті.</w:t>
      </w:r>
    </w:p>
    <w:p w14:paraId="47373253" w14:textId="2042216C" w:rsidR="00530F0D" w:rsidRPr="00441E26" w:rsidRDefault="00530F0D" w:rsidP="00530F0D">
      <w:pPr>
        <w:pStyle w:val="11"/>
        <w:ind w:firstLine="420"/>
        <w:jc w:val="both"/>
        <w:rPr>
          <w:color w:val="00B050"/>
        </w:rPr>
      </w:pPr>
      <w:r w:rsidRPr="00441E26">
        <w:rPr>
          <w:color w:val="00B050"/>
        </w:rPr>
        <w:t xml:space="preserve">Індивідуальні шафи у побутових приміщеннях підприємств і </w:t>
      </w:r>
      <w:r w:rsidR="00226085" w:rsidRPr="00441E26">
        <w:rPr>
          <w:color w:val="00B050"/>
        </w:rPr>
        <w:t>громадських будівел</w:t>
      </w:r>
      <w:r w:rsidR="00441E26" w:rsidRPr="00441E26">
        <w:rPr>
          <w:color w:val="00B050"/>
        </w:rPr>
        <w:t>ях</w:t>
      </w:r>
      <w:r w:rsidR="00226085" w:rsidRPr="00441E26">
        <w:rPr>
          <w:color w:val="00B050"/>
        </w:rPr>
        <w:t xml:space="preserve"> та споруд</w:t>
      </w:r>
      <w:r w:rsidR="00441E26" w:rsidRPr="00441E26">
        <w:rPr>
          <w:color w:val="00B050"/>
        </w:rPr>
        <w:t>ах</w:t>
      </w:r>
      <w:r w:rsidRPr="00441E26">
        <w:rPr>
          <w:color w:val="00B050"/>
        </w:rPr>
        <w:t xml:space="preserve"> </w:t>
      </w:r>
      <w:r w:rsidRPr="00441E26">
        <w:rPr>
          <w:color w:val="00B050"/>
        </w:rPr>
        <w:lastRenderedPageBreak/>
        <w:t>повинні бути суміщеними</w:t>
      </w:r>
      <w:r w:rsidR="00441E26" w:rsidRPr="00441E26">
        <w:rPr>
          <w:color w:val="00B050"/>
        </w:rPr>
        <w:t xml:space="preserve"> </w:t>
      </w:r>
      <w:r w:rsidRPr="00441E26">
        <w:rPr>
          <w:color w:val="00B050"/>
        </w:rPr>
        <w:t>(для зберігання вуличного, домашнього і робочого одягу).</w:t>
      </w:r>
    </w:p>
    <w:p w14:paraId="0383BA68" w14:textId="2B2991B5" w:rsidR="00441E26" w:rsidRPr="00441E26" w:rsidRDefault="00441E26" w:rsidP="00530F0D">
      <w:pPr>
        <w:pStyle w:val="11"/>
        <w:ind w:firstLine="420"/>
        <w:jc w:val="both"/>
        <w:rPr>
          <w:b/>
          <w:bCs/>
          <w:i/>
          <w:iCs/>
          <w:color w:val="00B050"/>
        </w:rPr>
      </w:pPr>
      <w:r w:rsidRPr="00441E26">
        <w:rPr>
          <w:b/>
          <w:bCs/>
          <w:i/>
          <w:iCs/>
          <w:color w:val="00B050"/>
        </w:rPr>
        <w:t>(Пункт 11.16 змінено, Зміна № 3)</w:t>
      </w:r>
    </w:p>
    <w:p w14:paraId="2B9287D9" w14:textId="77777777" w:rsidR="00530F0D" w:rsidRDefault="00530F0D" w:rsidP="00530F0D">
      <w:pPr>
        <w:pStyle w:val="11"/>
        <w:numPr>
          <w:ilvl w:val="1"/>
          <w:numId w:val="45"/>
        </w:numPr>
        <w:tabs>
          <w:tab w:val="left" w:pos="1294"/>
        </w:tabs>
        <w:spacing w:after="0"/>
        <w:ind w:hanging="776"/>
      </w:pPr>
      <w:r>
        <w:t>Ширину проходів між рядами шафів слід приймати не менше ніж, м:</w:t>
      </w:r>
    </w:p>
    <w:p w14:paraId="2F7266AD" w14:textId="77777777" w:rsidR="00530F0D" w:rsidRDefault="00530F0D" w:rsidP="00530F0D">
      <w:pPr>
        <w:pStyle w:val="11"/>
        <w:numPr>
          <w:ilvl w:val="0"/>
          <w:numId w:val="21"/>
        </w:numPr>
        <w:tabs>
          <w:tab w:val="left" w:pos="735"/>
        </w:tabs>
        <w:spacing w:after="0"/>
      </w:pPr>
      <w:r>
        <w:t>для кабін душових закритих і відкритих, умивальників групових</w:t>
      </w:r>
      <w:r>
        <w:br/>
      </w:r>
      <w:r>
        <w:fldChar w:fldCharType="begin"/>
      </w:r>
      <w:r>
        <w:instrText xml:space="preserve"> TOC \o "1-5" \h \z </w:instrText>
      </w:r>
      <w:r>
        <w:fldChar w:fldCharType="separate"/>
      </w:r>
      <w:r>
        <w:t>і одиночних, туалетів, пісуарів</w:t>
      </w:r>
      <w:r>
        <w:tab/>
        <w:t>1,8;</w:t>
      </w:r>
    </w:p>
    <w:p w14:paraId="52D9C254" w14:textId="77777777" w:rsidR="00530F0D" w:rsidRDefault="00530F0D" w:rsidP="00530F0D">
      <w:pPr>
        <w:pStyle w:val="a9"/>
        <w:numPr>
          <w:ilvl w:val="0"/>
          <w:numId w:val="21"/>
        </w:numPr>
        <w:tabs>
          <w:tab w:val="left" w:pos="735"/>
          <w:tab w:val="right" w:leader="dot" w:pos="9637"/>
        </w:tabs>
        <w:spacing w:line="293" w:lineRule="auto"/>
      </w:pPr>
      <w:r>
        <w:t>для шаф гардеробних з лавами (з урахуванням лав)</w:t>
      </w:r>
      <w:r>
        <w:tab/>
        <w:t>2,4;</w:t>
      </w:r>
    </w:p>
    <w:p w14:paraId="0700F54C" w14:textId="77777777" w:rsidR="00530F0D" w:rsidRDefault="00530F0D" w:rsidP="00530F0D">
      <w:pPr>
        <w:pStyle w:val="a9"/>
        <w:numPr>
          <w:ilvl w:val="0"/>
          <w:numId w:val="21"/>
        </w:numPr>
        <w:tabs>
          <w:tab w:val="left" w:pos="735"/>
          <w:tab w:val="right" w:leader="dot" w:pos="9637"/>
        </w:tabs>
        <w:spacing w:line="293" w:lineRule="auto"/>
      </w:pPr>
      <w:r>
        <w:t>те саме без лав</w:t>
      </w:r>
      <w:r>
        <w:tab/>
        <w:t>1,8.</w:t>
      </w:r>
      <w:r>
        <w:fldChar w:fldCharType="end"/>
      </w:r>
    </w:p>
    <w:p w14:paraId="02AE6F0E" w14:textId="110AC762" w:rsidR="00760E97" w:rsidRDefault="00530F0D" w:rsidP="00F5530C">
      <w:pPr>
        <w:pStyle w:val="11"/>
        <w:tabs>
          <w:tab w:val="left" w:pos="1042"/>
        </w:tabs>
        <w:spacing w:after="0" w:line="264" w:lineRule="auto"/>
        <w:ind w:firstLine="426"/>
        <w:jc w:val="both"/>
      </w:pPr>
      <w:r>
        <w:t>Рекомендується застосування водопровідних кранів важільної або натискної дії, а за можливості</w:t>
      </w:r>
      <w:r w:rsidR="00F5530C">
        <w:t>,</w:t>
      </w:r>
      <w:r>
        <w:t xml:space="preserve"> керованих електронними системами.</w:t>
      </w:r>
      <w:r w:rsidR="00760E97">
        <w:br w:type="page"/>
      </w:r>
    </w:p>
    <w:p w14:paraId="7152CF8D" w14:textId="77777777" w:rsidR="00530F0D" w:rsidRPr="00084948" w:rsidRDefault="00530F0D" w:rsidP="00530F0D">
      <w:pPr>
        <w:pStyle w:val="11"/>
        <w:tabs>
          <w:tab w:val="left" w:pos="1042"/>
        </w:tabs>
        <w:spacing w:after="0" w:line="264" w:lineRule="auto"/>
        <w:ind w:left="375" w:firstLine="51"/>
        <w:jc w:val="both"/>
        <w:rPr>
          <w:b/>
          <w:i/>
          <w:color w:val="00B050"/>
        </w:rPr>
      </w:pPr>
    </w:p>
    <w:p w14:paraId="0182A9E5" w14:textId="2D257900" w:rsidR="00595AAC" w:rsidRDefault="00BF4512" w:rsidP="00642781">
      <w:pPr>
        <w:pStyle w:val="11"/>
        <w:spacing w:line="295" w:lineRule="auto"/>
        <w:ind w:firstLine="426"/>
        <w:jc w:val="center"/>
      </w:pPr>
      <w:r w:rsidRPr="000100B2">
        <w:rPr>
          <w:color w:val="00B050"/>
        </w:rPr>
        <w:t>ДОДАТОК А</w:t>
      </w:r>
      <w:r w:rsidRPr="000100B2">
        <w:rPr>
          <w:color w:val="00B050"/>
        </w:rPr>
        <w:br/>
      </w:r>
      <w:r w:rsidR="00642781">
        <w:rPr>
          <w:color w:val="00B050"/>
        </w:rPr>
        <w:t xml:space="preserve">      </w:t>
      </w:r>
      <w:r w:rsidRPr="000100B2">
        <w:rPr>
          <w:color w:val="00B050"/>
        </w:rPr>
        <w:t>(обов’язковий</w:t>
      </w:r>
      <w:r>
        <w:t>)</w:t>
      </w:r>
    </w:p>
    <w:p w14:paraId="0CBC54EA" w14:textId="77777777" w:rsidR="00595AAC" w:rsidRDefault="00BF4512" w:rsidP="00057014">
      <w:pPr>
        <w:pStyle w:val="32"/>
        <w:keepNext/>
        <w:keepLines/>
        <w:spacing w:line="317" w:lineRule="auto"/>
        <w:ind w:firstLine="0"/>
        <w:jc w:val="center"/>
        <w:rPr>
          <w:color w:val="00B050"/>
        </w:rPr>
      </w:pPr>
      <w:bookmarkStart w:id="96" w:name="bookmark176"/>
      <w:r w:rsidRPr="00057014">
        <w:rPr>
          <w:color w:val="00B050"/>
        </w:rPr>
        <w:t>РОЗРАХУНОК КІЛЬКОСТІ ЛІФТІВ, НЕОБХІДНИХ ДЛЯ ПОРЯТУНКУ ОСІБ</w:t>
      </w:r>
      <w:r w:rsidRPr="00057014">
        <w:rPr>
          <w:color w:val="00B050"/>
        </w:rPr>
        <w:br/>
        <w:t>З ІНВАЛІДНІСТЮ ІЗ</w:t>
      </w:r>
      <w:r w:rsidR="00057014" w:rsidRPr="00057014">
        <w:rPr>
          <w:color w:val="00B050"/>
        </w:rPr>
        <w:t xml:space="preserve"> ПОЖЕЖОБЕЗПЕЧНИХ</w:t>
      </w:r>
      <w:r w:rsidRPr="00057014">
        <w:rPr>
          <w:color w:val="00B050"/>
        </w:rPr>
        <w:t xml:space="preserve"> ЗОН </w:t>
      </w:r>
      <w:bookmarkEnd w:id="96"/>
    </w:p>
    <w:p w14:paraId="30125A9E" w14:textId="77777777" w:rsidR="00595AAC" w:rsidRPr="00B02A8A" w:rsidRDefault="00BF4512" w:rsidP="000100B2">
      <w:pPr>
        <w:pStyle w:val="11"/>
        <w:spacing w:after="80" w:line="288" w:lineRule="auto"/>
        <w:ind w:firstLine="420"/>
        <w:jc w:val="both"/>
        <w:rPr>
          <w:color w:val="auto"/>
        </w:rPr>
      </w:pPr>
      <w:r w:rsidRPr="00B02A8A">
        <w:rPr>
          <w:b/>
          <w:bCs/>
          <w:color w:val="auto"/>
        </w:rPr>
        <w:t xml:space="preserve">А.1 </w:t>
      </w:r>
      <w:r w:rsidRPr="00B02A8A">
        <w:rPr>
          <w:color w:val="auto"/>
        </w:rPr>
        <w:t xml:space="preserve">Необхідна кількість ліфтів </w:t>
      </w:r>
      <w:r w:rsidR="00761E00" w:rsidRPr="00760E97">
        <w:rPr>
          <w:rFonts w:ascii="Times New Roman" w:hAnsi="Times New Roman" w:cs="Times New Roman"/>
          <w:i/>
          <w:iCs/>
          <w:color w:val="auto"/>
          <w:sz w:val="22"/>
          <w:szCs w:val="22"/>
          <w:lang w:val="en-US"/>
        </w:rPr>
        <w:t>n</w:t>
      </w:r>
      <w:r w:rsidRPr="00B02A8A">
        <w:rPr>
          <w:color w:val="auto"/>
        </w:rPr>
        <w:t>, доступних для осіб з інвалідністю і використовуваних для</w:t>
      </w:r>
      <w:r w:rsidRPr="00B02A8A">
        <w:rPr>
          <w:color w:val="auto"/>
        </w:rPr>
        <w:br/>
        <w:t>їхнього порятунку у випадку пожежі в будівлі, визначається за формулою:</w:t>
      </w:r>
    </w:p>
    <w:p w14:paraId="4B2B3AEC" w14:textId="77777777" w:rsidR="00595AAC" w:rsidRPr="00B02A8A" w:rsidRDefault="00C67596" w:rsidP="000100B2">
      <w:pPr>
        <w:pStyle w:val="11"/>
        <w:tabs>
          <w:tab w:val="left" w:pos="9177"/>
        </w:tabs>
        <w:spacing w:after="80" w:line="288" w:lineRule="auto"/>
        <w:ind w:left="4240" w:firstLine="0"/>
        <w:jc w:val="both"/>
        <w:rPr>
          <w:color w:val="auto"/>
        </w:rPr>
      </w:pPr>
      <w:r w:rsidRPr="003F6EBF">
        <w:rPr>
          <w:rFonts w:ascii="Times New Roman" w:hAnsi="Times New Roman" w:cs="Times New Roman"/>
          <w:i/>
          <w:iCs/>
          <w:color w:val="auto"/>
          <w:sz w:val="24"/>
          <w:szCs w:val="24"/>
          <w:lang w:val="en-US"/>
        </w:rPr>
        <w:t>n</w:t>
      </w:r>
      <w:r w:rsidR="00BF4512" w:rsidRPr="003F6EBF">
        <w:rPr>
          <w:rFonts w:ascii="Times New Roman" w:hAnsi="Times New Roman" w:cs="Times New Roman"/>
          <w:i/>
          <w:iCs/>
          <w:color w:val="auto"/>
          <w:sz w:val="24"/>
          <w:szCs w:val="24"/>
        </w:rPr>
        <w:t xml:space="preserve"> = Т</w:t>
      </w:r>
      <w:r w:rsidR="00BF4512" w:rsidRPr="003F6EBF">
        <w:rPr>
          <w:rFonts w:ascii="Times New Roman" w:hAnsi="Times New Roman" w:cs="Times New Roman"/>
          <w:i/>
          <w:iCs/>
          <w:color w:val="auto"/>
          <w:sz w:val="24"/>
          <w:szCs w:val="24"/>
          <w:vertAlign w:val="subscript"/>
        </w:rPr>
        <w:t>р</w:t>
      </w:r>
      <w:r w:rsidR="00BF4512" w:rsidRPr="003F6EBF">
        <w:rPr>
          <w:rFonts w:ascii="Times New Roman" w:hAnsi="Times New Roman" w:cs="Times New Roman"/>
          <w:i/>
          <w:iCs/>
          <w:color w:val="auto"/>
          <w:sz w:val="24"/>
          <w:szCs w:val="24"/>
        </w:rPr>
        <w:t>/</w:t>
      </w:r>
      <w:proofErr w:type="gramStart"/>
      <w:r w:rsidR="00BF4512" w:rsidRPr="003F6EBF">
        <w:rPr>
          <w:rFonts w:ascii="Times New Roman" w:hAnsi="Times New Roman" w:cs="Times New Roman"/>
          <w:i/>
          <w:iCs/>
          <w:color w:val="auto"/>
          <w:sz w:val="24"/>
          <w:szCs w:val="24"/>
        </w:rPr>
        <w:t>Т</w:t>
      </w:r>
      <w:r w:rsidR="00BF4512" w:rsidRPr="003F6EBF">
        <w:rPr>
          <w:rFonts w:ascii="Times New Roman" w:hAnsi="Times New Roman" w:cs="Times New Roman"/>
          <w:i/>
          <w:iCs/>
          <w:color w:val="auto"/>
          <w:sz w:val="24"/>
          <w:szCs w:val="24"/>
          <w:vertAlign w:val="subscript"/>
        </w:rPr>
        <w:t>сп</w:t>
      </w:r>
      <w:r w:rsidR="00BF4512" w:rsidRPr="003F6EBF">
        <w:rPr>
          <w:color w:val="auto"/>
          <w:sz w:val="24"/>
          <w:szCs w:val="24"/>
        </w:rPr>
        <w:t xml:space="preserve"> ,</w:t>
      </w:r>
      <w:proofErr w:type="gramEnd"/>
      <w:r w:rsidR="00BF4512" w:rsidRPr="00B02A8A">
        <w:rPr>
          <w:color w:val="auto"/>
        </w:rPr>
        <w:tab/>
        <w:t>(А.1)</w:t>
      </w:r>
    </w:p>
    <w:p w14:paraId="548057EC" w14:textId="77777777" w:rsidR="00595AAC" w:rsidRPr="00B02A8A" w:rsidRDefault="00BF4512" w:rsidP="000100B2">
      <w:pPr>
        <w:pStyle w:val="11"/>
        <w:tabs>
          <w:tab w:val="left" w:pos="851"/>
        </w:tabs>
        <w:spacing w:after="0" w:line="288" w:lineRule="auto"/>
        <w:ind w:firstLine="0"/>
        <w:rPr>
          <w:color w:val="auto"/>
        </w:rPr>
      </w:pPr>
      <w:r w:rsidRPr="00B02A8A">
        <w:rPr>
          <w:color w:val="auto"/>
        </w:rPr>
        <w:t xml:space="preserve">де </w:t>
      </w:r>
      <w:r w:rsidRPr="00760E97">
        <w:rPr>
          <w:rFonts w:ascii="Times New Roman" w:hAnsi="Times New Roman" w:cs="Times New Roman"/>
          <w:i/>
          <w:iCs/>
          <w:color w:val="auto"/>
          <w:sz w:val="22"/>
          <w:szCs w:val="22"/>
        </w:rPr>
        <w:t>Т</w:t>
      </w:r>
      <w:r w:rsidRPr="00760E97">
        <w:rPr>
          <w:rFonts w:ascii="Times New Roman" w:hAnsi="Times New Roman" w:cs="Times New Roman"/>
          <w:i/>
          <w:iCs/>
          <w:color w:val="auto"/>
          <w:sz w:val="22"/>
          <w:szCs w:val="22"/>
          <w:vertAlign w:val="subscript"/>
        </w:rPr>
        <w:t>р</w:t>
      </w:r>
      <w:r w:rsidR="00C67596" w:rsidRPr="00B02A8A">
        <w:rPr>
          <w:color w:val="auto"/>
        </w:rPr>
        <w:tab/>
      </w:r>
      <w:r w:rsidRPr="00B02A8A">
        <w:rPr>
          <w:color w:val="auto"/>
        </w:rPr>
        <w:t>- розрахунковий час порятунку одним ліфтом, с;</w:t>
      </w:r>
    </w:p>
    <w:p w14:paraId="5AB9D558" w14:textId="77777777" w:rsidR="00595AAC" w:rsidRPr="00B02A8A" w:rsidRDefault="00BF4512" w:rsidP="000100B2">
      <w:pPr>
        <w:pStyle w:val="11"/>
        <w:tabs>
          <w:tab w:val="left" w:pos="851"/>
        </w:tabs>
        <w:spacing w:after="0" w:line="288" w:lineRule="auto"/>
        <w:ind w:firstLine="284"/>
        <w:jc w:val="both"/>
        <w:rPr>
          <w:color w:val="auto"/>
        </w:rPr>
      </w:pPr>
      <w:r w:rsidRPr="00760E97">
        <w:rPr>
          <w:rFonts w:ascii="Times New Roman" w:hAnsi="Times New Roman" w:cs="Times New Roman"/>
          <w:i/>
          <w:iCs/>
          <w:color w:val="auto"/>
          <w:sz w:val="22"/>
          <w:szCs w:val="22"/>
        </w:rPr>
        <w:t>Т</w:t>
      </w:r>
      <w:r w:rsidRPr="00760E97">
        <w:rPr>
          <w:rFonts w:ascii="Times New Roman" w:hAnsi="Times New Roman" w:cs="Times New Roman"/>
          <w:i/>
          <w:iCs/>
          <w:color w:val="auto"/>
          <w:sz w:val="22"/>
          <w:szCs w:val="22"/>
          <w:vertAlign w:val="subscript"/>
        </w:rPr>
        <w:t>сп</w:t>
      </w:r>
      <w:r w:rsidR="00C67596" w:rsidRPr="00B02A8A">
        <w:rPr>
          <w:color w:val="auto"/>
        </w:rPr>
        <w:tab/>
      </w:r>
      <w:r w:rsidRPr="00B02A8A">
        <w:rPr>
          <w:color w:val="auto"/>
        </w:rPr>
        <w:t>- допустимий час порятунку, що дорівнює 10 хв.</w:t>
      </w:r>
    </w:p>
    <w:p w14:paraId="263A7E4B" w14:textId="77777777" w:rsidR="00595AAC" w:rsidRPr="00B02A8A" w:rsidRDefault="00BF4512" w:rsidP="000100B2">
      <w:pPr>
        <w:pStyle w:val="11"/>
        <w:tabs>
          <w:tab w:val="left" w:pos="851"/>
        </w:tabs>
        <w:spacing w:after="80" w:line="288" w:lineRule="auto"/>
        <w:ind w:firstLine="284"/>
        <w:jc w:val="both"/>
        <w:rPr>
          <w:color w:val="auto"/>
        </w:rPr>
      </w:pPr>
      <w:r w:rsidRPr="00B02A8A">
        <w:rPr>
          <w:color w:val="auto"/>
        </w:rPr>
        <w:t>Ліфт для транспортування пожежних підрозділів може бути використаний для порятунку осіб</w:t>
      </w:r>
      <w:r w:rsidRPr="00B02A8A">
        <w:rPr>
          <w:color w:val="auto"/>
        </w:rPr>
        <w:br/>
        <w:t>з інвалідністю під час пожежі.</w:t>
      </w:r>
    </w:p>
    <w:p w14:paraId="2D0BB73F" w14:textId="77777777" w:rsidR="00595AAC" w:rsidRPr="00B02A8A" w:rsidRDefault="00BF4512" w:rsidP="000100B2">
      <w:pPr>
        <w:pStyle w:val="11"/>
        <w:tabs>
          <w:tab w:val="left" w:pos="851"/>
        </w:tabs>
        <w:spacing w:after="80" w:line="288" w:lineRule="auto"/>
        <w:ind w:firstLine="284"/>
        <w:jc w:val="both"/>
        <w:rPr>
          <w:color w:val="auto"/>
        </w:rPr>
      </w:pPr>
      <w:r w:rsidRPr="00B02A8A">
        <w:rPr>
          <w:b/>
          <w:bCs/>
          <w:color w:val="auto"/>
        </w:rPr>
        <w:t xml:space="preserve">А.2 </w:t>
      </w:r>
      <w:r w:rsidRPr="00B02A8A">
        <w:rPr>
          <w:color w:val="auto"/>
        </w:rPr>
        <w:t xml:space="preserve">Розрахунковий час порятунку </w:t>
      </w:r>
      <w:r w:rsidRPr="00760E97">
        <w:rPr>
          <w:rFonts w:ascii="Times New Roman" w:hAnsi="Times New Roman" w:cs="Times New Roman"/>
          <w:i/>
          <w:iCs/>
          <w:color w:val="auto"/>
          <w:sz w:val="22"/>
          <w:szCs w:val="22"/>
        </w:rPr>
        <w:t>Т</w:t>
      </w:r>
      <w:r w:rsidRPr="00760E97">
        <w:rPr>
          <w:rFonts w:ascii="Times New Roman" w:hAnsi="Times New Roman" w:cs="Times New Roman"/>
          <w:i/>
          <w:iCs/>
          <w:color w:val="auto"/>
          <w:sz w:val="22"/>
          <w:szCs w:val="22"/>
          <w:vertAlign w:val="subscript"/>
        </w:rPr>
        <w:t>р</w:t>
      </w:r>
      <w:r w:rsidRPr="00B02A8A">
        <w:rPr>
          <w:color w:val="auto"/>
        </w:rPr>
        <w:t xml:space="preserve"> визначається за формулою:</w:t>
      </w:r>
    </w:p>
    <w:p w14:paraId="3581C7F9" w14:textId="77777777" w:rsidR="00595AAC" w:rsidRPr="00B02A8A" w:rsidRDefault="00BF4512" w:rsidP="000100B2">
      <w:pPr>
        <w:pStyle w:val="11"/>
        <w:tabs>
          <w:tab w:val="left" w:pos="851"/>
        </w:tabs>
        <w:spacing w:after="80" w:line="288" w:lineRule="auto"/>
        <w:ind w:left="4111" w:firstLine="0"/>
        <w:jc w:val="both"/>
        <w:rPr>
          <w:color w:val="auto"/>
        </w:rPr>
      </w:pPr>
      <w:r w:rsidRPr="00760E97">
        <w:rPr>
          <w:rFonts w:ascii="Times New Roman" w:hAnsi="Times New Roman" w:cs="Times New Roman"/>
          <w:i/>
          <w:iCs/>
          <w:color w:val="auto"/>
          <w:sz w:val="22"/>
          <w:szCs w:val="22"/>
        </w:rPr>
        <w:t>Т</w:t>
      </w:r>
      <w:r w:rsidRPr="00760E97">
        <w:rPr>
          <w:rFonts w:ascii="Times New Roman" w:hAnsi="Times New Roman" w:cs="Times New Roman"/>
          <w:i/>
          <w:iCs/>
          <w:color w:val="auto"/>
          <w:sz w:val="22"/>
          <w:szCs w:val="22"/>
          <w:vertAlign w:val="subscript"/>
        </w:rPr>
        <w:t>р</w:t>
      </w:r>
      <w:r w:rsidRPr="00760E97">
        <w:rPr>
          <w:rFonts w:ascii="Times New Roman" w:hAnsi="Times New Roman" w:cs="Times New Roman"/>
          <w:i/>
          <w:iCs/>
          <w:color w:val="auto"/>
          <w:sz w:val="22"/>
          <w:szCs w:val="22"/>
        </w:rPr>
        <w:t xml:space="preserve"> = ТК</w:t>
      </w:r>
      <w:r w:rsidRPr="00B02A8A">
        <w:rPr>
          <w:color w:val="auto"/>
        </w:rPr>
        <w:t>,</w:t>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Pr="00B02A8A">
        <w:rPr>
          <w:color w:val="auto"/>
        </w:rPr>
        <w:t>(А.2)</w:t>
      </w:r>
    </w:p>
    <w:p w14:paraId="4EE17E5D" w14:textId="77777777" w:rsidR="00595AAC" w:rsidRPr="00B02A8A" w:rsidRDefault="00BF4512" w:rsidP="000100B2">
      <w:pPr>
        <w:pStyle w:val="11"/>
        <w:spacing w:after="0" w:line="288" w:lineRule="auto"/>
        <w:ind w:left="709" w:hanging="709"/>
        <w:rPr>
          <w:color w:val="auto"/>
        </w:rPr>
      </w:pPr>
      <w:r w:rsidRPr="00B02A8A">
        <w:rPr>
          <w:color w:val="auto"/>
        </w:rPr>
        <w:t xml:space="preserve">де </w:t>
      </w:r>
      <w:r w:rsidRPr="00760E97">
        <w:rPr>
          <w:rFonts w:ascii="Times New Roman" w:hAnsi="Times New Roman" w:cs="Times New Roman"/>
          <w:i/>
          <w:iCs/>
          <w:color w:val="auto"/>
          <w:sz w:val="22"/>
          <w:szCs w:val="22"/>
        </w:rPr>
        <w:t>Т</w:t>
      </w:r>
      <w:r w:rsidR="00C67596" w:rsidRPr="00B02A8A">
        <w:rPr>
          <w:color w:val="auto"/>
        </w:rPr>
        <w:tab/>
      </w:r>
      <w:r w:rsidRPr="00B02A8A">
        <w:rPr>
          <w:color w:val="auto"/>
        </w:rPr>
        <w:t>- час кругового рейса ліфта при порятунку інвалідів, с, що визначається за формулою</w:t>
      </w:r>
      <w:r w:rsidRPr="00B02A8A">
        <w:rPr>
          <w:color w:val="auto"/>
        </w:rPr>
        <w:br/>
        <w:t>(Б.З);</w:t>
      </w:r>
    </w:p>
    <w:p w14:paraId="3BB986A2" w14:textId="6874022F" w:rsidR="00595AAC" w:rsidRPr="00B02A8A" w:rsidRDefault="00BF4512" w:rsidP="000100B2">
      <w:pPr>
        <w:pStyle w:val="11"/>
        <w:spacing w:after="80" w:line="288" w:lineRule="auto"/>
        <w:ind w:left="705" w:hanging="421"/>
        <w:rPr>
          <w:color w:val="auto"/>
        </w:rPr>
      </w:pPr>
      <w:r w:rsidRPr="00760E97">
        <w:rPr>
          <w:rFonts w:ascii="Times New Roman" w:hAnsi="Times New Roman" w:cs="Times New Roman"/>
          <w:i/>
          <w:iCs/>
          <w:color w:val="auto"/>
          <w:sz w:val="22"/>
          <w:szCs w:val="22"/>
        </w:rPr>
        <w:t>К</w:t>
      </w:r>
      <w:r w:rsidR="009843A4" w:rsidRPr="00B02A8A">
        <w:rPr>
          <w:color w:val="auto"/>
        </w:rPr>
        <w:tab/>
      </w:r>
      <w:r w:rsidR="009843A4" w:rsidRPr="00B02A8A">
        <w:rPr>
          <w:color w:val="auto"/>
        </w:rPr>
        <w:tab/>
      </w:r>
      <w:r w:rsidRPr="00B02A8A">
        <w:rPr>
          <w:color w:val="auto"/>
        </w:rPr>
        <w:t>- розрахункова кількість рейсів, необхідна для порятунку осіб з інвалідністю, що визначається за формулою (Б.4).</w:t>
      </w:r>
    </w:p>
    <w:p w14:paraId="576ECE51" w14:textId="77777777" w:rsidR="00595AAC" w:rsidRPr="00B02A8A" w:rsidRDefault="00BF4512" w:rsidP="000100B2">
      <w:pPr>
        <w:pStyle w:val="11"/>
        <w:spacing w:after="80" w:line="288" w:lineRule="auto"/>
        <w:ind w:firstLine="284"/>
        <w:jc w:val="right"/>
        <w:rPr>
          <w:color w:val="auto"/>
        </w:rPr>
      </w:pPr>
      <w:bookmarkStart w:id="97" w:name="_Hlk196870051"/>
      <w:r w:rsidRPr="00492A31">
        <w:rPr>
          <w:rFonts w:ascii="Times New Roman" w:hAnsi="Times New Roman" w:cs="Times New Roman"/>
          <w:i/>
          <w:iCs/>
          <w:color w:val="auto"/>
          <w:sz w:val="24"/>
          <w:szCs w:val="24"/>
        </w:rPr>
        <w:t>Т</w:t>
      </w:r>
      <w:r w:rsidRPr="00492A31">
        <w:rPr>
          <w:rFonts w:ascii="Times New Roman" w:hAnsi="Times New Roman" w:cs="Times New Roman"/>
          <w:color w:val="auto"/>
          <w:sz w:val="24"/>
          <w:szCs w:val="24"/>
        </w:rPr>
        <w:t xml:space="preserve"> = 2</w:t>
      </w:r>
      <w:r w:rsidR="009843A4" w:rsidRPr="00492A31">
        <w:rPr>
          <w:rFonts w:ascii="Times New Roman" w:hAnsi="Times New Roman" w:cs="Times New Roman"/>
          <w:color w:val="auto"/>
          <w:sz w:val="24"/>
          <w:szCs w:val="24"/>
          <w:lang w:bidi="ar-SA"/>
        </w:rPr>
        <w:sym w:font="Symbol" w:char="F0E5"/>
      </w:r>
      <w:r w:rsidRPr="00492A31">
        <w:rPr>
          <w:rFonts w:ascii="Times New Roman" w:hAnsi="Times New Roman" w:cs="Times New Roman"/>
          <w:i/>
          <w:iCs/>
          <w:color w:val="auto"/>
          <w:sz w:val="24"/>
          <w:szCs w:val="24"/>
        </w:rPr>
        <w:t>Н</w:t>
      </w:r>
      <w:r w:rsidR="009843A4" w:rsidRPr="00492A31">
        <w:rPr>
          <w:rFonts w:ascii="Times New Roman" w:hAnsi="Times New Roman" w:cs="Times New Roman"/>
          <w:i/>
          <w:iCs/>
          <w:color w:val="auto"/>
          <w:sz w:val="24"/>
          <w:szCs w:val="24"/>
          <w:vertAlign w:val="subscript"/>
          <w:lang w:val="en-US"/>
        </w:rPr>
        <w:t>i</w:t>
      </w:r>
      <w:r w:rsidRPr="00492A31">
        <w:rPr>
          <w:rFonts w:ascii="Times New Roman" w:hAnsi="Times New Roman" w:cs="Times New Roman"/>
          <w:i/>
          <w:iCs/>
          <w:color w:val="auto"/>
          <w:sz w:val="24"/>
          <w:szCs w:val="24"/>
        </w:rPr>
        <w:t>/т</w:t>
      </w:r>
      <w:r w:rsidR="009843A4" w:rsidRPr="00492A31">
        <w:rPr>
          <w:rFonts w:ascii="Times New Roman" w:hAnsi="Times New Roman" w:cs="Times New Roman"/>
          <w:i/>
          <w:iCs/>
          <w:color w:val="auto"/>
          <w:sz w:val="24"/>
          <w:szCs w:val="24"/>
          <w:lang w:val="en-US"/>
        </w:rPr>
        <w:t>V</w:t>
      </w:r>
      <w:r w:rsidRPr="00492A31">
        <w:rPr>
          <w:rFonts w:ascii="Times New Roman" w:hAnsi="Times New Roman" w:cs="Times New Roman"/>
          <w:color w:val="auto"/>
          <w:sz w:val="24"/>
          <w:szCs w:val="24"/>
        </w:rPr>
        <w:t xml:space="preserve"> + 93</w:t>
      </w:r>
      <w:bookmarkEnd w:id="97"/>
      <w:r w:rsidRPr="00492A31">
        <w:rPr>
          <w:rFonts w:ascii="Times New Roman" w:hAnsi="Times New Roman" w:cs="Times New Roman"/>
          <w:color w:val="auto"/>
          <w:sz w:val="24"/>
          <w:szCs w:val="24"/>
        </w:rPr>
        <w:t>,</w:t>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Pr="00B02A8A">
        <w:rPr>
          <w:color w:val="auto"/>
        </w:rPr>
        <w:tab/>
        <w:t>(А.3)</w:t>
      </w:r>
    </w:p>
    <w:p w14:paraId="50EDCE9E" w14:textId="77777777" w:rsidR="00595AAC" w:rsidRPr="00B02A8A" w:rsidRDefault="00BF4512" w:rsidP="000100B2">
      <w:pPr>
        <w:pStyle w:val="11"/>
        <w:tabs>
          <w:tab w:val="left" w:pos="1134"/>
        </w:tabs>
        <w:spacing w:after="0" w:line="288" w:lineRule="auto"/>
        <w:ind w:left="1134" w:hanging="1134"/>
        <w:rPr>
          <w:color w:val="auto"/>
        </w:rPr>
      </w:pPr>
      <w:r w:rsidRPr="00B02A8A">
        <w:rPr>
          <w:color w:val="auto"/>
        </w:rPr>
        <w:t>де</w:t>
      </w:r>
      <w:r w:rsidR="009843A4" w:rsidRPr="00760E97">
        <w:rPr>
          <w:rFonts w:ascii="Times New Roman" w:hAnsi="Times New Roman" w:cs="Times New Roman"/>
          <w:color w:val="auto"/>
          <w:sz w:val="22"/>
          <w:szCs w:val="22"/>
          <w:lang w:bidi="ar-SA"/>
        </w:rPr>
        <w:sym w:font="Symbol" w:char="F0E5"/>
      </w:r>
      <w:r w:rsidR="009843A4" w:rsidRPr="00760E97">
        <w:rPr>
          <w:rFonts w:ascii="Times New Roman" w:hAnsi="Times New Roman" w:cs="Times New Roman"/>
          <w:i/>
          <w:iCs/>
          <w:color w:val="auto"/>
          <w:sz w:val="22"/>
          <w:szCs w:val="22"/>
        </w:rPr>
        <w:t>Н</w:t>
      </w:r>
      <w:r w:rsidR="009843A4" w:rsidRPr="00760E97">
        <w:rPr>
          <w:rFonts w:ascii="Times New Roman" w:hAnsi="Times New Roman" w:cs="Times New Roman"/>
          <w:i/>
          <w:iCs/>
          <w:color w:val="auto"/>
          <w:sz w:val="22"/>
          <w:szCs w:val="22"/>
          <w:vertAlign w:val="subscript"/>
          <w:lang w:val="en-US"/>
        </w:rPr>
        <w:t>i</w:t>
      </w:r>
      <w:r w:rsidR="009843A4" w:rsidRPr="00B02A8A">
        <w:rPr>
          <w:color w:val="auto"/>
        </w:rPr>
        <w:tab/>
      </w:r>
      <w:r w:rsidRPr="00B02A8A">
        <w:rPr>
          <w:color w:val="auto"/>
        </w:rPr>
        <w:t>- сума позначок рівнів поверхів, з яких буде проводитися порятунок осіб з інвалідністю,відносно рівня першого поверху, м;</w:t>
      </w:r>
    </w:p>
    <w:p w14:paraId="4E1C7165" w14:textId="77777777" w:rsidR="00595AAC" w:rsidRPr="00B02A8A" w:rsidRDefault="00BF4512" w:rsidP="000100B2">
      <w:pPr>
        <w:pStyle w:val="11"/>
        <w:tabs>
          <w:tab w:val="left" w:pos="1134"/>
        </w:tabs>
        <w:spacing w:after="0" w:line="288" w:lineRule="auto"/>
        <w:ind w:firstLine="284"/>
        <w:jc w:val="both"/>
        <w:rPr>
          <w:color w:val="auto"/>
        </w:rPr>
      </w:pPr>
      <w:r w:rsidRPr="00760E97">
        <w:rPr>
          <w:rFonts w:ascii="Times New Roman" w:hAnsi="Times New Roman" w:cs="Times New Roman"/>
          <w:i/>
          <w:iCs/>
          <w:color w:val="auto"/>
          <w:sz w:val="22"/>
          <w:szCs w:val="22"/>
        </w:rPr>
        <w:t>т</w:t>
      </w:r>
      <w:r w:rsidR="009843A4" w:rsidRPr="00B02A8A">
        <w:rPr>
          <w:color w:val="auto"/>
        </w:rPr>
        <w:tab/>
      </w:r>
      <w:r w:rsidRPr="00B02A8A">
        <w:rPr>
          <w:color w:val="auto"/>
        </w:rPr>
        <w:t>- кількість поверхів, з яких буде проводитися порятунок осіб з інвалідністю;</w:t>
      </w:r>
    </w:p>
    <w:p w14:paraId="3436FC0B" w14:textId="77777777" w:rsidR="00595AAC" w:rsidRPr="00B02A8A" w:rsidRDefault="00BF4512" w:rsidP="000100B2">
      <w:pPr>
        <w:pStyle w:val="11"/>
        <w:tabs>
          <w:tab w:val="left" w:pos="1134"/>
        </w:tabs>
        <w:spacing w:after="80" w:line="288" w:lineRule="auto"/>
        <w:ind w:firstLine="284"/>
        <w:jc w:val="both"/>
        <w:rPr>
          <w:color w:val="auto"/>
        </w:rPr>
      </w:pPr>
      <w:r w:rsidRPr="00760E97">
        <w:rPr>
          <w:rFonts w:ascii="Times New Roman" w:hAnsi="Times New Roman" w:cs="Times New Roman"/>
          <w:i/>
          <w:iCs/>
          <w:color w:val="auto"/>
          <w:sz w:val="22"/>
          <w:szCs w:val="22"/>
        </w:rPr>
        <w:t>V</w:t>
      </w:r>
      <w:r w:rsidR="009843A4" w:rsidRPr="00B02A8A">
        <w:rPr>
          <w:color w:val="auto"/>
        </w:rPr>
        <w:tab/>
      </w:r>
      <w:r w:rsidRPr="00B02A8A">
        <w:rPr>
          <w:color w:val="auto"/>
        </w:rPr>
        <w:t>- номінальна швидкість ліфта, м/с;</w:t>
      </w:r>
    </w:p>
    <w:p w14:paraId="3C700F5B" w14:textId="77777777" w:rsidR="00595AAC" w:rsidRPr="00B02A8A" w:rsidRDefault="00BF4512" w:rsidP="000100B2">
      <w:pPr>
        <w:pStyle w:val="11"/>
        <w:tabs>
          <w:tab w:val="left" w:pos="1134"/>
        </w:tabs>
        <w:spacing w:after="80" w:line="288" w:lineRule="auto"/>
        <w:ind w:firstLine="284"/>
        <w:jc w:val="right"/>
        <w:rPr>
          <w:color w:val="auto"/>
        </w:rPr>
      </w:pPr>
      <w:r w:rsidRPr="00760E97">
        <w:rPr>
          <w:rFonts w:ascii="Times New Roman" w:hAnsi="Times New Roman" w:cs="Times New Roman"/>
          <w:i/>
          <w:iCs/>
          <w:color w:val="auto"/>
          <w:sz w:val="22"/>
          <w:szCs w:val="22"/>
        </w:rPr>
        <w:t>К =</w:t>
      </w:r>
      <w:r w:rsidRPr="00760E97">
        <w:rPr>
          <w:rFonts w:ascii="Times New Roman" w:hAnsi="Times New Roman" w:cs="Times New Roman"/>
          <w:color w:val="auto"/>
          <w:sz w:val="22"/>
          <w:szCs w:val="22"/>
        </w:rPr>
        <w:t xml:space="preserve"> 1,43</w:t>
      </w:r>
      <w:r w:rsidR="009843A4" w:rsidRPr="00760E97">
        <w:rPr>
          <w:rFonts w:ascii="Times New Roman" w:hAnsi="Times New Roman" w:cs="Times New Roman"/>
          <w:color w:val="auto"/>
          <w:sz w:val="22"/>
          <w:szCs w:val="22"/>
          <w:lang w:bidi="ar-SA"/>
        </w:rPr>
        <w:sym w:font="Symbol" w:char="F0E5"/>
      </w:r>
      <w:r w:rsidRPr="00760E97">
        <w:rPr>
          <w:rFonts w:ascii="Times New Roman" w:hAnsi="Times New Roman" w:cs="Times New Roman"/>
          <w:i/>
          <w:iCs/>
          <w:color w:val="auto"/>
          <w:sz w:val="22"/>
          <w:szCs w:val="22"/>
        </w:rPr>
        <w:t>М/Е</w:t>
      </w:r>
      <w:r w:rsidRPr="00B02A8A">
        <w:rPr>
          <w:color w:val="auto"/>
        </w:rPr>
        <w:t xml:space="preserve"> ,</w:t>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00C67596" w:rsidRPr="00B02A8A">
        <w:rPr>
          <w:color w:val="auto"/>
        </w:rPr>
        <w:tab/>
      </w:r>
      <w:r w:rsidRPr="00B02A8A">
        <w:rPr>
          <w:color w:val="auto"/>
        </w:rPr>
        <w:t>(А.4)</w:t>
      </w:r>
    </w:p>
    <w:p w14:paraId="3209FC56" w14:textId="77777777" w:rsidR="00595AAC" w:rsidRPr="00B02A8A" w:rsidRDefault="00BF4512" w:rsidP="000100B2">
      <w:pPr>
        <w:pStyle w:val="11"/>
        <w:tabs>
          <w:tab w:val="left" w:pos="1134"/>
        </w:tabs>
        <w:spacing w:after="0" w:line="288" w:lineRule="auto"/>
        <w:ind w:left="1134" w:hanging="1134"/>
        <w:rPr>
          <w:color w:val="auto"/>
        </w:rPr>
      </w:pPr>
      <w:r w:rsidRPr="00B02A8A">
        <w:rPr>
          <w:color w:val="auto"/>
        </w:rPr>
        <w:t xml:space="preserve">де </w:t>
      </w:r>
      <w:r w:rsidR="009843A4" w:rsidRPr="00760E97">
        <w:rPr>
          <w:rFonts w:ascii="Times New Roman" w:hAnsi="Times New Roman" w:cs="Times New Roman"/>
          <w:color w:val="auto"/>
          <w:sz w:val="22"/>
          <w:szCs w:val="22"/>
          <w:lang w:bidi="ar-SA"/>
        </w:rPr>
        <w:sym w:font="Symbol" w:char="F0E5"/>
      </w:r>
      <w:r w:rsidR="009843A4" w:rsidRPr="00760E97">
        <w:rPr>
          <w:rFonts w:ascii="Times New Roman" w:hAnsi="Times New Roman" w:cs="Times New Roman"/>
          <w:i/>
          <w:iCs/>
          <w:color w:val="auto"/>
          <w:sz w:val="22"/>
          <w:szCs w:val="22"/>
        </w:rPr>
        <w:t>М</w:t>
      </w:r>
      <w:r w:rsidR="009843A4" w:rsidRPr="00B02A8A">
        <w:rPr>
          <w:i/>
          <w:iCs/>
          <w:color w:val="auto"/>
          <w:lang w:val="ru-RU"/>
        </w:rPr>
        <w:tab/>
      </w:r>
      <w:r w:rsidRPr="00B02A8A">
        <w:rPr>
          <w:color w:val="auto"/>
        </w:rPr>
        <w:t>- сумарна кількість осіб з інвалідністю і супроводжуючих їх людей наведена у завданні</w:t>
      </w:r>
      <w:r w:rsidRPr="00B02A8A">
        <w:rPr>
          <w:color w:val="auto"/>
        </w:rPr>
        <w:br/>
        <w:t>на проектування, люд.;</w:t>
      </w:r>
    </w:p>
    <w:p w14:paraId="442246C2" w14:textId="77777777" w:rsidR="00595AAC" w:rsidRPr="00B02A8A" w:rsidRDefault="00BF4512" w:rsidP="000100B2">
      <w:pPr>
        <w:pStyle w:val="11"/>
        <w:tabs>
          <w:tab w:val="left" w:pos="1134"/>
        </w:tabs>
        <w:spacing w:after="80" w:line="288" w:lineRule="auto"/>
        <w:ind w:firstLine="284"/>
        <w:jc w:val="both"/>
        <w:rPr>
          <w:color w:val="auto"/>
        </w:rPr>
      </w:pPr>
      <w:r w:rsidRPr="00760E97">
        <w:rPr>
          <w:rFonts w:ascii="Times New Roman" w:hAnsi="Times New Roman" w:cs="Times New Roman"/>
          <w:i/>
          <w:iCs/>
          <w:color w:val="auto"/>
          <w:sz w:val="22"/>
          <w:szCs w:val="22"/>
        </w:rPr>
        <w:t>Е</w:t>
      </w:r>
      <w:r w:rsidR="009843A4" w:rsidRPr="00B02A8A">
        <w:rPr>
          <w:i/>
          <w:iCs/>
          <w:color w:val="auto"/>
        </w:rPr>
        <w:tab/>
      </w:r>
      <w:r w:rsidR="00761E00" w:rsidRPr="00B02A8A">
        <w:rPr>
          <w:color w:val="auto"/>
        </w:rPr>
        <w:t xml:space="preserve"> – </w:t>
      </w:r>
      <w:r w:rsidRPr="00B02A8A">
        <w:rPr>
          <w:color w:val="auto"/>
        </w:rPr>
        <w:t>номінальна місткість ліфта, люд.</w:t>
      </w:r>
    </w:p>
    <w:p w14:paraId="7201604F" w14:textId="77777777" w:rsidR="00057014" w:rsidRPr="000100B2" w:rsidRDefault="00057014" w:rsidP="000100B2">
      <w:pPr>
        <w:pStyle w:val="11"/>
        <w:spacing w:after="80" w:line="288" w:lineRule="auto"/>
        <w:ind w:firstLine="420"/>
        <w:jc w:val="both"/>
        <w:rPr>
          <w:color w:val="00B050"/>
        </w:rPr>
      </w:pPr>
      <w:r w:rsidRPr="000100B2">
        <w:rPr>
          <w:b/>
          <w:bCs/>
          <w:color w:val="00B050"/>
        </w:rPr>
        <w:t xml:space="preserve">А.3 </w:t>
      </w:r>
      <w:r w:rsidRPr="000100B2">
        <w:rPr>
          <w:color w:val="00B050"/>
        </w:rPr>
        <w:t>Місткість ліфта визначають виходячи з номінальної вантажопідйомності ліфта і внутрішніх геометричних розмірів кабіни, з урахуванням маси МГН із засобами пересування і з урахуванням форми, площі проекцій МГН в плані.</w:t>
      </w:r>
    </w:p>
    <w:p w14:paraId="39D89CC1" w14:textId="77777777" w:rsidR="00057014" w:rsidRPr="000100B2" w:rsidRDefault="00057014" w:rsidP="000100B2">
      <w:pPr>
        <w:pStyle w:val="11"/>
        <w:spacing w:after="80" w:line="288" w:lineRule="auto"/>
        <w:ind w:firstLine="420"/>
        <w:jc w:val="both"/>
        <w:rPr>
          <w:color w:val="00B050"/>
        </w:rPr>
      </w:pPr>
      <w:r w:rsidRPr="000100B2">
        <w:rPr>
          <w:b/>
          <w:bCs/>
          <w:color w:val="00B050"/>
        </w:rPr>
        <w:t xml:space="preserve">А.4 </w:t>
      </w:r>
      <w:r w:rsidRPr="000100B2">
        <w:rPr>
          <w:color w:val="00B050"/>
        </w:rPr>
        <w:t>Кількість посадочних зупинок ліфта в пожежобезпечних зонах для кожного поверху визна</w:t>
      </w:r>
      <w:r w:rsidRPr="000100B2">
        <w:rPr>
          <w:color w:val="00B050"/>
        </w:rPr>
        <w:softHyphen/>
        <w:t>чають виходячи з розрахункової чисельності людей з числа МГН в пожежонебезпечних зонах і місткості ліфта.</w:t>
      </w:r>
    </w:p>
    <w:p w14:paraId="46025AE0" w14:textId="77777777" w:rsidR="00057014" w:rsidRPr="000100B2" w:rsidRDefault="00057014" w:rsidP="000100B2">
      <w:pPr>
        <w:pStyle w:val="11"/>
        <w:spacing w:after="80" w:line="288" w:lineRule="auto"/>
        <w:ind w:firstLine="420"/>
        <w:jc w:val="both"/>
        <w:rPr>
          <w:color w:val="00B050"/>
        </w:rPr>
      </w:pPr>
      <w:r w:rsidRPr="000100B2">
        <w:rPr>
          <w:b/>
          <w:bCs/>
          <w:color w:val="00B050"/>
        </w:rPr>
        <w:t xml:space="preserve">А.5 </w:t>
      </w:r>
      <w:r w:rsidRPr="000100B2">
        <w:rPr>
          <w:color w:val="00B050"/>
        </w:rPr>
        <w:t>Час кругового рейса для кожної посадки обчислюють за формулою:</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703"/>
      </w:tblGrid>
      <w:tr w:rsidR="00057014" w:rsidRPr="000100B2" w14:paraId="018B96EB" w14:textId="77777777" w:rsidTr="00C979B2">
        <w:tc>
          <w:tcPr>
            <w:tcW w:w="5211" w:type="dxa"/>
            <w:vAlign w:val="center"/>
          </w:tcPr>
          <w:p w14:paraId="63651725" w14:textId="77777777" w:rsidR="00057014" w:rsidRPr="000100B2" w:rsidRDefault="00057014" w:rsidP="000100B2">
            <w:pPr>
              <w:pStyle w:val="11"/>
              <w:spacing w:after="80" w:line="288" w:lineRule="auto"/>
              <w:ind w:firstLine="0"/>
              <w:jc w:val="right"/>
              <w:rPr>
                <w:color w:val="00B050"/>
                <w:lang w:val="en-US"/>
              </w:rPr>
            </w:pPr>
            <m:oMathPara>
              <m:oMathParaPr>
                <m:jc m:val="right"/>
              </m:oMathParaPr>
              <m:oMath>
                <m:r>
                  <w:rPr>
                    <w:rFonts w:ascii="Cambria Math" w:hAnsi="Cambria Math"/>
                    <w:color w:val="00B050"/>
                    <w:lang w:val="en-US" w:eastAsia="en-US" w:bidi="en-US"/>
                  </w:rPr>
                  <m:t>T</m:t>
                </m:r>
                <m:r>
                  <w:rPr>
                    <w:rFonts w:ascii="Cambria Math"/>
                    <w:color w:val="00B050"/>
                    <w:lang w:val="ru-RU" w:eastAsia="en-US" w:bidi="en-US"/>
                  </w:rPr>
                  <m:t>=2</m:t>
                </m:r>
                <m:f>
                  <m:fPr>
                    <m:ctrlPr>
                      <w:rPr>
                        <w:rFonts w:ascii="Cambria Math" w:hAnsi="Cambria Math"/>
                        <w:i/>
                        <w:iCs/>
                        <w:color w:val="00B050"/>
                        <w:lang w:val="en-US" w:eastAsia="en-US" w:bidi="en-US"/>
                      </w:rPr>
                    </m:ctrlPr>
                  </m:fPr>
                  <m:num>
                    <m:sSub>
                      <m:sSubPr>
                        <m:ctrlPr>
                          <w:rPr>
                            <w:rFonts w:ascii="Cambria Math" w:hAnsi="Cambria Math"/>
                            <w:i/>
                            <w:iCs/>
                            <w:color w:val="00B050"/>
                            <w:lang w:val="en-US" w:eastAsia="en-US" w:bidi="en-US"/>
                          </w:rPr>
                        </m:ctrlPr>
                      </m:sSubPr>
                      <m:e>
                        <m:r>
                          <w:rPr>
                            <w:rFonts w:ascii="Cambria Math" w:hAnsi="Cambria Math"/>
                            <w:color w:val="00B050"/>
                            <w:lang w:val="en-US" w:eastAsia="en-US" w:bidi="en-US"/>
                          </w:rPr>
                          <m:t>H</m:t>
                        </m:r>
                      </m:e>
                      <m:sub>
                        <m:r>
                          <w:rPr>
                            <w:rFonts w:ascii="Cambria Math" w:hAnsi="Cambria Math"/>
                            <w:color w:val="00B050"/>
                            <w:lang w:val="en-US" w:eastAsia="en-US" w:bidi="en-US"/>
                          </w:rPr>
                          <m:t>H</m:t>
                        </m:r>
                      </m:sub>
                    </m:sSub>
                  </m:num>
                  <m:den>
                    <m:sSub>
                      <m:sSubPr>
                        <m:ctrlPr>
                          <w:rPr>
                            <w:rFonts w:ascii="Cambria Math" w:hAnsi="Cambria Math"/>
                            <w:i/>
                            <w:iCs/>
                            <w:color w:val="00B050"/>
                            <w:lang w:val="en-US" w:eastAsia="en-US" w:bidi="en-US"/>
                          </w:rPr>
                        </m:ctrlPr>
                      </m:sSubPr>
                      <m:e>
                        <m:r>
                          <w:rPr>
                            <w:rFonts w:ascii="Cambria Math" w:hAnsi="Cambria Math"/>
                            <w:color w:val="00B050"/>
                            <w:lang w:val="en-US" w:eastAsia="en-US" w:bidi="en-US"/>
                          </w:rPr>
                          <m:t>V</m:t>
                        </m:r>
                      </m:e>
                      <m:sub>
                        <m:r>
                          <w:rPr>
                            <w:rFonts w:ascii="Cambria Math" w:hAnsi="Cambria Math"/>
                            <w:color w:val="00B050"/>
                            <w:lang w:val="en-US" w:eastAsia="en-US" w:bidi="en-US"/>
                          </w:rPr>
                          <m:t>H</m:t>
                        </m:r>
                      </m:sub>
                    </m:sSub>
                  </m:den>
                </m:f>
                <m:r>
                  <w:rPr>
                    <w:rFonts w:ascii="Cambria Math"/>
                    <w:color w:val="00B050"/>
                    <w:lang w:val="ru-RU" w:eastAsia="en-US" w:bidi="en-US"/>
                  </w:rPr>
                  <m:t>+</m:t>
                </m:r>
                <m:sSub>
                  <m:sSubPr>
                    <m:ctrlPr>
                      <w:rPr>
                        <w:rFonts w:ascii="Cambria Math" w:hAnsi="Cambria Math"/>
                        <w:i/>
                        <w:iCs/>
                        <w:color w:val="00B050"/>
                        <w:lang w:val="en-US" w:eastAsia="en-US" w:bidi="en-US"/>
                      </w:rPr>
                    </m:ctrlPr>
                  </m:sSubPr>
                  <m:e>
                    <m:r>
                      <w:rPr>
                        <w:rFonts w:ascii="Cambria Math" w:hAnsi="Cambria Math"/>
                        <w:color w:val="00B050"/>
                        <w:lang w:val="en-US" w:eastAsia="en-US" w:bidi="en-US"/>
                      </w:rPr>
                      <m:t>K</m:t>
                    </m:r>
                  </m:e>
                  <m:sub>
                    <m:r>
                      <w:rPr>
                        <w:rFonts w:ascii="Cambria Math" w:hAnsi="Cambria Math"/>
                        <w:color w:val="00B050"/>
                        <w:lang w:val="en-US" w:eastAsia="en-US" w:bidi="en-US"/>
                      </w:rPr>
                      <m:t>t</m:t>
                    </m:r>
                  </m:sub>
                </m:sSub>
                <m:nary>
                  <m:naryPr>
                    <m:chr m:val="∑"/>
                    <m:limLoc m:val="undOvr"/>
                    <m:subHide m:val="1"/>
                    <m:supHide m:val="1"/>
                    <m:ctrlPr>
                      <w:rPr>
                        <w:rFonts w:ascii="Cambria Math" w:hAnsi="Cambria Math"/>
                        <w:i/>
                        <w:iCs/>
                        <w:color w:val="00B050"/>
                        <w:lang w:val="en-US" w:eastAsia="en-US" w:bidi="en-US"/>
                      </w:rPr>
                    </m:ctrlPr>
                  </m:naryPr>
                  <m:sub/>
                  <m:sup/>
                  <m:e>
                    <m:r>
                      <w:rPr>
                        <w:rFonts w:ascii="Cambria Math" w:hAnsi="Cambria Math"/>
                        <w:color w:val="00B050"/>
                        <w:lang w:val="en-US" w:eastAsia="en-US" w:bidi="en-US"/>
                      </w:rPr>
                      <m:t>t</m:t>
                    </m:r>
                  </m:e>
                </m:nary>
                <m:r>
                  <w:rPr>
                    <w:rFonts w:ascii="Cambria Math"/>
                    <w:color w:val="00B050"/>
                    <w:lang w:val="en-US" w:eastAsia="en-US" w:bidi="en-US"/>
                  </w:rPr>
                  <m:t>,</m:t>
                </m:r>
              </m:oMath>
            </m:oMathPara>
          </w:p>
        </w:tc>
        <w:tc>
          <w:tcPr>
            <w:tcW w:w="4706" w:type="dxa"/>
            <w:vAlign w:val="center"/>
          </w:tcPr>
          <w:p w14:paraId="3835C321" w14:textId="77777777" w:rsidR="00057014" w:rsidRPr="000100B2" w:rsidRDefault="00057014" w:rsidP="000100B2">
            <w:pPr>
              <w:pStyle w:val="11"/>
              <w:spacing w:after="80" w:line="288" w:lineRule="auto"/>
              <w:ind w:firstLine="0"/>
              <w:jc w:val="right"/>
              <w:rPr>
                <w:color w:val="00B050"/>
                <w:lang w:val="en-US"/>
              </w:rPr>
            </w:pPr>
            <w:r w:rsidRPr="000100B2">
              <w:rPr>
                <w:color w:val="00B050"/>
              </w:rPr>
              <w:t>(А.5)</w:t>
            </w:r>
          </w:p>
        </w:tc>
      </w:tr>
    </w:tbl>
    <w:p w14:paraId="461E24B6" w14:textId="4F0EBA66" w:rsidR="00057014" w:rsidRPr="000100B2" w:rsidRDefault="00057014" w:rsidP="00760E97">
      <w:pPr>
        <w:pStyle w:val="11"/>
        <w:tabs>
          <w:tab w:val="left" w:pos="934"/>
        </w:tabs>
        <w:spacing w:line="288" w:lineRule="auto"/>
        <w:ind w:firstLine="0"/>
        <w:jc w:val="both"/>
        <w:rPr>
          <w:color w:val="00B050"/>
        </w:rPr>
      </w:pPr>
      <w:r w:rsidRPr="000100B2">
        <w:rPr>
          <w:color w:val="00B050"/>
        </w:rPr>
        <w:t xml:space="preserve">де </w:t>
      </w:r>
      <w:r w:rsidR="00760E97">
        <w:rPr>
          <w:color w:val="00B050"/>
        </w:rPr>
        <w:t xml:space="preserve">  </w:t>
      </w:r>
      <w:r w:rsidRPr="00760E97">
        <w:rPr>
          <w:rFonts w:ascii="Times New Roman" w:hAnsi="Times New Roman" w:cs="Times New Roman"/>
          <w:i/>
          <w:iCs/>
          <w:color w:val="00B050"/>
          <w:sz w:val="22"/>
          <w:szCs w:val="22"/>
        </w:rPr>
        <w:t>Н</w:t>
      </w:r>
      <w:r w:rsidRPr="00760E97">
        <w:rPr>
          <w:rFonts w:ascii="Times New Roman" w:hAnsi="Times New Roman" w:cs="Times New Roman"/>
          <w:color w:val="00B050"/>
          <w:sz w:val="22"/>
          <w:szCs w:val="22"/>
          <w:vertAlign w:val="subscript"/>
        </w:rPr>
        <w:t>н</w:t>
      </w:r>
      <w:r w:rsidRPr="000100B2">
        <w:rPr>
          <w:color w:val="00B050"/>
        </w:rPr>
        <w:tab/>
        <w:t xml:space="preserve">- </w:t>
      </w:r>
      <w:r w:rsidRPr="00760E97">
        <w:rPr>
          <w:color w:val="00B050"/>
          <w:spacing w:val="-4"/>
        </w:rPr>
        <w:t>шлях, який проходить ліфт при здійсненні кругового рейсу на номінальній швидкості,</w:t>
      </w:r>
      <w:r w:rsidRPr="000100B2">
        <w:rPr>
          <w:color w:val="00B050"/>
        </w:rPr>
        <w:t>м;</w:t>
      </w:r>
    </w:p>
    <w:p w14:paraId="0D7344F8" w14:textId="77777777" w:rsidR="00057014" w:rsidRPr="000100B2" w:rsidRDefault="00057014" w:rsidP="000100B2">
      <w:pPr>
        <w:pStyle w:val="11"/>
        <w:tabs>
          <w:tab w:val="left" w:pos="934"/>
        </w:tabs>
        <w:spacing w:after="80" w:line="288" w:lineRule="auto"/>
        <w:ind w:firstLine="420"/>
        <w:jc w:val="both"/>
        <w:rPr>
          <w:color w:val="00B050"/>
        </w:rPr>
      </w:pPr>
      <w:r w:rsidRPr="00760E97">
        <w:rPr>
          <w:rFonts w:ascii="Times New Roman" w:hAnsi="Times New Roman" w:cs="Times New Roman"/>
          <w:i/>
          <w:iCs/>
          <w:color w:val="00B050"/>
          <w:sz w:val="22"/>
          <w:szCs w:val="22"/>
        </w:rPr>
        <w:t>V</w:t>
      </w:r>
      <w:r w:rsidRPr="00760E97">
        <w:rPr>
          <w:rFonts w:ascii="Times New Roman" w:hAnsi="Times New Roman" w:cs="Times New Roman"/>
          <w:color w:val="00B050"/>
          <w:sz w:val="22"/>
          <w:szCs w:val="22"/>
          <w:vertAlign w:val="subscript"/>
        </w:rPr>
        <w:t>н</w:t>
      </w:r>
      <w:r w:rsidRPr="000100B2">
        <w:rPr>
          <w:color w:val="00B050"/>
        </w:rPr>
        <w:tab/>
        <w:t xml:space="preserve">- номінальна швидкість руху кабіни ліфта, м/с; </w:t>
      </w:r>
    </w:p>
    <w:p w14:paraId="47DF1E6B" w14:textId="52287640" w:rsidR="00057014" w:rsidRPr="000100B2" w:rsidRDefault="00057014" w:rsidP="00F5530C">
      <w:pPr>
        <w:pStyle w:val="11"/>
        <w:tabs>
          <w:tab w:val="left" w:pos="934"/>
        </w:tabs>
        <w:spacing w:after="80" w:line="288" w:lineRule="auto"/>
        <w:ind w:firstLine="420"/>
        <w:rPr>
          <w:color w:val="00B050"/>
        </w:rPr>
      </w:pPr>
      <w:r w:rsidRPr="00760E97">
        <w:rPr>
          <w:rFonts w:ascii="Times New Roman" w:hAnsi="Times New Roman" w:cs="Times New Roman"/>
          <w:i/>
          <w:iCs/>
          <w:color w:val="00B050"/>
          <w:sz w:val="22"/>
          <w:szCs w:val="22"/>
          <w:lang w:val="en-US" w:eastAsia="en-US" w:bidi="en-US"/>
        </w:rPr>
        <w:t>K</w:t>
      </w:r>
      <w:r w:rsidRPr="00760E97">
        <w:rPr>
          <w:rFonts w:ascii="Times New Roman" w:hAnsi="Times New Roman" w:cs="Times New Roman"/>
          <w:i/>
          <w:iCs/>
          <w:color w:val="00B050"/>
          <w:sz w:val="22"/>
          <w:szCs w:val="22"/>
          <w:vertAlign w:val="subscript"/>
          <w:lang w:val="en-US" w:eastAsia="en-US" w:bidi="en-US"/>
        </w:rPr>
        <w:t>t</w:t>
      </w:r>
      <w:r w:rsidRPr="000100B2">
        <w:rPr>
          <w:i/>
          <w:iCs/>
          <w:color w:val="00B050"/>
          <w:lang w:eastAsia="en-US" w:bidi="en-US"/>
        </w:rPr>
        <w:tab/>
      </w:r>
      <w:r w:rsidRPr="000100B2">
        <w:rPr>
          <w:i/>
          <w:iCs/>
          <w:color w:val="00B050"/>
        </w:rPr>
        <w:t>-</w:t>
      </w:r>
      <w:r w:rsidRPr="000100B2">
        <w:rPr>
          <w:color w:val="00B050"/>
        </w:rPr>
        <w:t xml:space="preserve"> коефіцієнт, що враховує можливі додаткові витрати часу при роботі ліфта (затримка</w:t>
      </w:r>
    </w:p>
    <w:p w14:paraId="559EC56A" w14:textId="77777777" w:rsidR="00057014" w:rsidRPr="000100B2" w:rsidRDefault="00057014" w:rsidP="00F5530C">
      <w:pPr>
        <w:pStyle w:val="11"/>
        <w:spacing w:line="288" w:lineRule="auto"/>
        <w:ind w:left="142" w:firstLine="0"/>
        <w:rPr>
          <w:color w:val="00B050"/>
        </w:rPr>
      </w:pPr>
      <w:r w:rsidRPr="000100B2">
        <w:rPr>
          <w:color w:val="00B050"/>
        </w:rPr>
        <w:t>при вході або виході пасажирів, регулювання швидкості руху дверей тощо).</w:t>
      </w:r>
    </w:p>
    <w:p w14:paraId="4708457B" w14:textId="2E5F98C8" w:rsidR="00057014" w:rsidRPr="000100B2" w:rsidRDefault="00057014" w:rsidP="00760E97">
      <w:pPr>
        <w:pStyle w:val="11"/>
        <w:spacing w:line="288" w:lineRule="auto"/>
        <w:ind w:left="1160" w:hanging="1018"/>
        <w:jc w:val="both"/>
        <w:rPr>
          <w:color w:val="00B050"/>
        </w:rPr>
      </w:pPr>
      <w:r w:rsidRPr="000100B2">
        <w:rPr>
          <w:color w:val="00B050"/>
        </w:rPr>
        <w:t>Допускається приймати 1,1</w:t>
      </w:r>
      <w:r w:rsidR="008F4BDB">
        <w:rPr>
          <w:color w:val="00B050"/>
        </w:rPr>
        <w:t xml:space="preserve"> </w:t>
      </w:r>
      <w:r w:rsidRPr="000100B2">
        <w:rPr>
          <w:color w:val="00B050"/>
        </w:rPr>
        <w:t>-1,2;</w:t>
      </w:r>
    </w:p>
    <w:p w14:paraId="29F32D90" w14:textId="77777777" w:rsidR="00760E97" w:rsidRDefault="00000000" w:rsidP="00760E97">
      <w:pPr>
        <w:pStyle w:val="11"/>
        <w:spacing w:after="80" w:line="288" w:lineRule="auto"/>
        <w:ind w:left="142" w:firstLine="284"/>
        <w:jc w:val="both"/>
        <w:rPr>
          <w:color w:val="00B050"/>
        </w:rPr>
      </w:pPr>
      <m:oMath>
        <m:nary>
          <m:naryPr>
            <m:chr m:val="∑"/>
            <m:limLoc m:val="undOvr"/>
            <m:subHide m:val="1"/>
            <m:supHide m:val="1"/>
            <m:ctrlPr>
              <w:rPr>
                <w:rFonts w:ascii="Cambria Math" w:hAnsi="Cambria Math"/>
                <w:i/>
                <w:iCs/>
                <w:color w:val="00B050"/>
                <w:lang w:val="en-US" w:eastAsia="en-US" w:bidi="en-US"/>
              </w:rPr>
            </m:ctrlPr>
          </m:naryPr>
          <m:sub/>
          <m:sup/>
          <m:e>
            <m:r>
              <w:rPr>
                <w:rFonts w:ascii="Cambria Math" w:hAnsi="Cambria Math"/>
                <w:color w:val="00B050"/>
                <w:lang w:val="en-US" w:eastAsia="en-US" w:bidi="en-US"/>
              </w:rPr>
              <m:t>t</m:t>
            </m:r>
          </m:e>
        </m:nary>
      </m:oMath>
      <w:r w:rsidR="00057014" w:rsidRPr="000100B2">
        <w:rPr>
          <w:color w:val="00B050"/>
        </w:rPr>
        <w:t xml:space="preserve"> - сума витрат часу на прискорення і уповільнення ліфта, відчинення і зачинення дверей, вхід </w:t>
      </w:r>
    </w:p>
    <w:p w14:paraId="235E4E96" w14:textId="56698A80" w:rsidR="00057014" w:rsidRDefault="00057014" w:rsidP="00760E97">
      <w:pPr>
        <w:pStyle w:val="11"/>
        <w:spacing w:after="80" w:line="288" w:lineRule="auto"/>
        <w:ind w:left="-142" w:firstLine="284"/>
        <w:jc w:val="both"/>
        <w:rPr>
          <w:color w:val="00B050"/>
        </w:rPr>
      </w:pPr>
      <w:r w:rsidRPr="000100B2">
        <w:rPr>
          <w:color w:val="00B050"/>
        </w:rPr>
        <w:t>і вихід пасажирів протягом кругового рейсу, с.</w:t>
      </w:r>
    </w:p>
    <w:p w14:paraId="53790827" w14:textId="77777777" w:rsidR="00760E97" w:rsidRPr="000100B2" w:rsidRDefault="00760E97" w:rsidP="00760E97">
      <w:pPr>
        <w:pStyle w:val="11"/>
        <w:spacing w:after="80" w:line="288" w:lineRule="auto"/>
        <w:ind w:left="-142" w:firstLine="284"/>
        <w:jc w:val="both"/>
        <w:rPr>
          <w:color w:val="00B050"/>
        </w:rPr>
      </w:pPr>
    </w:p>
    <w:p w14:paraId="73F98E3B" w14:textId="77777777" w:rsidR="00057014" w:rsidRPr="000100B2" w:rsidRDefault="00057014" w:rsidP="000100B2">
      <w:pPr>
        <w:pStyle w:val="11"/>
        <w:spacing w:after="80" w:line="288" w:lineRule="auto"/>
        <w:ind w:firstLine="420"/>
        <w:jc w:val="both"/>
        <w:rPr>
          <w:color w:val="00B050"/>
        </w:rPr>
      </w:pPr>
      <w:r w:rsidRPr="000100B2">
        <w:rPr>
          <w:color w:val="00B050"/>
        </w:rPr>
        <w:t xml:space="preserve">Вихідні дані для проведення розрахунків витрат часу можуть бути взяті з технічних </w:t>
      </w:r>
      <w:r w:rsidRPr="000100B2">
        <w:rPr>
          <w:color w:val="00B050"/>
          <w:lang w:val="ru-RU" w:eastAsia="ru-RU" w:bidi="ru-RU"/>
        </w:rPr>
        <w:t xml:space="preserve">паспортів </w:t>
      </w:r>
      <w:r w:rsidRPr="000100B2">
        <w:rPr>
          <w:color w:val="00B050"/>
        </w:rPr>
        <w:t xml:space="preserve">на ліфти. Для пасажирів групи М4 (на кріслах колісних) час на вхід/вихід наведено в таблиці </w:t>
      </w:r>
      <w:r w:rsidRPr="000100B2">
        <w:rPr>
          <w:color w:val="00B050"/>
          <w:lang w:val="ru-RU" w:eastAsia="ru-RU" w:bidi="ru-RU"/>
        </w:rPr>
        <w:t>А.1.</w:t>
      </w:r>
    </w:p>
    <w:p w14:paraId="47D2610C" w14:textId="77777777" w:rsidR="00057014" w:rsidRPr="000100B2" w:rsidRDefault="00057014" w:rsidP="00057014">
      <w:pPr>
        <w:pStyle w:val="a4"/>
        <w:ind w:left="374"/>
        <w:jc w:val="left"/>
        <w:rPr>
          <w:color w:val="00B050"/>
          <w:sz w:val="20"/>
          <w:szCs w:val="20"/>
        </w:rPr>
      </w:pPr>
      <w:r w:rsidRPr="000100B2">
        <w:rPr>
          <w:color w:val="00B050"/>
          <w:sz w:val="20"/>
          <w:szCs w:val="20"/>
        </w:rPr>
        <w:t>Таблиця А.1</w:t>
      </w:r>
    </w:p>
    <w:tbl>
      <w:tblPr>
        <w:tblOverlap w:val="never"/>
        <w:tblW w:w="0" w:type="auto"/>
        <w:jc w:val="center"/>
        <w:tblLayout w:type="fixed"/>
        <w:tblCellMar>
          <w:left w:w="10" w:type="dxa"/>
          <w:right w:w="10" w:type="dxa"/>
        </w:tblCellMar>
        <w:tblLook w:val="0000" w:firstRow="0" w:lastRow="0" w:firstColumn="0" w:lastColumn="0" w:noHBand="0" w:noVBand="0"/>
      </w:tblPr>
      <w:tblGrid>
        <w:gridCol w:w="3211"/>
        <w:gridCol w:w="3206"/>
        <w:gridCol w:w="3221"/>
      </w:tblGrid>
      <w:tr w:rsidR="00057014" w:rsidRPr="000100B2" w14:paraId="687B7FC2" w14:textId="77777777" w:rsidTr="00C979B2">
        <w:trPr>
          <w:trHeight w:hRule="exact" w:val="610"/>
          <w:jc w:val="center"/>
        </w:trPr>
        <w:tc>
          <w:tcPr>
            <w:tcW w:w="3211" w:type="dxa"/>
            <w:vMerge w:val="restart"/>
            <w:tcBorders>
              <w:top w:val="single" w:sz="4" w:space="0" w:color="auto"/>
              <w:left w:val="single" w:sz="4" w:space="0" w:color="auto"/>
            </w:tcBorders>
            <w:vAlign w:val="center"/>
          </w:tcPr>
          <w:p w14:paraId="6CE1EDB0" w14:textId="77777777" w:rsidR="00057014" w:rsidRPr="000100B2" w:rsidRDefault="00057014" w:rsidP="00C979B2">
            <w:pPr>
              <w:pStyle w:val="a6"/>
              <w:spacing w:line="240" w:lineRule="auto"/>
              <w:ind w:firstLine="420"/>
              <w:rPr>
                <w:color w:val="00B050"/>
              </w:rPr>
            </w:pPr>
            <w:r w:rsidRPr="000100B2">
              <w:rPr>
                <w:color w:val="00B050"/>
              </w:rPr>
              <w:t>Для пасажирів групи М4</w:t>
            </w:r>
          </w:p>
        </w:tc>
        <w:tc>
          <w:tcPr>
            <w:tcW w:w="6427" w:type="dxa"/>
            <w:gridSpan w:val="2"/>
            <w:tcBorders>
              <w:top w:val="single" w:sz="4" w:space="0" w:color="auto"/>
              <w:left w:val="single" w:sz="4" w:space="0" w:color="auto"/>
              <w:right w:val="single" w:sz="4" w:space="0" w:color="auto"/>
            </w:tcBorders>
            <w:vAlign w:val="bottom"/>
          </w:tcPr>
          <w:p w14:paraId="32685B18" w14:textId="77777777" w:rsidR="00057014" w:rsidRPr="000100B2" w:rsidRDefault="00057014" w:rsidP="00C979B2">
            <w:pPr>
              <w:pStyle w:val="a6"/>
              <w:spacing w:line="271" w:lineRule="auto"/>
              <w:ind w:firstLine="0"/>
              <w:jc w:val="center"/>
              <w:rPr>
                <w:color w:val="00B050"/>
              </w:rPr>
            </w:pPr>
            <w:r w:rsidRPr="000100B2">
              <w:rPr>
                <w:color w:val="00B050"/>
              </w:rPr>
              <w:t>Час на вхід/вихід пасажирів (Заповнення/звільнення ліфтової кабіни)</w:t>
            </w:r>
          </w:p>
        </w:tc>
      </w:tr>
      <w:tr w:rsidR="00057014" w:rsidRPr="000100B2" w14:paraId="60956C96" w14:textId="77777777" w:rsidTr="00C979B2">
        <w:trPr>
          <w:trHeight w:hRule="exact" w:val="341"/>
          <w:jc w:val="center"/>
        </w:trPr>
        <w:tc>
          <w:tcPr>
            <w:tcW w:w="3211" w:type="dxa"/>
            <w:vMerge/>
            <w:tcBorders>
              <w:left w:val="single" w:sz="4" w:space="0" w:color="auto"/>
            </w:tcBorders>
            <w:vAlign w:val="center"/>
          </w:tcPr>
          <w:p w14:paraId="64E11FB9" w14:textId="77777777" w:rsidR="00057014" w:rsidRPr="000100B2" w:rsidRDefault="00057014" w:rsidP="00C979B2">
            <w:pPr>
              <w:rPr>
                <w:rFonts w:ascii="Arial" w:hAnsi="Arial" w:cs="Arial"/>
                <w:color w:val="00B050"/>
                <w:sz w:val="20"/>
                <w:szCs w:val="20"/>
              </w:rPr>
            </w:pPr>
          </w:p>
        </w:tc>
        <w:tc>
          <w:tcPr>
            <w:tcW w:w="3206" w:type="dxa"/>
            <w:tcBorders>
              <w:top w:val="single" w:sz="4" w:space="0" w:color="auto"/>
              <w:left w:val="single" w:sz="4" w:space="0" w:color="auto"/>
            </w:tcBorders>
            <w:vAlign w:val="bottom"/>
          </w:tcPr>
          <w:p w14:paraId="2B8AEBC7" w14:textId="77777777" w:rsidR="00057014" w:rsidRPr="000100B2" w:rsidRDefault="00057014" w:rsidP="00C979B2">
            <w:pPr>
              <w:pStyle w:val="a6"/>
              <w:spacing w:line="240" w:lineRule="auto"/>
              <w:ind w:firstLine="0"/>
              <w:jc w:val="center"/>
              <w:rPr>
                <w:color w:val="00B050"/>
              </w:rPr>
            </w:pPr>
            <w:r w:rsidRPr="000100B2">
              <w:rPr>
                <w:color w:val="00B050"/>
              </w:rPr>
              <w:t>На вхід</w:t>
            </w:r>
          </w:p>
        </w:tc>
        <w:tc>
          <w:tcPr>
            <w:tcW w:w="3221" w:type="dxa"/>
            <w:tcBorders>
              <w:top w:val="single" w:sz="4" w:space="0" w:color="auto"/>
              <w:left w:val="single" w:sz="4" w:space="0" w:color="auto"/>
              <w:right w:val="single" w:sz="4" w:space="0" w:color="auto"/>
            </w:tcBorders>
            <w:vAlign w:val="bottom"/>
          </w:tcPr>
          <w:p w14:paraId="0B83F688" w14:textId="77777777" w:rsidR="00057014" w:rsidRPr="000100B2" w:rsidRDefault="00057014" w:rsidP="00C979B2">
            <w:pPr>
              <w:pStyle w:val="a6"/>
              <w:spacing w:line="240" w:lineRule="auto"/>
              <w:ind w:firstLine="0"/>
              <w:jc w:val="center"/>
              <w:rPr>
                <w:color w:val="00B050"/>
              </w:rPr>
            </w:pPr>
            <w:r w:rsidRPr="000100B2">
              <w:rPr>
                <w:color w:val="00B050"/>
              </w:rPr>
              <w:t>На вихід</w:t>
            </w:r>
          </w:p>
        </w:tc>
      </w:tr>
      <w:tr w:rsidR="00057014" w:rsidRPr="000100B2" w14:paraId="6C095C35" w14:textId="77777777" w:rsidTr="00C979B2">
        <w:trPr>
          <w:trHeight w:hRule="exact" w:val="341"/>
          <w:jc w:val="center"/>
        </w:trPr>
        <w:tc>
          <w:tcPr>
            <w:tcW w:w="3211" w:type="dxa"/>
            <w:tcBorders>
              <w:top w:val="single" w:sz="4" w:space="0" w:color="auto"/>
              <w:left w:val="single" w:sz="4" w:space="0" w:color="auto"/>
            </w:tcBorders>
            <w:vAlign w:val="bottom"/>
          </w:tcPr>
          <w:p w14:paraId="5F73A4A3" w14:textId="77777777" w:rsidR="00057014" w:rsidRPr="000100B2" w:rsidRDefault="00057014" w:rsidP="00C979B2">
            <w:pPr>
              <w:pStyle w:val="a6"/>
              <w:spacing w:line="240" w:lineRule="auto"/>
              <w:ind w:firstLine="0"/>
              <w:rPr>
                <w:color w:val="00B050"/>
              </w:rPr>
            </w:pPr>
            <w:r w:rsidRPr="000100B2">
              <w:rPr>
                <w:color w:val="00B050"/>
              </w:rPr>
              <w:t>Один</w:t>
            </w:r>
          </w:p>
        </w:tc>
        <w:tc>
          <w:tcPr>
            <w:tcW w:w="3206" w:type="dxa"/>
            <w:tcBorders>
              <w:top w:val="single" w:sz="4" w:space="0" w:color="auto"/>
              <w:left w:val="single" w:sz="4" w:space="0" w:color="auto"/>
            </w:tcBorders>
            <w:vAlign w:val="bottom"/>
          </w:tcPr>
          <w:p w14:paraId="727FDB80" w14:textId="77777777" w:rsidR="00057014" w:rsidRPr="000100B2" w:rsidRDefault="00057014" w:rsidP="00C979B2">
            <w:pPr>
              <w:pStyle w:val="a6"/>
              <w:spacing w:line="240" w:lineRule="auto"/>
              <w:ind w:firstLine="0"/>
              <w:jc w:val="center"/>
              <w:rPr>
                <w:color w:val="00B050"/>
              </w:rPr>
            </w:pPr>
            <w:r w:rsidRPr="000100B2">
              <w:rPr>
                <w:color w:val="00B050"/>
              </w:rPr>
              <w:t>6</w:t>
            </w:r>
          </w:p>
        </w:tc>
        <w:tc>
          <w:tcPr>
            <w:tcW w:w="3221" w:type="dxa"/>
            <w:tcBorders>
              <w:top w:val="single" w:sz="4" w:space="0" w:color="auto"/>
              <w:left w:val="single" w:sz="4" w:space="0" w:color="auto"/>
              <w:right w:val="single" w:sz="4" w:space="0" w:color="auto"/>
            </w:tcBorders>
            <w:vAlign w:val="bottom"/>
          </w:tcPr>
          <w:p w14:paraId="2E14B8FC" w14:textId="77777777" w:rsidR="00057014" w:rsidRPr="000100B2" w:rsidRDefault="00057014" w:rsidP="00C979B2">
            <w:pPr>
              <w:pStyle w:val="a6"/>
              <w:spacing w:line="240" w:lineRule="auto"/>
              <w:ind w:firstLine="0"/>
              <w:jc w:val="center"/>
              <w:rPr>
                <w:color w:val="00B050"/>
              </w:rPr>
            </w:pPr>
            <w:r w:rsidRPr="000100B2">
              <w:rPr>
                <w:color w:val="00B050"/>
              </w:rPr>
              <w:t>5,5</w:t>
            </w:r>
          </w:p>
        </w:tc>
      </w:tr>
      <w:tr w:rsidR="00057014" w:rsidRPr="000100B2" w14:paraId="719A2178" w14:textId="77777777" w:rsidTr="00C979B2">
        <w:trPr>
          <w:trHeight w:hRule="exact" w:val="341"/>
          <w:jc w:val="center"/>
        </w:trPr>
        <w:tc>
          <w:tcPr>
            <w:tcW w:w="3211" w:type="dxa"/>
            <w:tcBorders>
              <w:top w:val="single" w:sz="4" w:space="0" w:color="auto"/>
              <w:left w:val="single" w:sz="4" w:space="0" w:color="auto"/>
            </w:tcBorders>
            <w:vAlign w:val="bottom"/>
          </w:tcPr>
          <w:p w14:paraId="3E235417" w14:textId="77777777" w:rsidR="00057014" w:rsidRPr="000100B2" w:rsidRDefault="00057014" w:rsidP="00C979B2">
            <w:pPr>
              <w:pStyle w:val="a6"/>
              <w:spacing w:line="240" w:lineRule="auto"/>
              <w:ind w:firstLine="0"/>
              <w:rPr>
                <w:color w:val="00B050"/>
              </w:rPr>
            </w:pPr>
            <w:r w:rsidRPr="000100B2">
              <w:rPr>
                <w:color w:val="00B050"/>
              </w:rPr>
              <w:t>Два</w:t>
            </w:r>
          </w:p>
        </w:tc>
        <w:tc>
          <w:tcPr>
            <w:tcW w:w="3206" w:type="dxa"/>
            <w:tcBorders>
              <w:top w:val="single" w:sz="4" w:space="0" w:color="auto"/>
              <w:left w:val="single" w:sz="4" w:space="0" w:color="auto"/>
            </w:tcBorders>
            <w:vAlign w:val="bottom"/>
          </w:tcPr>
          <w:p w14:paraId="6C5DD37D" w14:textId="77777777" w:rsidR="00057014" w:rsidRPr="000100B2" w:rsidRDefault="00057014" w:rsidP="00C979B2">
            <w:pPr>
              <w:pStyle w:val="a6"/>
              <w:spacing w:line="240" w:lineRule="auto"/>
              <w:ind w:firstLine="0"/>
              <w:jc w:val="center"/>
              <w:rPr>
                <w:color w:val="00B050"/>
              </w:rPr>
            </w:pPr>
            <w:r w:rsidRPr="000100B2">
              <w:rPr>
                <w:color w:val="00B050"/>
              </w:rPr>
              <w:t>8</w:t>
            </w:r>
          </w:p>
        </w:tc>
        <w:tc>
          <w:tcPr>
            <w:tcW w:w="3221" w:type="dxa"/>
            <w:tcBorders>
              <w:top w:val="single" w:sz="4" w:space="0" w:color="auto"/>
              <w:left w:val="single" w:sz="4" w:space="0" w:color="auto"/>
              <w:right w:val="single" w:sz="4" w:space="0" w:color="auto"/>
            </w:tcBorders>
            <w:vAlign w:val="bottom"/>
          </w:tcPr>
          <w:p w14:paraId="66875A25" w14:textId="77777777" w:rsidR="00057014" w:rsidRPr="000100B2" w:rsidRDefault="00057014" w:rsidP="00C979B2">
            <w:pPr>
              <w:pStyle w:val="a6"/>
              <w:spacing w:line="240" w:lineRule="auto"/>
              <w:ind w:firstLine="0"/>
              <w:jc w:val="center"/>
              <w:rPr>
                <w:color w:val="00B050"/>
              </w:rPr>
            </w:pPr>
            <w:r w:rsidRPr="000100B2">
              <w:rPr>
                <w:color w:val="00B050"/>
              </w:rPr>
              <w:t>7,5</w:t>
            </w:r>
          </w:p>
        </w:tc>
      </w:tr>
      <w:tr w:rsidR="00057014" w:rsidRPr="000100B2" w14:paraId="0D7E8672" w14:textId="77777777" w:rsidTr="00C979B2">
        <w:trPr>
          <w:trHeight w:hRule="exact" w:val="341"/>
          <w:jc w:val="center"/>
        </w:trPr>
        <w:tc>
          <w:tcPr>
            <w:tcW w:w="3211" w:type="dxa"/>
            <w:tcBorders>
              <w:top w:val="single" w:sz="4" w:space="0" w:color="auto"/>
              <w:left w:val="single" w:sz="4" w:space="0" w:color="auto"/>
            </w:tcBorders>
            <w:vAlign w:val="bottom"/>
          </w:tcPr>
          <w:p w14:paraId="4102E53D" w14:textId="77777777" w:rsidR="00057014" w:rsidRPr="000100B2" w:rsidRDefault="00057014" w:rsidP="00C979B2">
            <w:pPr>
              <w:pStyle w:val="a6"/>
              <w:spacing w:line="240" w:lineRule="auto"/>
              <w:ind w:firstLine="0"/>
              <w:rPr>
                <w:color w:val="00B050"/>
              </w:rPr>
            </w:pPr>
            <w:r w:rsidRPr="000100B2">
              <w:rPr>
                <w:color w:val="00B050"/>
              </w:rPr>
              <w:t>Три</w:t>
            </w:r>
          </w:p>
        </w:tc>
        <w:tc>
          <w:tcPr>
            <w:tcW w:w="3206" w:type="dxa"/>
            <w:tcBorders>
              <w:top w:val="single" w:sz="4" w:space="0" w:color="auto"/>
              <w:left w:val="single" w:sz="4" w:space="0" w:color="auto"/>
            </w:tcBorders>
            <w:vAlign w:val="bottom"/>
          </w:tcPr>
          <w:p w14:paraId="27213DB0" w14:textId="77777777" w:rsidR="00057014" w:rsidRPr="000100B2" w:rsidRDefault="00057014" w:rsidP="00C979B2">
            <w:pPr>
              <w:pStyle w:val="a6"/>
              <w:spacing w:line="240" w:lineRule="auto"/>
              <w:ind w:firstLine="0"/>
              <w:jc w:val="center"/>
              <w:rPr>
                <w:color w:val="00B050"/>
              </w:rPr>
            </w:pPr>
            <w:r w:rsidRPr="000100B2">
              <w:rPr>
                <w:color w:val="00B050"/>
              </w:rPr>
              <w:t>10</w:t>
            </w:r>
          </w:p>
        </w:tc>
        <w:tc>
          <w:tcPr>
            <w:tcW w:w="3221" w:type="dxa"/>
            <w:tcBorders>
              <w:top w:val="single" w:sz="4" w:space="0" w:color="auto"/>
              <w:left w:val="single" w:sz="4" w:space="0" w:color="auto"/>
              <w:right w:val="single" w:sz="4" w:space="0" w:color="auto"/>
            </w:tcBorders>
            <w:vAlign w:val="bottom"/>
          </w:tcPr>
          <w:p w14:paraId="41484B53" w14:textId="77777777" w:rsidR="00057014" w:rsidRPr="000100B2" w:rsidRDefault="00057014" w:rsidP="00C979B2">
            <w:pPr>
              <w:pStyle w:val="a6"/>
              <w:spacing w:line="240" w:lineRule="auto"/>
              <w:ind w:firstLine="0"/>
              <w:jc w:val="center"/>
              <w:rPr>
                <w:color w:val="00B050"/>
              </w:rPr>
            </w:pPr>
            <w:r w:rsidRPr="000100B2">
              <w:rPr>
                <w:color w:val="00B050"/>
              </w:rPr>
              <w:t>9</w:t>
            </w:r>
          </w:p>
        </w:tc>
      </w:tr>
      <w:tr w:rsidR="00057014" w:rsidRPr="000100B2" w14:paraId="1B23BD86" w14:textId="77777777" w:rsidTr="00C979B2">
        <w:trPr>
          <w:trHeight w:hRule="exact" w:val="350"/>
          <w:jc w:val="center"/>
        </w:trPr>
        <w:tc>
          <w:tcPr>
            <w:tcW w:w="3211" w:type="dxa"/>
            <w:tcBorders>
              <w:top w:val="single" w:sz="4" w:space="0" w:color="auto"/>
              <w:left w:val="single" w:sz="4" w:space="0" w:color="auto"/>
              <w:bottom w:val="single" w:sz="4" w:space="0" w:color="auto"/>
            </w:tcBorders>
            <w:vAlign w:val="bottom"/>
          </w:tcPr>
          <w:p w14:paraId="49F88E58" w14:textId="77777777" w:rsidR="00057014" w:rsidRPr="000100B2" w:rsidRDefault="00057014" w:rsidP="00C979B2">
            <w:pPr>
              <w:pStyle w:val="a6"/>
              <w:spacing w:line="240" w:lineRule="auto"/>
              <w:ind w:firstLine="0"/>
              <w:rPr>
                <w:color w:val="00B050"/>
              </w:rPr>
            </w:pPr>
            <w:r w:rsidRPr="000100B2">
              <w:rPr>
                <w:color w:val="00B050"/>
              </w:rPr>
              <w:t>Чотири</w:t>
            </w:r>
          </w:p>
        </w:tc>
        <w:tc>
          <w:tcPr>
            <w:tcW w:w="3206" w:type="dxa"/>
            <w:tcBorders>
              <w:top w:val="single" w:sz="4" w:space="0" w:color="auto"/>
              <w:left w:val="single" w:sz="4" w:space="0" w:color="auto"/>
              <w:bottom w:val="single" w:sz="4" w:space="0" w:color="auto"/>
            </w:tcBorders>
            <w:vAlign w:val="bottom"/>
          </w:tcPr>
          <w:p w14:paraId="5F799205" w14:textId="77777777" w:rsidR="00057014" w:rsidRPr="000100B2" w:rsidRDefault="00057014" w:rsidP="00C979B2">
            <w:pPr>
              <w:pStyle w:val="a6"/>
              <w:spacing w:line="240" w:lineRule="auto"/>
              <w:ind w:firstLine="0"/>
              <w:jc w:val="center"/>
              <w:rPr>
                <w:color w:val="00B050"/>
              </w:rPr>
            </w:pPr>
            <w:r w:rsidRPr="000100B2">
              <w:rPr>
                <w:color w:val="00B050"/>
              </w:rPr>
              <w:t>12</w:t>
            </w:r>
          </w:p>
        </w:tc>
        <w:tc>
          <w:tcPr>
            <w:tcW w:w="3221" w:type="dxa"/>
            <w:tcBorders>
              <w:top w:val="single" w:sz="4" w:space="0" w:color="auto"/>
              <w:left w:val="single" w:sz="4" w:space="0" w:color="auto"/>
              <w:bottom w:val="single" w:sz="4" w:space="0" w:color="auto"/>
              <w:right w:val="single" w:sz="4" w:space="0" w:color="auto"/>
            </w:tcBorders>
            <w:vAlign w:val="bottom"/>
          </w:tcPr>
          <w:p w14:paraId="55E3B1AA" w14:textId="77777777" w:rsidR="00057014" w:rsidRPr="000100B2" w:rsidRDefault="00057014" w:rsidP="00C979B2">
            <w:pPr>
              <w:pStyle w:val="a6"/>
              <w:spacing w:line="240" w:lineRule="auto"/>
              <w:ind w:firstLine="0"/>
              <w:jc w:val="center"/>
              <w:rPr>
                <w:color w:val="00B050"/>
              </w:rPr>
            </w:pPr>
            <w:r w:rsidRPr="000100B2">
              <w:rPr>
                <w:color w:val="00B050"/>
              </w:rPr>
              <w:t>11</w:t>
            </w:r>
          </w:p>
        </w:tc>
      </w:tr>
    </w:tbl>
    <w:p w14:paraId="452A6D56" w14:textId="77777777" w:rsidR="00057014" w:rsidRPr="000100B2" w:rsidRDefault="00057014" w:rsidP="00057014">
      <w:pPr>
        <w:spacing w:after="199" w:line="1" w:lineRule="exact"/>
        <w:rPr>
          <w:rFonts w:ascii="Arial" w:hAnsi="Arial" w:cs="Arial"/>
          <w:color w:val="00B050"/>
          <w:sz w:val="20"/>
          <w:szCs w:val="20"/>
        </w:rPr>
      </w:pPr>
    </w:p>
    <w:p w14:paraId="07B143CD" w14:textId="77777777" w:rsidR="00057014" w:rsidRPr="000100B2" w:rsidRDefault="00057014" w:rsidP="00057014">
      <w:pPr>
        <w:pStyle w:val="11"/>
        <w:spacing w:after="80"/>
        <w:jc w:val="both"/>
        <w:rPr>
          <w:color w:val="00B050"/>
        </w:rPr>
      </w:pPr>
      <w:r w:rsidRPr="000100B2">
        <w:rPr>
          <w:b/>
          <w:bCs/>
          <w:color w:val="00B050"/>
        </w:rPr>
        <w:t xml:space="preserve">А.6 </w:t>
      </w:r>
      <w:r w:rsidRPr="000100B2">
        <w:rPr>
          <w:color w:val="00B050"/>
        </w:rPr>
        <w:t xml:space="preserve">Загальний час рейсів </w:t>
      </w:r>
      <w:r w:rsidRPr="008F4BDB">
        <w:rPr>
          <w:rFonts w:ascii="Times New Roman" w:hAnsi="Times New Roman" w:cs="Times New Roman"/>
          <w:i/>
          <w:iCs/>
          <w:color w:val="00B050"/>
          <w:sz w:val="22"/>
          <w:szCs w:val="22"/>
        </w:rPr>
        <w:t>Т</w:t>
      </w:r>
      <w:r w:rsidRPr="008F4BDB">
        <w:rPr>
          <w:rFonts w:ascii="Times New Roman" w:hAnsi="Times New Roman" w:cs="Times New Roman"/>
          <w:color w:val="00B050"/>
          <w:sz w:val="22"/>
          <w:szCs w:val="22"/>
          <w:vertAlign w:val="subscript"/>
        </w:rPr>
        <w:t>о</w:t>
      </w:r>
      <w:r w:rsidRPr="000100B2">
        <w:rPr>
          <w:color w:val="00B050"/>
          <w:vertAlign w:val="subscript"/>
        </w:rPr>
        <w:t xml:space="preserve"> </w:t>
      </w:r>
      <w:r w:rsidRPr="000100B2">
        <w:rPr>
          <w:color w:val="00B050"/>
          <w:lang w:val="ru-RU" w:eastAsia="ru-RU" w:bidi="ru-RU"/>
        </w:rPr>
        <w:t xml:space="preserve">ліфта </w:t>
      </w:r>
      <w:r w:rsidRPr="000100B2">
        <w:rPr>
          <w:color w:val="00B050"/>
        </w:rPr>
        <w:t xml:space="preserve">визначається сумою часу всіх кругових рейсів </w:t>
      </w:r>
      <w:r w:rsidRPr="000100B2">
        <w:rPr>
          <w:i/>
          <w:iCs/>
          <w:color w:val="00B050"/>
        </w:rPr>
        <w:t>Т</w:t>
      </w:r>
      <w:r w:rsidRPr="000100B2">
        <w:rPr>
          <w:color w:val="00B050"/>
          <w:vertAlign w:val="subscript"/>
          <w:lang w:val="ru-RU" w:eastAsia="ru-RU" w:bidi="ru-RU"/>
        </w:rPr>
        <w:t>э</w:t>
      </w:r>
      <w:r w:rsidRPr="000100B2">
        <w:rPr>
          <w:color w:val="00B050"/>
          <w:lang w:val="ru-RU" w:eastAsia="ru-RU" w:bidi="ru-RU"/>
        </w:rPr>
        <w:t>:</w:t>
      </w:r>
    </w:p>
    <w:p w14:paraId="3682D4DB" w14:textId="77777777" w:rsidR="00057014" w:rsidRPr="000100B2" w:rsidRDefault="00000000" w:rsidP="00057014">
      <w:pPr>
        <w:pStyle w:val="11"/>
        <w:tabs>
          <w:tab w:val="left" w:pos="4800"/>
        </w:tabs>
        <w:spacing w:after="80"/>
        <w:ind w:firstLine="0"/>
        <w:jc w:val="right"/>
        <w:rPr>
          <w:color w:val="00B050"/>
        </w:rPr>
      </w:pPr>
      <m:oMath>
        <m:sSub>
          <m:sSubPr>
            <m:ctrlPr>
              <w:rPr>
                <w:rFonts w:ascii="Cambria Math" w:hAnsi="Cambria Math"/>
                <w:i/>
                <w:iCs/>
                <w:color w:val="00B050"/>
              </w:rPr>
            </m:ctrlPr>
          </m:sSubPr>
          <m:e>
            <m:r>
              <w:rPr>
                <w:rFonts w:ascii="Cambria Math" w:hAnsi="Cambria Math"/>
                <w:color w:val="00B050"/>
              </w:rPr>
              <m:t>T</m:t>
            </m:r>
          </m:e>
          <m:sub>
            <m:r>
              <w:rPr>
                <w:rFonts w:ascii="Cambria Math" w:hAnsi="Cambria Math"/>
                <w:color w:val="00B050"/>
              </w:rPr>
              <m:t>o</m:t>
            </m:r>
          </m:sub>
        </m:sSub>
        <m:r>
          <w:rPr>
            <w:rFonts w:ascii="Cambria Math"/>
            <w:color w:val="00B050"/>
          </w:rPr>
          <m:t xml:space="preserve"> = </m:t>
        </m:r>
        <m:nary>
          <m:naryPr>
            <m:chr m:val="∑"/>
            <m:limLoc m:val="undOvr"/>
            <m:subHide m:val="1"/>
            <m:supHide m:val="1"/>
            <m:ctrlPr>
              <w:rPr>
                <w:rFonts w:ascii="Cambria Math" w:hAnsi="Cambria Math"/>
                <w:i/>
                <w:color w:val="00B050"/>
              </w:rPr>
            </m:ctrlPr>
          </m:naryPr>
          <m:sub/>
          <m:sup/>
          <m:e>
            <m:sSub>
              <m:sSubPr>
                <m:ctrlPr>
                  <w:rPr>
                    <w:rFonts w:ascii="Cambria Math" w:hAnsi="Cambria Math"/>
                    <w:i/>
                    <w:color w:val="00B050"/>
                  </w:rPr>
                </m:ctrlPr>
              </m:sSubPr>
              <m:e>
                <m:r>
                  <w:rPr>
                    <w:rFonts w:ascii="Cambria Math" w:hAnsi="Cambria Math"/>
                    <w:color w:val="00B050"/>
                  </w:rPr>
                  <m:t>T</m:t>
                </m:r>
              </m:e>
              <m:sub>
                <m:r>
                  <w:rPr>
                    <w:rFonts w:ascii="Cambria Math" w:hAnsi="Cambria Math"/>
                    <w:color w:val="00B050"/>
                  </w:rPr>
                  <m:t>p</m:t>
                </m:r>
              </m:sub>
            </m:sSub>
          </m:e>
        </m:nary>
        <m:r>
          <w:rPr>
            <w:rFonts w:ascii="Cambria Math"/>
            <w:color w:val="00B050"/>
          </w:rPr>
          <m:t xml:space="preserve"> </m:t>
        </m:r>
      </m:oMath>
      <w:r w:rsidR="00057014" w:rsidRPr="000100B2">
        <w:rPr>
          <w:color w:val="00B050"/>
        </w:rPr>
        <w:t>.</w:t>
      </w:r>
      <w:r w:rsidR="00057014" w:rsidRPr="000100B2">
        <w:rPr>
          <w:color w:val="00B050"/>
        </w:rPr>
        <w:tab/>
        <w:t>(А.6)</w:t>
      </w:r>
    </w:p>
    <w:p w14:paraId="542CB70A" w14:textId="77777777" w:rsidR="00057014" w:rsidRPr="000100B2" w:rsidRDefault="00057014" w:rsidP="00057014">
      <w:pPr>
        <w:pStyle w:val="11"/>
        <w:spacing w:after="80"/>
        <w:ind w:firstLine="420"/>
        <w:jc w:val="both"/>
        <w:rPr>
          <w:color w:val="00B050"/>
        </w:rPr>
      </w:pPr>
      <w:r w:rsidRPr="000100B2">
        <w:rPr>
          <w:b/>
          <w:bCs/>
          <w:color w:val="00B050"/>
        </w:rPr>
        <w:t xml:space="preserve">А.7 </w:t>
      </w:r>
      <w:r w:rsidRPr="000100B2">
        <w:rPr>
          <w:color w:val="00B050"/>
        </w:rPr>
        <w:t xml:space="preserve">Кількість ліфтів, що забезпечують необхідний час провезення МГН з безпечних зон на основний поверх </w:t>
      </w:r>
      <w:r w:rsidRPr="00760E97">
        <w:rPr>
          <w:rFonts w:ascii="Times New Roman" w:hAnsi="Times New Roman" w:cs="Times New Roman"/>
          <w:i/>
          <w:iCs/>
          <w:color w:val="00B050"/>
          <w:sz w:val="22"/>
          <w:szCs w:val="22"/>
          <w:lang w:val="en-US" w:eastAsia="en-US" w:bidi="en-US"/>
        </w:rPr>
        <w:t>n</w:t>
      </w:r>
      <w:r w:rsidRPr="000100B2">
        <w:rPr>
          <w:color w:val="00B050"/>
        </w:rPr>
        <w:t>, обчислюють за формулою.</w:t>
      </w:r>
    </w:p>
    <w:p w14:paraId="5276E089" w14:textId="77777777" w:rsidR="00057014" w:rsidRPr="000100B2" w:rsidRDefault="00057014" w:rsidP="00057014">
      <w:pPr>
        <w:pStyle w:val="11"/>
        <w:tabs>
          <w:tab w:val="left" w:pos="4800"/>
        </w:tabs>
        <w:spacing w:after="80"/>
        <w:ind w:firstLine="0"/>
        <w:jc w:val="right"/>
        <w:rPr>
          <w:color w:val="00B050"/>
        </w:rPr>
      </w:pPr>
      <m:oMath>
        <m:r>
          <w:rPr>
            <w:rFonts w:ascii="Cambria Math" w:hAnsi="Cambria Math"/>
            <w:color w:val="00B050"/>
          </w:rPr>
          <m:t>n</m:t>
        </m:r>
        <m:r>
          <w:rPr>
            <w:rFonts w:ascii="Cambria Math"/>
            <w:color w:val="00B050"/>
          </w:rPr>
          <m:t>=</m:t>
        </m:r>
        <m:sSub>
          <m:sSubPr>
            <m:ctrlPr>
              <w:rPr>
                <w:rFonts w:ascii="Cambria Math" w:hAnsi="Cambria Math"/>
                <w:i/>
                <w:color w:val="00B050"/>
              </w:rPr>
            </m:ctrlPr>
          </m:sSubPr>
          <m:e>
            <m:r>
              <w:rPr>
                <w:rFonts w:ascii="Cambria Math" w:hAnsi="Cambria Math"/>
                <w:color w:val="00B050"/>
              </w:rPr>
              <m:t>T</m:t>
            </m:r>
          </m:e>
          <m:sub>
            <m:r>
              <w:rPr>
                <w:rFonts w:ascii="Cambria Math" w:hAnsi="Cambria Math"/>
                <w:color w:val="00B050"/>
              </w:rPr>
              <m:t>o</m:t>
            </m:r>
          </m:sub>
        </m:sSub>
        <m:r>
          <w:rPr>
            <w:rFonts w:ascii="Cambria Math"/>
            <w:color w:val="00B050"/>
          </w:rPr>
          <m:t>/600 .</m:t>
        </m:r>
      </m:oMath>
      <w:r w:rsidRPr="000100B2">
        <w:rPr>
          <w:color w:val="00B050"/>
        </w:rPr>
        <w:tab/>
        <w:t>(А.7)</w:t>
      </w:r>
    </w:p>
    <w:p w14:paraId="3590C2CF" w14:textId="77777777" w:rsidR="00057014" w:rsidRPr="000100B2" w:rsidRDefault="00057014" w:rsidP="00057014">
      <w:pPr>
        <w:pStyle w:val="11"/>
        <w:spacing w:after="200"/>
        <w:ind w:firstLine="420"/>
        <w:jc w:val="both"/>
        <w:rPr>
          <w:color w:val="00B050"/>
        </w:rPr>
      </w:pPr>
      <w:r w:rsidRPr="000100B2">
        <w:rPr>
          <w:b/>
          <w:bCs/>
          <w:color w:val="00B050"/>
        </w:rPr>
        <w:t xml:space="preserve">А.8 </w:t>
      </w:r>
      <w:r w:rsidRPr="000100B2">
        <w:rPr>
          <w:color w:val="00B050"/>
        </w:rPr>
        <w:t>При встановленні групи ліфтів з різною вантажопідйомністю і швидкістю проводиться розрахунок по кожному ліфту. Розрахунковий час роботи кожного ліфта для порятунку МГ</w:t>
      </w:r>
      <w:r w:rsidR="000100B2">
        <w:rPr>
          <w:color w:val="00B050"/>
        </w:rPr>
        <w:t>Н не повинен перевищувати 10 хв</w:t>
      </w:r>
      <w:r w:rsidRPr="000100B2">
        <w:rPr>
          <w:color w:val="00B050"/>
        </w:rPr>
        <w:t>.</w:t>
      </w:r>
    </w:p>
    <w:p w14:paraId="0D8E4D47" w14:textId="77777777" w:rsidR="000100B2" w:rsidRPr="00084948" w:rsidRDefault="002011AF" w:rsidP="009417F2">
      <w:pPr>
        <w:pStyle w:val="11"/>
        <w:spacing w:after="200"/>
        <w:ind w:firstLine="0"/>
        <w:jc w:val="both"/>
        <w:rPr>
          <w:b/>
          <w:i/>
          <w:color w:val="00B050"/>
        </w:rPr>
      </w:pPr>
      <w:r>
        <w:rPr>
          <w:b/>
          <w:i/>
          <w:color w:val="00B050"/>
        </w:rPr>
        <w:t xml:space="preserve">        </w:t>
      </w:r>
      <w:r w:rsidR="009417F2" w:rsidRPr="00084948">
        <w:rPr>
          <w:b/>
          <w:i/>
          <w:color w:val="00B050"/>
        </w:rPr>
        <w:t>(</w:t>
      </w:r>
      <w:r w:rsidR="00F83B53">
        <w:rPr>
          <w:b/>
          <w:i/>
          <w:color w:val="00B050"/>
        </w:rPr>
        <w:t>Змінено назву д</w:t>
      </w:r>
      <w:r w:rsidR="000100B2" w:rsidRPr="00084948">
        <w:rPr>
          <w:b/>
          <w:i/>
          <w:color w:val="00B050"/>
        </w:rPr>
        <w:t>одатка А. Долучено нові вимоги: А.3, А.4, А.5, А.6, А.7, А.8,</w:t>
      </w:r>
      <w:r w:rsidR="00056CC6" w:rsidRPr="00084948">
        <w:rPr>
          <w:b/>
          <w:i/>
          <w:color w:val="00B050"/>
        </w:rPr>
        <w:t xml:space="preserve"> </w:t>
      </w:r>
      <w:r w:rsidR="000100B2" w:rsidRPr="00084948">
        <w:rPr>
          <w:b/>
          <w:i/>
          <w:color w:val="00B050"/>
        </w:rPr>
        <w:t>Зміна № 1)</w:t>
      </w:r>
    </w:p>
    <w:p w14:paraId="27375A9C" w14:textId="77777777" w:rsidR="000100B2" w:rsidRPr="00057014" w:rsidRDefault="000100B2" w:rsidP="00057014">
      <w:pPr>
        <w:pStyle w:val="11"/>
        <w:spacing w:after="200"/>
        <w:ind w:firstLine="420"/>
        <w:jc w:val="both"/>
      </w:pPr>
    </w:p>
    <w:p w14:paraId="119BE6E5" w14:textId="77777777" w:rsidR="00057014" w:rsidRDefault="00057014" w:rsidP="009843A4">
      <w:pPr>
        <w:pStyle w:val="11"/>
        <w:tabs>
          <w:tab w:val="left" w:pos="1134"/>
        </w:tabs>
        <w:spacing w:after="80" w:line="295" w:lineRule="auto"/>
        <w:ind w:firstLine="284"/>
        <w:jc w:val="both"/>
        <w:sectPr w:rsidR="00057014" w:rsidSect="00536052">
          <w:headerReference w:type="default" r:id="rId278"/>
          <w:pgSz w:w="11900" w:h="16840"/>
          <w:pgMar w:top="1242" w:right="1106" w:bottom="1242" w:left="1100" w:header="680" w:footer="612" w:gutter="0"/>
          <w:cols w:space="720"/>
          <w:noEndnote/>
          <w:docGrid w:linePitch="360"/>
        </w:sectPr>
      </w:pPr>
    </w:p>
    <w:p w14:paraId="24F598F7" w14:textId="77777777" w:rsidR="00595AAC" w:rsidRPr="00056CC6" w:rsidRDefault="00BF4512">
      <w:pPr>
        <w:pStyle w:val="11"/>
        <w:spacing w:after="160" w:line="271" w:lineRule="auto"/>
        <w:ind w:firstLine="0"/>
        <w:jc w:val="center"/>
        <w:rPr>
          <w:color w:val="00B050"/>
        </w:rPr>
      </w:pPr>
      <w:r w:rsidRPr="00056CC6">
        <w:rPr>
          <w:color w:val="00B050"/>
        </w:rPr>
        <w:lastRenderedPageBreak/>
        <w:t>ДОДАТОК Б</w:t>
      </w:r>
      <w:r w:rsidRPr="00056CC6">
        <w:rPr>
          <w:color w:val="00B050"/>
        </w:rPr>
        <w:br/>
        <w:t>(довідковий)</w:t>
      </w:r>
    </w:p>
    <w:p w14:paraId="7CF9F0ED" w14:textId="77777777" w:rsidR="00056CC6" w:rsidRPr="00056CC6" w:rsidRDefault="00056CC6" w:rsidP="00056CC6">
      <w:pPr>
        <w:pStyle w:val="32"/>
        <w:keepNext/>
        <w:keepLines/>
        <w:spacing w:line="317" w:lineRule="auto"/>
        <w:ind w:firstLine="0"/>
        <w:jc w:val="center"/>
        <w:rPr>
          <w:color w:val="00B050"/>
        </w:rPr>
      </w:pPr>
      <w:bookmarkStart w:id="98" w:name="bookmark178"/>
      <w:r w:rsidRPr="00056CC6">
        <w:rPr>
          <w:color w:val="00B050"/>
        </w:rPr>
        <w:t xml:space="preserve">МАТЕРІАЛИ ДО РОЗРАХУНКУ ІНДИВІДУАЛЬНОГО </w:t>
      </w:r>
    </w:p>
    <w:p w14:paraId="1B9CB2F4" w14:textId="77777777" w:rsidR="00056CC6" w:rsidRPr="00056CC6" w:rsidRDefault="00056CC6" w:rsidP="00056CC6">
      <w:pPr>
        <w:pStyle w:val="32"/>
        <w:keepNext/>
        <w:keepLines/>
        <w:spacing w:line="317" w:lineRule="auto"/>
        <w:ind w:firstLine="0"/>
        <w:jc w:val="center"/>
        <w:rPr>
          <w:color w:val="00B050"/>
        </w:rPr>
      </w:pPr>
      <w:r w:rsidRPr="00056CC6">
        <w:rPr>
          <w:color w:val="00B050"/>
        </w:rPr>
        <w:t>ПОЖЕЖНОГО РИЗИКУ МГН</w:t>
      </w:r>
    </w:p>
    <w:bookmarkEnd w:id="98"/>
    <w:p w14:paraId="658A020C" w14:textId="2AD1733C" w:rsidR="00056CC6" w:rsidRPr="00056CC6" w:rsidRDefault="00056CC6">
      <w:pPr>
        <w:pStyle w:val="11"/>
        <w:spacing w:after="80" w:line="290" w:lineRule="auto"/>
        <w:ind w:firstLine="420"/>
        <w:jc w:val="both"/>
        <w:rPr>
          <w:color w:val="00B050"/>
        </w:rPr>
      </w:pPr>
      <w:r w:rsidRPr="00056CC6">
        <w:rPr>
          <w:color w:val="00B050"/>
        </w:rPr>
        <w:t xml:space="preserve">Індивідуальний пожежний ризик МГН оцінюється згідно із </w:t>
      </w:r>
      <w:hyperlink r:id="rId279" w:history="1">
        <w:r w:rsidRPr="00930651">
          <w:rPr>
            <w:rStyle w:val="afc"/>
          </w:rPr>
          <w:t>ДСТУ 8828</w:t>
        </w:r>
      </w:hyperlink>
      <w:r w:rsidRPr="00056CC6">
        <w:rPr>
          <w:color w:val="00B050"/>
        </w:rPr>
        <w:t>. Для урахування специфіки пересування МГН по шляхах евакуації слід застосовувати додаткові розрахунко</w:t>
      </w:r>
      <w:r w:rsidR="002011AF">
        <w:rPr>
          <w:color w:val="00B050"/>
        </w:rPr>
        <w:t xml:space="preserve">ві значення параметрів руху МГН. </w:t>
      </w:r>
    </w:p>
    <w:p w14:paraId="7A7D642B" w14:textId="77777777" w:rsidR="00595AAC" w:rsidRDefault="00BF4512">
      <w:pPr>
        <w:pStyle w:val="11"/>
        <w:spacing w:after="80" w:line="290" w:lineRule="auto"/>
        <w:ind w:firstLine="420"/>
        <w:jc w:val="both"/>
      </w:pPr>
      <w:r>
        <w:rPr>
          <w:b/>
          <w:bCs/>
        </w:rPr>
        <w:t xml:space="preserve">Б.1 </w:t>
      </w:r>
      <w:r>
        <w:t>За мобільними якостями людей у потоці осіб, які евакуюються з будівель і споруд, їх слід</w:t>
      </w:r>
      <w:r>
        <w:br/>
        <w:t>поділяти на 4 групи відповідно до таблиці Б.1.</w:t>
      </w:r>
    </w:p>
    <w:p w14:paraId="3778AF59" w14:textId="77777777" w:rsidR="00595AAC" w:rsidRDefault="00BF4512">
      <w:pPr>
        <w:pStyle w:val="11"/>
        <w:spacing w:after="80" w:line="290" w:lineRule="auto"/>
        <w:ind w:firstLine="0"/>
      </w:pPr>
      <w:r>
        <w:rPr>
          <w:b/>
          <w:bCs/>
        </w:rPr>
        <w:t>Таблиця Б.1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70"/>
        <w:gridCol w:w="6566"/>
        <w:gridCol w:w="2102"/>
      </w:tblGrid>
      <w:tr w:rsidR="00595AAC" w14:paraId="2C35A277" w14:textId="77777777">
        <w:trPr>
          <w:trHeight w:hRule="exact" w:val="922"/>
          <w:jc w:val="center"/>
        </w:trPr>
        <w:tc>
          <w:tcPr>
            <w:tcW w:w="970" w:type="dxa"/>
            <w:tcBorders>
              <w:top w:val="single" w:sz="4" w:space="0" w:color="auto"/>
              <w:left w:val="single" w:sz="4" w:space="0" w:color="auto"/>
            </w:tcBorders>
            <w:vAlign w:val="bottom"/>
          </w:tcPr>
          <w:p w14:paraId="2BEBA833" w14:textId="77777777" w:rsidR="00595AAC" w:rsidRDefault="00BF4512">
            <w:pPr>
              <w:pStyle w:val="a6"/>
              <w:spacing w:after="0" w:line="262" w:lineRule="auto"/>
              <w:ind w:firstLine="0"/>
              <w:jc w:val="center"/>
            </w:pPr>
            <w:r>
              <w:t>Групи</w:t>
            </w:r>
            <w:r>
              <w:br/>
              <w:t>мобіль-</w:t>
            </w:r>
            <w:r>
              <w:br/>
              <w:t>ності</w:t>
            </w:r>
          </w:p>
        </w:tc>
        <w:tc>
          <w:tcPr>
            <w:tcW w:w="6566" w:type="dxa"/>
            <w:tcBorders>
              <w:top w:val="single" w:sz="4" w:space="0" w:color="auto"/>
              <w:left w:val="single" w:sz="4" w:space="0" w:color="auto"/>
            </w:tcBorders>
            <w:vAlign w:val="center"/>
          </w:tcPr>
          <w:p w14:paraId="0AA06F38" w14:textId="77777777" w:rsidR="00595AAC" w:rsidRDefault="00BF4512">
            <w:pPr>
              <w:pStyle w:val="a6"/>
              <w:spacing w:after="0" w:line="240" w:lineRule="auto"/>
              <w:ind w:firstLine="0"/>
              <w:jc w:val="center"/>
            </w:pPr>
            <w:r>
              <w:t>Загальні характеристики людей груп мобільності</w:t>
            </w:r>
          </w:p>
        </w:tc>
        <w:tc>
          <w:tcPr>
            <w:tcW w:w="2102" w:type="dxa"/>
            <w:tcBorders>
              <w:top w:val="single" w:sz="4" w:space="0" w:color="auto"/>
              <w:left w:val="single" w:sz="4" w:space="0" w:color="auto"/>
              <w:right w:val="single" w:sz="4" w:space="0" w:color="auto"/>
            </w:tcBorders>
            <w:vAlign w:val="bottom"/>
          </w:tcPr>
          <w:p w14:paraId="47D75DC8" w14:textId="77777777" w:rsidR="00595AAC" w:rsidRDefault="00BF4512">
            <w:pPr>
              <w:pStyle w:val="a6"/>
              <w:spacing w:after="0" w:line="262" w:lineRule="auto"/>
              <w:ind w:firstLine="0"/>
              <w:jc w:val="center"/>
            </w:pPr>
            <w:r>
              <w:t>Середня площа</w:t>
            </w:r>
            <w:r>
              <w:br/>
              <w:t>горизонтальної</w:t>
            </w:r>
            <w:r>
              <w:br/>
              <w:t xml:space="preserve">проекції людей </w:t>
            </w:r>
            <w:r>
              <w:rPr>
                <w:i/>
                <w:iCs/>
                <w:lang w:val="en-US" w:eastAsia="en-US" w:bidi="en-US"/>
              </w:rPr>
              <w:t>f</w:t>
            </w:r>
            <w:r>
              <w:t>, м</w:t>
            </w:r>
            <w:r>
              <w:rPr>
                <w:vertAlign w:val="superscript"/>
              </w:rPr>
              <w:t>2</w:t>
            </w:r>
          </w:p>
        </w:tc>
      </w:tr>
      <w:tr w:rsidR="00595AAC" w14:paraId="497697B3" w14:textId="77777777">
        <w:trPr>
          <w:trHeight w:hRule="exact" w:val="638"/>
          <w:jc w:val="center"/>
        </w:trPr>
        <w:tc>
          <w:tcPr>
            <w:tcW w:w="970" w:type="dxa"/>
            <w:tcBorders>
              <w:top w:val="single" w:sz="4" w:space="0" w:color="auto"/>
              <w:left w:val="single" w:sz="4" w:space="0" w:color="auto"/>
            </w:tcBorders>
            <w:vAlign w:val="center"/>
          </w:tcPr>
          <w:p w14:paraId="20A67CC9" w14:textId="77777777" w:rsidR="00595AAC" w:rsidRDefault="00BF4512">
            <w:pPr>
              <w:pStyle w:val="a6"/>
              <w:spacing w:after="0" w:line="240" w:lineRule="auto"/>
              <w:ind w:firstLine="0"/>
              <w:jc w:val="center"/>
            </w:pPr>
            <w:r>
              <w:t>М1</w:t>
            </w:r>
          </w:p>
        </w:tc>
        <w:tc>
          <w:tcPr>
            <w:tcW w:w="6566" w:type="dxa"/>
            <w:tcBorders>
              <w:top w:val="single" w:sz="4" w:space="0" w:color="auto"/>
              <w:left w:val="single" w:sz="4" w:space="0" w:color="auto"/>
            </w:tcBorders>
            <w:vAlign w:val="bottom"/>
          </w:tcPr>
          <w:p w14:paraId="2E0DDE6C" w14:textId="77777777" w:rsidR="00595AAC" w:rsidRDefault="00BF4512">
            <w:pPr>
              <w:pStyle w:val="a6"/>
              <w:spacing w:after="0" w:line="271" w:lineRule="auto"/>
              <w:ind w:firstLine="0"/>
            </w:pPr>
            <w:r>
              <w:t>Особи з інвалідністю, що не мають обмежень щодо мобільності,</w:t>
            </w:r>
            <w:r>
              <w:br/>
              <w:t>у тому числі з порушенням слуху</w:t>
            </w:r>
          </w:p>
        </w:tc>
        <w:tc>
          <w:tcPr>
            <w:tcW w:w="2102" w:type="dxa"/>
            <w:tcBorders>
              <w:top w:val="single" w:sz="4" w:space="0" w:color="auto"/>
              <w:left w:val="single" w:sz="4" w:space="0" w:color="auto"/>
              <w:right w:val="single" w:sz="4" w:space="0" w:color="auto"/>
            </w:tcBorders>
            <w:vAlign w:val="center"/>
          </w:tcPr>
          <w:p w14:paraId="651A9FF0" w14:textId="77777777" w:rsidR="00595AAC" w:rsidRDefault="00BF4512">
            <w:pPr>
              <w:pStyle w:val="a6"/>
              <w:spacing w:after="0" w:line="240" w:lineRule="auto"/>
              <w:ind w:firstLine="0"/>
              <w:jc w:val="center"/>
            </w:pPr>
            <w:r>
              <w:t>0,1</w:t>
            </w:r>
          </w:p>
        </w:tc>
      </w:tr>
      <w:tr w:rsidR="00595AAC" w14:paraId="40DB327E" w14:textId="77777777">
        <w:trPr>
          <w:trHeight w:hRule="exact" w:val="1162"/>
          <w:jc w:val="center"/>
        </w:trPr>
        <w:tc>
          <w:tcPr>
            <w:tcW w:w="970" w:type="dxa"/>
            <w:tcBorders>
              <w:top w:val="single" w:sz="4" w:space="0" w:color="auto"/>
              <w:left w:val="single" w:sz="4" w:space="0" w:color="auto"/>
            </w:tcBorders>
          </w:tcPr>
          <w:p w14:paraId="65A67BE0" w14:textId="77777777" w:rsidR="00595AAC" w:rsidRDefault="00BF4512">
            <w:pPr>
              <w:pStyle w:val="a6"/>
              <w:spacing w:before="100" w:after="0" w:line="240" w:lineRule="auto"/>
              <w:ind w:firstLine="0"/>
              <w:jc w:val="center"/>
            </w:pPr>
            <w:r>
              <w:t>М2</w:t>
            </w:r>
          </w:p>
        </w:tc>
        <w:tc>
          <w:tcPr>
            <w:tcW w:w="6566" w:type="dxa"/>
            <w:tcBorders>
              <w:top w:val="single" w:sz="4" w:space="0" w:color="auto"/>
              <w:left w:val="single" w:sz="4" w:space="0" w:color="auto"/>
            </w:tcBorders>
            <w:vAlign w:val="bottom"/>
          </w:tcPr>
          <w:p w14:paraId="3EEB3603" w14:textId="03787952" w:rsidR="00595AAC" w:rsidRDefault="00BF4512">
            <w:pPr>
              <w:pStyle w:val="a6"/>
              <w:spacing w:after="0" w:line="271" w:lineRule="auto"/>
              <w:ind w:firstLine="0"/>
            </w:pPr>
            <w:r>
              <w:t>Немічні люди, мобільність яких знижена через старіння організму</w:t>
            </w:r>
            <w:r>
              <w:br/>
              <w:t>(особи з інвалідністю по старості); особи з інвалідністю на протезах; особи з інвалідністю з порушенням зору, що користуються</w:t>
            </w:r>
            <w:r>
              <w:br/>
              <w:t>білою тростиною; люди з психічними відхиленнями</w:t>
            </w:r>
          </w:p>
        </w:tc>
        <w:tc>
          <w:tcPr>
            <w:tcW w:w="2102" w:type="dxa"/>
            <w:tcBorders>
              <w:top w:val="single" w:sz="4" w:space="0" w:color="auto"/>
              <w:left w:val="single" w:sz="4" w:space="0" w:color="auto"/>
              <w:right w:val="single" w:sz="4" w:space="0" w:color="auto"/>
            </w:tcBorders>
          </w:tcPr>
          <w:p w14:paraId="6083F1AC" w14:textId="77777777" w:rsidR="00595AAC" w:rsidRDefault="00BF4512">
            <w:pPr>
              <w:pStyle w:val="a6"/>
              <w:spacing w:before="100" w:after="0" w:line="240" w:lineRule="auto"/>
              <w:ind w:firstLine="0"/>
              <w:jc w:val="center"/>
            </w:pPr>
            <w:r>
              <w:t>0,2</w:t>
            </w:r>
          </w:p>
        </w:tc>
      </w:tr>
      <w:tr w:rsidR="00595AAC" w14:paraId="27BAC0EC" w14:textId="77777777">
        <w:trPr>
          <w:trHeight w:hRule="exact" w:val="638"/>
          <w:jc w:val="center"/>
        </w:trPr>
        <w:tc>
          <w:tcPr>
            <w:tcW w:w="970" w:type="dxa"/>
            <w:tcBorders>
              <w:top w:val="single" w:sz="4" w:space="0" w:color="auto"/>
              <w:left w:val="single" w:sz="4" w:space="0" w:color="auto"/>
            </w:tcBorders>
            <w:vAlign w:val="center"/>
          </w:tcPr>
          <w:p w14:paraId="342CF1E7" w14:textId="77777777" w:rsidR="00595AAC" w:rsidRDefault="00BF4512">
            <w:pPr>
              <w:pStyle w:val="a6"/>
              <w:spacing w:after="0" w:line="240" w:lineRule="auto"/>
              <w:ind w:firstLine="0"/>
              <w:jc w:val="center"/>
            </w:pPr>
            <w:r>
              <w:t>М3</w:t>
            </w:r>
          </w:p>
        </w:tc>
        <w:tc>
          <w:tcPr>
            <w:tcW w:w="6566" w:type="dxa"/>
            <w:tcBorders>
              <w:top w:val="single" w:sz="4" w:space="0" w:color="auto"/>
              <w:left w:val="single" w:sz="4" w:space="0" w:color="auto"/>
            </w:tcBorders>
            <w:vAlign w:val="bottom"/>
          </w:tcPr>
          <w:p w14:paraId="3B48F480" w14:textId="77777777" w:rsidR="00595AAC" w:rsidRDefault="00BF4512">
            <w:pPr>
              <w:pStyle w:val="a6"/>
              <w:spacing w:after="0" w:line="271" w:lineRule="auto"/>
              <w:ind w:firstLine="0"/>
            </w:pPr>
            <w:r>
              <w:t>Особи з інвалідністю, що використовують під час руху додаткові</w:t>
            </w:r>
            <w:r>
              <w:br/>
              <w:t>опори (милиці, ціпки)</w:t>
            </w:r>
          </w:p>
        </w:tc>
        <w:tc>
          <w:tcPr>
            <w:tcW w:w="2102" w:type="dxa"/>
            <w:tcBorders>
              <w:top w:val="single" w:sz="4" w:space="0" w:color="auto"/>
              <w:left w:val="single" w:sz="4" w:space="0" w:color="auto"/>
              <w:right w:val="single" w:sz="4" w:space="0" w:color="auto"/>
            </w:tcBorders>
            <w:vAlign w:val="center"/>
          </w:tcPr>
          <w:p w14:paraId="78D89435" w14:textId="77777777" w:rsidR="00595AAC" w:rsidRDefault="00BF4512">
            <w:pPr>
              <w:pStyle w:val="a6"/>
              <w:spacing w:after="0" w:line="240" w:lineRule="auto"/>
              <w:ind w:firstLine="0"/>
              <w:jc w:val="center"/>
            </w:pPr>
            <w:r>
              <w:t>0,3</w:t>
            </w:r>
          </w:p>
        </w:tc>
      </w:tr>
      <w:tr w:rsidR="00595AAC" w14:paraId="06053DC1" w14:textId="77777777">
        <w:trPr>
          <w:trHeight w:hRule="exact" w:val="653"/>
          <w:jc w:val="center"/>
        </w:trPr>
        <w:tc>
          <w:tcPr>
            <w:tcW w:w="970" w:type="dxa"/>
            <w:tcBorders>
              <w:top w:val="single" w:sz="4" w:space="0" w:color="auto"/>
              <w:left w:val="single" w:sz="4" w:space="0" w:color="auto"/>
              <w:bottom w:val="single" w:sz="4" w:space="0" w:color="auto"/>
            </w:tcBorders>
            <w:vAlign w:val="center"/>
          </w:tcPr>
          <w:p w14:paraId="4287E764" w14:textId="77777777" w:rsidR="00595AAC" w:rsidRDefault="00BF4512">
            <w:pPr>
              <w:pStyle w:val="a6"/>
              <w:spacing w:after="0" w:line="240" w:lineRule="auto"/>
              <w:ind w:firstLine="0"/>
              <w:jc w:val="center"/>
            </w:pPr>
            <w:r>
              <w:t>М4</w:t>
            </w:r>
          </w:p>
        </w:tc>
        <w:tc>
          <w:tcPr>
            <w:tcW w:w="6566" w:type="dxa"/>
            <w:tcBorders>
              <w:top w:val="single" w:sz="4" w:space="0" w:color="auto"/>
              <w:left w:val="single" w:sz="4" w:space="0" w:color="auto"/>
              <w:bottom w:val="single" w:sz="4" w:space="0" w:color="auto"/>
            </w:tcBorders>
            <w:vAlign w:val="bottom"/>
          </w:tcPr>
          <w:p w14:paraId="72C4B001" w14:textId="77777777" w:rsidR="00595AAC" w:rsidRDefault="00BF4512">
            <w:pPr>
              <w:pStyle w:val="a6"/>
              <w:spacing w:after="0" w:line="271" w:lineRule="auto"/>
              <w:ind w:firstLine="0"/>
            </w:pPr>
            <w:r>
              <w:t>Особи з інвалідністю, що пересуваються на кріслах колісних, що</w:t>
            </w:r>
            <w:r>
              <w:br/>
              <w:t>приводяться в рух вручну</w:t>
            </w:r>
          </w:p>
        </w:tc>
        <w:tc>
          <w:tcPr>
            <w:tcW w:w="2102" w:type="dxa"/>
            <w:tcBorders>
              <w:top w:val="single" w:sz="4" w:space="0" w:color="auto"/>
              <w:left w:val="single" w:sz="4" w:space="0" w:color="auto"/>
              <w:bottom w:val="single" w:sz="4" w:space="0" w:color="auto"/>
              <w:right w:val="single" w:sz="4" w:space="0" w:color="auto"/>
            </w:tcBorders>
            <w:vAlign w:val="center"/>
          </w:tcPr>
          <w:p w14:paraId="7EA11DE8" w14:textId="77777777" w:rsidR="00595AAC" w:rsidRDefault="00BF4512">
            <w:pPr>
              <w:pStyle w:val="a6"/>
              <w:spacing w:after="0" w:line="240" w:lineRule="auto"/>
              <w:ind w:firstLine="0"/>
              <w:jc w:val="center"/>
            </w:pPr>
            <w:r>
              <w:t>0,96</w:t>
            </w:r>
          </w:p>
        </w:tc>
      </w:tr>
    </w:tbl>
    <w:p w14:paraId="121EBAF5" w14:textId="77777777" w:rsidR="00595AAC" w:rsidRDefault="00595AAC">
      <w:pPr>
        <w:spacing w:after="259" w:line="1" w:lineRule="exact"/>
      </w:pPr>
    </w:p>
    <w:p w14:paraId="3FF6F211" w14:textId="77777777" w:rsidR="00383BB2" w:rsidRPr="00383BB2" w:rsidRDefault="00BF4512" w:rsidP="00E30377">
      <w:pPr>
        <w:pStyle w:val="11"/>
        <w:spacing w:after="260" w:line="290" w:lineRule="auto"/>
        <w:ind w:firstLine="420"/>
        <w:jc w:val="both"/>
        <w:rPr>
          <w:b/>
          <w:color w:val="000000"/>
          <w:sz w:val="28"/>
          <w:szCs w:val="28"/>
        </w:rPr>
      </w:pPr>
      <w:r>
        <w:rPr>
          <w:b/>
          <w:bCs/>
        </w:rPr>
        <w:t xml:space="preserve">Б.2 </w:t>
      </w:r>
      <w:r>
        <w:t>Розрахункові значення швидкості й інтенсивності руху потоків людей з різною групою</w:t>
      </w:r>
      <w:r>
        <w:br/>
        <w:t>мобільності слід визначати за формулами:</w:t>
      </w:r>
      <w:r w:rsidR="00383BB2" w:rsidRPr="00383BB2">
        <w:rPr>
          <w:b/>
          <w:color w:val="000000"/>
          <w:sz w:val="28"/>
          <w:szCs w:val="28"/>
        </w:rPr>
        <w:t xml:space="preserve"> </w:t>
      </w:r>
    </w:p>
    <w:p w14:paraId="7FB13E54" w14:textId="77777777" w:rsidR="00E30377" w:rsidRDefault="00785130" w:rsidP="00383BB2">
      <w:pPr>
        <w:pStyle w:val="11"/>
        <w:spacing w:after="260" w:line="290" w:lineRule="auto"/>
        <w:ind w:firstLine="2694"/>
        <w:jc w:val="both"/>
      </w:pPr>
      <w:r w:rsidRPr="00B22057">
        <w:rPr>
          <w:b/>
          <w:color w:val="000000"/>
          <w:position w:val="-18"/>
          <w:sz w:val="28"/>
          <w:szCs w:val="28"/>
        </w:rPr>
        <w:object w:dxaOrig="2160" w:dyaOrig="420" w14:anchorId="138BA6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8pt" o:ole="" fillcolor="window">
            <v:imagedata r:id="rId280" o:title=""/>
          </v:shape>
          <o:OLEObject Type="Embed" ProgID="Equation.3" ShapeID="_x0000_i1025" DrawAspect="Content" ObjectID="_1836640418" r:id="rId281"/>
        </w:object>
      </w:r>
      <w:r w:rsidR="00383BB2" w:rsidRPr="00383BB2">
        <w:t xml:space="preserve"> </w:t>
      </w:r>
      <w:r w:rsidR="00383BB2">
        <w:t xml:space="preserve">при </w:t>
      </w:r>
      <w:r w:rsidR="00383BB2" w:rsidRPr="00760E97">
        <w:rPr>
          <w:rFonts w:ascii="Times New Roman" w:hAnsi="Times New Roman" w:cs="Times New Roman"/>
          <w:i/>
          <w:iCs/>
          <w:sz w:val="22"/>
          <w:szCs w:val="22"/>
          <w:lang w:val="en-US"/>
        </w:rPr>
        <w:t>D</w:t>
      </w:r>
      <w:r w:rsidR="00383BB2" w:rsidRPr="00760E97">
        <w:rPr>
          <w:rFonts w:ascii="Times New Roman" w:hAnsi="Times New Roman" w:cs="Times New Roman"/>
          <w:i/>
          <w:iCs/>
          <w:sz w:val="22"/>
          <w:szCs w:val="22"/>
        </w:rPr>
        <w:t>&gt;</w:t>
      </w:r>
      <w:r w:rsidR="00383BB2" w:rsidRPr="00760E97">
        <w:rPr>
          <w:rFonts w:ascii="Times New Roman" w:hAnsi="Times New Roman" w:cs="Times New Roman"/>
          <w:i/>
          <w:iCs/>
          <w:sz w:val="22"/>
          <w:szCs w:val="22"/>
          <w:lang w:val="en-US"/>
        </w:rPr>
        <w:t>D</w:t>
      </w:r>
      <w:r w:rsidR="00383BB2" w:rsidRPr="00760E97">
        <w:rPr>
          <w:rFonts w:ascii="Times New Roman" w:hAnsi="Times New Roman" w:cs="Times New Roman"/>
          <w:i/>
          <w:iCs/>
          <w:sz w:val="22"/>
          <w:szCs w:val="22"/>
          <w:vertAlign w:val="subscript"/>
        </w:rPr>
        <w:t>О.</w:t>
      </w:r>
      <w:r w:rsidR="00383BB2" w:rsidRPr="00760E97">
        <w:rPr>
          <w:rFonts w:ascii="Times New Roman" w:hAnsi="Times New Roman" w:cs="Times New Roman"/>
          <w:i/>
          <w:iCs/>
          <w:sz w:val="22"/>
          <w:szCs w:val="22"/>
          <w:vertAlign w:val="subscript"/>
          <w:lang w:val="en-US"/>
        </w:rPr>
        <w:t>j</w:t>
      </w:r>
      <w:r w:rsidR="00383BB2" w:rsidRPr="00760E97">
        <w:rPr>
          <w:rFonts w:ascii="Times New Roman" w:hAnsi="Times New Roman" w:cs="Times New Roman"/>
          <w:sz w:val="22"/>
          <w:szCs w:val="22"/>
        </w:rPr>
        <w:t>,</w:t>
      </w:r>
    </w:p>
    <w:p w14:paraId="4DB119A5" w14:textId="77777777" w:rsidR="00595AAC" w:rsidRPr="00E30377" w:rsidRDefault="00E30377">
      <w:pPr>
        <w:pStyle w:val="11"/>
        <w:tabs>
          <w:tab w:val="left" w:pos="5218"/>
        </w:tabs>
        <w:spacing w:after="80" w:line="295" w:lineRule="auto"/>
        <w:ind w:firstLine="0"/>
        <w:jc w:val="right"/>
      </w:pPr>
      <w:r w:rsidRPr="00760E97">
        <w:rPr>
          <w:rFonts w:ascii="Times New Roman" w:hAnsi="Times New Roman" w:cs="Times New Roman"/>
          <w:i/>
          <w:iCs/>
          <w:sz w:val="22"/>
          <w:szCs w:val="22"/>
          <w:lang w:val="en-US"/>
        </w:rPr>
        <w:t>q</w:t>
      </w:r>
      <w:r w:rsidRPr="00760E97">
        <w:rPr>
          <w:rFonts w:ascii="Times New Roman" w:hAnsi="Times New Roman" w:cs="Times New Roman"/>
          <w:i/>
          <w:iCs/>
          <w:sz w:val="22"/>
          <w:szCs w:val="22"/>
          <w:vertAlign w:val="subscript"/>
          <w:lang w:val="en-US"/>
        </w:rPr>
        <w:t>Dj</w:t>
      </w:r>
      <w:r w:rsidR="00BF4512" w:rsidRPr="00760E97">
        <w:rPr>
          <w:rFonts w:ascii="Times New Roman" w:hAnsi="Times New Roman" w:cs="Times New Roman"/>
          <w:i/>
          <w:iCs/>
          <w:sz w:val="22"/>
          <w:szCs w:val="22"/>
        </w:rPr>
        <w:t xml:space="preserve">= </w:t>
      </w:r>
      <w:r w:rsidRPr="00760E97">
        <w:rPr>
          <w:rFonts w:ascii="Times New Roman" w:hAnsi="Times New Roman" w:cs="Times New Roman"/>
          <w:i/>
          <w:iCs/>
          <w:sz w:val="22"/>
          <w:szCs w:val="22"/>
          <w:lang w:val="en-US"/>
        </w:rPr>
        <w:t>V</w:t>
      </w:r>
      <w:r w:rsidRPr="00760E97">
        <w:rPr>
          <w:rFonts w:ascii="Times New Roman" w:hAnsi="Times New Roman" w:cs="Times New Roman"/>
          <w:i/>
          <w:iCs/>
          <w:sz w:val="22"/>
          <w:szCs w:val="22"/>
          <w:vertAlign w:val="subscript"/>
          <w:lang w:val="en-US"/>
        </w:rPr>
        <w:t>Dj</w:t>
      </w:r>
      <w:r w:rsidRPr="00760E97">
        <w:rPr>
          <w:rFonts w:ascii="Times New Roman" w:hAnsi="Times New Roman" w:cs="Times New Roman"/>
          <w:i/>
          <w:iCs/>
          <w:sz w:val="22"/>
          <w:szCs w:val="22"/>
          <w:lang w:val="en-US"/>
        </w:rPr>
        <w:t>D</w:t>
      </w:r>
      <w:r w:rsidR="00BF4512" w:rsidRPr="00760E97">
        <w:rPr>
          <w:rFonts w:ascii="Times New Roman" w:hAnsi="Times New Roman" w:cs="Times New Roman"/>
          <w:sz w:val="22"/>
          <w:szCs w:val="22"/>
        </w:rPr>
        <w:t>,</w:t>
      </w:r>
      <w:r w:rsidR="00BF4512" w:rsidRPr="00E30377">
        <w:tab/>
        <w:t>(Б.2)</w:t>
      </w:r>
    </w:p>
    <w:p w14:paraId="1E31B5F8" w14:textId="5844B44B" w:rsidR="00595AAC" w:rsidRDefault="00BF4512" w:rsidP="001D24E9">
      <w:pPr>
        <w:pStyle w:val="11"/>
        <w:spacing w:after="0" w:line="295" w:lineRule="auto"/>
        <w:ind w:left="-142" w:firstLine="142"/>
        <w:jc w:val="both"/>
      </w:pPr>
      <w:r>
        <w:t xml:space="preserve">де </w:t>
      </w:r>
      <w:r w:rsidR="008C3C30">
        <w:t xml:space="preserve"> </w:t>
      </w:r>
      <w:r w:rsidR="00E45E17" w:rsidRPr="008C3C30">
        <w:rPr>
          <w:rFonts w:ascii="Times New Roman" w:hAnsi="Times New Roman" w:cs="Times New Roman"/>
          <w:i/>
          <w:iCs/>
          <w:sz w:val="22"/>
          <w:szCs w:val="22"/>
          <w:lang w:val="en-US"/>
        </w:rPr>
        <w:t>V</w:t>
      </w:r>
      <w:r w:rsidR="00E45E17" w:rsidRPr="008C3C30">
        <w:rPr>
          <w:rFonts w:ascii="Times New Roman" w:hAnsi="Times New Roman" w:cs="Times New Roman"/>
          <w:i/>
          <w:iCs/>
          <w:sz w:val="22"/>
          <w:szCs w:val="22"/>
          <w:vertAlign w:val="subscript"/>
          <w:lang w:val="en-US"/>
        </w:rPr>
        <w:t>Dj</w:t>
      </w:r>
      <w:r w:rsidRPr="008C3C30">
        <w:rPr>
          <w:rFonts w:ascii="Times New Roman" w:hAnsi="Times New Roman" w:cs="Times New Roman"/>
          <w:sz w:val="22"/>
          <w:szCs w:val="22"/>
        </w:rPr>
        <w:t xml:space="preserve"> і</w:t>
      </w:r>
      <w:r w:rsidR="00E45E17" w:rsidRPr="008C3C30">
        <w:rPr>
          <w:rFonts w:ascii="Times New Roman" w:hAnsi="Times New Roman" w:cs="Times New Roman"/>
          <w:i/>
          <w:iCs/>
          <w:sz w:val="22"/>
          <w:szCs w:val="22"/>
          <w:lang w:val="en-US"/>
        </w:rPr>
        <w:t>q</w:t>
      </w:r>
      <w:r w:rsidR="00E45E17" w:rsidRPr="008C3C30">
        <w:rPr>
          <w:rFonts w:ascii="Times New Roman" w:hAnsi="Times New Roman" w:cs="Times New Roman"/>
          <w:i/>
          <w:iCs/>
          <w:sz w:val="22"/>
          <w:szCs w:val="22"/>
          <w:vertAlign w:val="subscript"/>
          <w:lang w:val="en-US"/>
        </w:rPr>
        <w:t>Dj</w:t>
      </w:r>
      <w:r w:rsidR="00812594" w:rsidRPr="00B062D7">
        <w:rPr>
          <w:i/>
          <w:iCs/>
          <w:vertAlign w:val="subscript"/>
        </w:rPr>
        <w:tab/>
      </w:r>
      <w:r>
        <w:t>-швидкість та інтенсивність руху людей у потоці по</w:t>
      </w:r>
      <w:r w:rsidR="00761E00" w:rsidRPr="00761E00">
        <w:rPr>
          <w:i/>
          <w:iCs/>
          <w:lang w:val="en-US"/>
        </w:rPr>
        <w:t>j</w:t>
      </w:r>
      <w:r>
        <w:t>-му виду шляху при щільності</w:t>
      </w:r>
      <w:r w:rsidR="008C3C30">
        <w:t xml:space="preserve">               </w:t>
      </w:r>
      <w:r>
        <w:t xml:space="preserve">потоку </w:t>
      </w:r>
      <w:r w:rsidR="00E45E17" w:rsidRPr="008C3C30">
        <w:rPr>
          <w:rFonts w:ascii="Times New Roman" w:hAnsi="Times New Roman" w:cs="Times New Roman"/>
          <w:i/>
          <w:iCs/>
          <w:smallCaps/>
          <w:sz w:val="22"/>
          <w:szCs w:val="22"/>
          <w:lang w:val="en-US"/>
        </w:rPr>
        <w:t>D</w:t>
      </w:r>
      <w:r w:rsidR="00E45E17" w:rsidRPr="008C3C30">
        <w:rPr>
          <w:rFonts w:ascii="Times New Roman" w:hAnsi="Times New Roman" w:cs="Times New Roman"/>
          <w:i/>
          <w:iCs/>
          <w:smallCaps/>
          <w:sz w:val="22"/>
          <w:szCs w:val="22"/>
          <w:vertAlign w:val="subscript"/>
          <w:lang w:val="en-US"/>
        </w:rPr>
        <w:t>i</w:t>
      </w:r>
      <w:r w:rsidRPr="008C3C30">
        <w:rPr>
          <w:rFonts w:ascii="Times New Roman" w:hAnsi="Times New Roman" w:cs="Times New Roman"/>
          <w:sz w:val="22"/>
          <w:szCs w:val="22"/>
        </w:rPr>
        <w:t xml:space="preserve"> </w:t>
      </w:r>
      <w:r>
        <w:t>;</w:t>
      </w:r>
    </w:p>
    <w:p w14:paraId="741EBB90" w14:textId="3093434D" w:rsidR="00595AAC" w:rsidRDefault="00E45E17" w:rsidP="008C3C30">
      <w:pPr>
        <w:pStyle w:val="11"/>
        <w:tabs>
          <w:tab w:val="left" w:pos="1134"/>
        </w:tabs>
        <w:spacing w:after="0" w:line="295" w:lineRule="auto"/>
        <w:ind w:firstLine="426"/>
      </w:pPr>
      <w:r w:rsidRPr="008C3C30">
        <w:rPr>
          <w:rFonts w:ascii="Times New Roman" w:hAnsi="Times New Roman" w:cs="Times New Roman"/>
          <w:i/>
          <w:iCs/>
          <w:sz w:val="22"/>
          <w:szCs w:val="22"/>
          <w:lang w:val="en-US"/>
        </w:rPr>
        <w:t>D</w:t>
      </w:r>
      <w:r w:rsidR="00BF4512">
        <w:t>- щільність людського потоку на ділянці евакуаційного шляху, м</w:t>
      </w:r>
      <w:r w:rsidR="00BF4512">
        <w:rPr>
          <w:vertAlign w:val="superscript"/>
        </w:rPr>
        <w:t>2</w:t>
      </w:r>
      <w:r w:rsidR="00BF4512">
        <w:t>/м</w:t>
      </w:r>
      <w:r w:rsidR="00BF4512">
        <w:rPr>
          <w:vertAlign w:val="superscript"/>
        </w:rPr>
        <w:t>2</w:t>
      </w:r>
      <w:r w:rsidR="00BF4512">
        <w:t>;</w:t>
      </w:r>
    </w:p>
    <w:p w14:paraId="5A0E86A9" w14:textId="4BD63C80" w:rsidR="00595AAC" w:rsidRDefault="00E45E17" w:rsidP="00711FCB">
      <w:pPr>
        <w:pStyle w:val="11"/>
        <w:spacing w:after="0" w:line="295" w:lineRule="auto"/>
        <w:ind w:left="-142" w:firstLine="568"/>
        <w:jc w:val="both"/>
      </w:pPr>
      <w:r w:rsidRPr="008C3C30">
        <w:rPr>
          <w:rFonts w:ascii="Times New Roman" w:hAnsi="Times New Roman" w:cs="Times New Roman"/>
          <w:i/>
          <w:iCs/>
          <w:sz w:val="22"/>
          <w:szCs w:val="22"/>
          <w:lang w:val="en-US"/>
        </w:rPr>
        <w:t>D</w:t>
      </w:r>
      <w:r w:rsidR="00BF4512" w:rsidRPr="008C3C30">
        <w:rPr>
          <w:rFonts w:ascii="Times New Roman" w:hAnsi="Times New Roman" w:cs="Times New Roman"/>
          <w:i/>
          <w:iCs/>
          <w:sz w:val="22"/>
          <w:szCs w:val="22"/>
          <w:vertAlign w:val="subscript"/>
        </w:rPr>
        <w:t>О</w:t>
      </w:r>
      <w:r w:rsidRPr="008C3C30">
        <w:rPr>
          <w:rFonts w:ascii="Times New Roman" w:hAnsi="Times New Roman" w:cs="Times New Roman"/>
          <w:i/>
          <w:iCs/>
          <w:sz w:val="22"/>
          <w:szCs w:val="22"/>
          <w:lang w:val="en-US"/>
        </w:rPr>
        <w:t>j</w:t>
      </w:r>
      <w:r w:rsidR="00BF4512">
        <w:t xml:space="preserve">- значення щільності людського потоку на </w:t>
      </w:r>
      <w:r w:rsidR="00812594" w:rsidRPr="00711FCB">
        <w:rPr>
          <w:rFonts w:ascii="Times New Roman" w:hAnsi="Times New Roman" w:cs="Times New Roman"/>
          <w:i/>
          <w:iCs/>
          <w:sz w:val="22"/>
          <w:szCs w:val="22"/>
          <w:lang w:val="en-US"/>
        </w:rPr>
        <w:t>j</w:t>
      </w:r>
      <w:r w:rsidR="00BF4512">
        <w:t>-му виді шляху, при досягненні якого щільність потоку починає впливати на швидкість руху людей у потоці, м</w:t>
      </w:r>
      <w:r w:rsidR="00BF4512">
        <w:rPr>
          <w:vertAlign w:val="superscript"/>
        </w:rPr>
        <w:t>2</w:t>
      </w:r>
      <w:r w:rsidR="00BF4512">
        <w:t>/м</w:t>
      </w:r>
      <w:r w:rsidR="00BF4512">
        <w:rPr>
          <w:vertAlign w:val="superscript"/>
        </w:rPr>
        <w:t>2</w:t>
      </w:r>
      <w:r w:rsidR="00BF4512">
        <w:t>;</w:t>
      </w:r>
    </w:p>
    <w:p w14:paraId="7A50EB44" w14:textId="114DB63A" w:rsidR="00595AAC" w:rsidRDefault="00E45E17" w:rsidP="008C3C30">
      <w:pPr>
        <w:pStyle w:val="11"/>
        <w:spacing w:after="0" w:line="295" w:lineRule="auto"/>
        <w:ind w:left="-142" w:firstLine="568"/>
      </w:pPr>
      <w:r w:rsidRPr="008C3C30">
        <w:rPr>
          <w:rFonts w:ascii="Times New Roman" w:hAnsi="Times New Roman" w:cs="Times New Roman"/>
          <w:i/>
          <w:iCs/>
          <w:sz w:val="22"/>
          <w:szCs w:val="22"/>
          <w:lang w:val="en-US"/>
        </w:rPr>
        <w:t>V</w:t>
      </w:r>
      <w:r w:rsidR="00BF4512" w:rsidRPr="008C3C30">
        <w:rPr>
          <w:rFonts w:ascii="Times New Roman" w:hAnsi="Times New Roman" w:cs="Times New Roman"/>
          <w:i/>
          <w:iCs/>
          <w:sz w:val="22"/>
          <w:szCs w:val="22"/>
          <w:vertAlign w:val="subscript"/>
        </w:rPr>
        <w:t>О</w:t>
      </w:r>
      <w:r w:rsidRPr="008C3C30">
        <w:rPr>
          <w:rFonts w:ascii="Times New Roman" w:hAnsi="Times New Roman" w:cs="Times New Roman"/>
          <w:i/>
          <w:iCs/>
          <w:sz w:val="22"/>
          <w:szCs w:val="22"/>
          <w:lang w:val="en-US"/>
        </w:rPr>
        <w:t>j</w:t>
      </w:r>
      <w:r w:rsidR="00BF4512">
        <w:t>- середнє значення швидкості вільного руху людей по</w:t>
      </w:r>
      <w:r w:rsidR="00761E00">
        <w:rPr>
          <w:i/>
          <w:iCs/>
          <w:lang w:val="en-US"/>
        </w:rPr>
        <w:t>j</w:t>
      </w:r>
      <w:r w:rsidR="00BF4512">
        <w:t>-му виду шляху при значеннях</w:t>
      </w:r>
      <w:r w:rsidR="008C3C30">
        <w:t xml:space="preserve"> </w:t>
      </w:r>
      <w:r w:rsidR="00BF4512">
        <w:t xml:space="preserve">щільності потоку </w:t>
      </w:r>
      <w:r w:rsidR="00812594" w:rsidRPr="008C3C30">
        <w:rPr>
          <w:rFonts w:ascii="Times New Roman" w:hAnsi="Times New Roman" w:cs="Times New Roman"/>
          <w:i/>
          <w:iCs/>
          <w:sz w:val="22"/>
          <w:szCs w:val="22"/>
          <w:lang w:val="en-US"/>
        </w:rPr>
        <w:t>D</w:t>
      </w:r>
      <w:r w:rsidR="008C3C30">
        <w:rPr>
          <w:rFonts w:ascii="Times New Roman" w:hAnsi="Times New Roman" w:cs="Times New Roman"/>
          <w:i/>
          <w:iCs/>
          <w:sz w:val="22"/>
          <w:szCs w:val="22"/>
        </w:rPr>
        <w:t xml:space="preserve"> </w:t>
      </w:r>
      <w:r w:rsidR="00812594" w:rsidRPr="008C3C30">
        <w:rPr>
          <w:rFonts w:ascii="Times New Roman" w:hAnsi="Times New Roman" w:cs="Times New Roman"/>
          <w:i/>
          <w:iCs/>
          <w:sz w:val="22"/>
          <w:szCs w:val="22"/>
        </w:rPr>
        <w:t>≤</w:t>
      </w:r>
      <w:r w:rsidR="008C3C30">
        <w:rPr>
          <w:rFonts w:ascii="Times New Roman" w:hAnsi="Times New Roman" w:cs="Times New Roman"/>
          <w:i/>
          <w:iCs/>
          <w:sz w:val="22"/>
          <w:szCs w:val="22"/>
        </w:rPr>
        <w:t xml:space="preserve"> </w:t>
      </w:r>
      <w:r w:rsidR="00812594" w:rsidRPr="008C3C30">
        <w:rPr>
          <w:rFonts w:ascii="Times New Roman" w:hAnsi="Times New Roman" w:cs="Times New Roman"/>
          <w:i/>
          <w:iCs/>
          <w:sz w:val="22"/>
          <w:szCs w:val="22"/>
          <w:lang w:val="en-US"/>
        </w:rPr>
        <w:t>D</w:t>
      </w:r>
      <w:r w:rsidR="00BF4512" w:rsidRPr="008C3C30">
        <w:rPr>
          <w:rFonts w:ascii="Times New Roman" w:hAnsi="Times New Roman" w:cs="Times New Roman"/>
          <w:i/>
          <w:iCs/>
          <w:sz w:val="22"/>
          <w:szCs w:val="22"/>
          <w:vertAlign w:val="subscript"/>
        </w:rPr>
        <w:t>О</w:t>
      </w:r>
      <w:r w:rsidR="00812594" w:rsidRPr="008C3C30">
        <w:rPr>
          <w:rFonts w:ascii="Times New Roman" w:hAnsi="Times New Roman" w:cs="Times New Roman"/>
          <w:i/>
          <w:iCs/>
          <w:sz w:val="22"/>
          <w:szCs w:val="22"/>
          <w:lang w:val="en-US"/>
        </w:rPr>
        <w:t>j</w:t>
      </w:r>
      <w:r w:rsidR="00BF4512" w:rsidRPr="008C3C30">
        <w:rPr>
          <w:rFonts w:ascii="Times New Roman" w:hAnsi="Times New Roman" w:cs="Times New Roman"/>
          <w:sz w:val="22"/>
          <w:szCs w:val="22"/>
        </w:rPr>
        <w:t>,</w:t>
      </w:r>
      <w:r w:rsidR="00BF4512">
        <w:t xml:space="preserve"> м/хв;</w:t>
      </w:r>
    </w:p>
    <w:p w14:paraId="0D5E82CC" w14:textId="6BCDA8EB" w:rsidR="00595AAC" w:rsidRDefault="00BF4512" w:rsidP="00711FCB">
      <w:pPr>
        <w:pStyle w:val="11"/>
        <w:spacing w:after="0" w:line="295" w:lineRule="auto"/>
        <w:ind w:left="-142" w:firstLine="568"/>
        <w:jc w:val="both"/>
      </w:pPr>
      <w:r w:rsidRPr="008C3C30">
        <w:rPr>
          <w:rFonts w:ascii="Times New Roman" w:hAnsi="Times New Roman" w:cs="Times New Roman"/>
          <w:i/>
          <w:iCs/>
          <w:sz w:val="22"/>
          <w:szCs w:val="22"/>
        </w:rPr>
        <w:t>а</w:t>
      </w:r>
      <w:r w:rsidRPr="008C3C30">
        <w:rPr>
          <w:rFonts w:ascii="Times New Roman" w:hAnsi="Times New Roman" w:cs="Times New Roman"/>
          <w:i/>
          <w:iCs/>
          <w:sz w:val="22"/>
          <w:szCs w:val="22"/>
          <w:vertAlign w:val="subscript"/>
        </w:rPr>
        <w:t>і</w:t>
      </w:r>
      <w:r>
        <w:t xml:space="preserve">- коефіцієнт, що відображає ступінь впливу щільності людського потоку на його швидкість при русі по </w:t>
      </w:r>
      <w:r w:rsidR="00812594" w:rsidRPr="008C3C30">
        <w:rPr>
          <w:rFonts w:ascii="Times New Roman" w:hAnsi="Times New Roman" w:cs="Times New Roman"/>
          <w:i/>
          <w:iCs/>
          <w:sz w:val="22"/>
          <w:szCs w:val="22"/>
          <w:lang w:val="en-US"/>
        </w:rPr>
        <w:t>j</w:t>
      </w:r>
      <w:r w:rsidRPr="008C3C30">
        <w:rPr>
          <w:rFonts w:ascii="Times New Roman" w:hAnsi="Times New Roman" w:cs="Times New Roman"/>
          <w:sz w:val="22"/>
          <w:szCs w:val="22"/>
        </w:rPr>
        <w:t>-</w:t>
      </w:r>
      <w:r>
        <w:t>му виду шляху.</w:t>
      </w:r>
    </w:p>
    <w:p w14:paraId="7DCC7F95" w14:textId="6E3E9D76" w:rsidR="00595AAC" w:rsidRDefault="00BF4512" w:rsidP="00056CC6">
      <w:pPr>
        <w:pStyle w:val="11"/>
        <w:spacing w:after="160" w:line="295" w:lineRule="auto"/>
        <w:ind w:firstLine="0"/>
        <w:jc w:val="both"/>
      </w:pPr>
      <w:bookmarkStart w:id="99" w:name="_Hlk188314396"/>
      <w:r>
        <w:lastRenderedPageBreak/>
        <w:t xml:space="preserve">Значення </w:t>
      </w:r>
      <w:r w:rsidR="00E45E17" w:rsidRPr="008C3C30">
        <w:rPr>
          <w:rFonts w:ascii="Times New Roman" w:hAnsi="Times New Roman" w:cs="Times New Roman"/>
          <w:i/>
          <w:iCs/>
          <w:sz w:val="22"/>
          <w:szCs w:val="22"/>
          <w:lang w:val="en-US"/>
        </w:rPr>
        <w:t>D</w:t>
      </w:r>
      <w:r w:rsidRPr="008C3C30">
        <w:rPr>
          <w:rFonts w:ascii="Times New Roman" w:hAnsi="Times New Roman" w:cs="Times New Roman"/>
          <w:i/>
          <w:iCs/>
          <w:sz w:val="22"/>
          <w:szCs w:val="22"/>
          <w:vertAlign w:val="subscript"/>
        </w:rPr>
        <w:t>О</w:t>
      </w:r>
      <w:r w:rsidR="00E45E17" w:rsidRPr="008C3C30">
        <w:rPr>
          <w:rFonts w:ascii="Times New Roman" w:hAnsi="Times New Roman" w:cs="Times New Roman"/>
          <w:i/>
          <w:iCs/>
          <w:sz w:val="22"/>
          <w:szCs w:val="22"/>
          <w:lang w:val="en-US"/>
        </w:rPr>
        <w:t>j</w:t>
      </w:r>
      <w:r w:rsidRPr="008C3C30">
        <w:rPr>
          <w:rFonts w:ascii="Times New Roman" w:hAnsi="Times New Roman" w:cs="Times New Roman"/>
          <w:sz w:val="22"/>
          <w:szCs w:val="22"/>
        </w:rPr>
        <w:t xml:space="preserve">, </w:t>
      </w:r>
      <w:r w:rsidR="00E45E17" w:rsidRPr="008C3C30">
        <w:rPr>
          <w:rFonts w:ascii="Times New Roman" w:hAnsi="Times New Roman" w:cs="Times New Roman"/>
          <w:i/>
          <w:iCs/>
          <w:sz w:val="22"/>
          <w:szCs w:val="22"/>
          <w:lang w:val="en-US"/>
        </w:rPr>
        <w:t>V</w:t>
      </w:r>
      <w:r w:rsidRPr="008C3C30">
        <w:rPr>
          <w:rFonts w:ascii="Times New Roman" w:hAnsi="Times New Roman" w:cs="Times New Roman"/>
          <w:i/>
          <w:iCs/>
          <w:sz w:val="22"/>
          <w:szCs w:val="22"/>
          <w:vertAlign w:val="subscript"/>
        </w:rPr>
        <w:t>О</w:t>
      </w:r>
      <w:r w:rsidR="00E45E17" w:rsidRPr="008C3C30">
        <w:rPr>
          <w:rFonts w:ascii="Times New Roman" w:hAnsi="Times New Roman" w:cs="Times New Roman"/>
          <w:i/>
          <w:iCs/>
          <w:sz w:val="22"/>
          <w:szCs w:val="22"/>
          <w:lang w:val="en-US"/>
        </w:rPr>
        <w:t>j</w:t>
      </w:r>
      <w:r w:rsidRPr="008C3C30">
        <w:rPr>
          <w:rFonts w:ascii="Times New Roman" w:hAnsi="Times New Roman" w:cs="Times New Roman"/>
          <w:sz w:val="22"/>
          <w:szCs w:val="22"/>
        </w:rPr>
        <w:t xml:space="preserve">, </w:t>
      </w:r>
      <w:r w:rsidRPr="008C3C30">
        <w:rPr>
          <w:rFonts w:ascii="Times New Roman" w:hAnsi="Times New Roman" w:cs="Times New Roman"/>
          <w:i/>
          <w:iCs/>
          <w:sz w:val="22"/>
          <w:szCs w:val="22"/>
        </w:rPr>
        <w:t>а</w:t>
      </w:r>
      <w:r w:rsidRPr="008C3C30">
        <w:rPr>
          <w:rFonts w:ascii="Times New Roman" w:hAnsi="Times New Roman" w:cs="Times New Roman"/>
          <w:i/>
          <w:iCs/>
          <w:sz w:val="22"/>
          <w:szCs w:val="22"/>
          <w:vertAlign w:val="subscript"/>
        </w:rPr>
        <w:t>і</w:t>
      </w:r>
      <w:r>
        <w:t xml:space="preserve"> для потоків людей різних груп мобільності для формул (Б.1) і (Б.2)</w:t>
      </w:r>
      <w:r w:rsidR="008C3C30">
        <w:t xml:space="preserve"> </w:t>
      </w:r>
      <w:r>
        <w:t>наведені у</w:t>
      </w:r>
      <w:r w:rsidR="008C3C30">
        <w:t xml:space="preserve"> таблиці Б.</w:t>
      </w:r>
      <w:bookmarkStart w:id="100" w:name="_Hlk188314108"/>
      <w:r w:rsidR="008C3C30">
        <w:t>2</w:t>
      </w:r>
    </w:p>
    <w:bookmarkEnd w:id="99"/>
    <w:bookmarkEnd w:id="100"/>
    <w:p w14:paraId="29476F2A" w14:textId="77777777" w:rsidR="00595AAC" w:rsidRDefault="00BF4512">
      <w:pPr>
        <w:pStyle w:val="a4"/>
        <w:jc w:val="left"/>
        <w:rPr>
          <w:sz w:val="20"/>
          <w:szCs w:val="20"/>
        </w:rPr>
      </w:pPr>
      <w:r>
        <w:rPr>
          <w:sz w:val="20"/>
          <w:szCs w:val="20"/>
        </w:rPr>
        <w:t>Таблиця Б.2</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82"/>
        <w:gridCol w:w="1378"/>
        <w:gridCol w:w="1373"/>
        <w:gridCol w:w="1373"/>
        <w:gridCol w:w="1373"/>
        <w:gridCol w:w="1378"/>
        <w:gridCol w:w="1382"/>
      </w:tblGrid>
      <w:tr w:rsidR="00595AAC" w14:paraId="55ECDB47" w14:textId="77777777">
        <w:trPr>
          <w:trHeight w:hRule="exact" w:val="442"/>
          <w:jc w:val="center"/>
        </w:trPr>
        <w:tc>
          <w:tcPr>
            <w:tcW w:w="1382" w:type="dxa"/>
            <w:vMerge w:val="restart"/>
            <w:tcBorders>
              <w:top w:val="single" w:sz="4" w:space="0" w:color="auto"/>
              <w:left w:val="single" w:sz="4" w:space="0" w:color="auto"/>
            </w:tcBorders>
            <w:vAlign w:val="center"/>
          </w:tcPr>
          <w:p w14:paraId="348077CC" w14:textId="77777777" w:rsidR="00595AAC" w:rsidRDefault="00BF4512">
            <w:pPr>
              <w:pStyle w:val="a6"/>
              <w:spacing w:after="0" w:line="262" w:lineRule="auto"/>
              <w:ind w:firstLine="0"/>
              <w:jc w:val="center"/>
            </w:pPr>
            <w:r>
              <w:t>Групи</w:t>
            </w:r>
            <w:r>
              <w:br/>
              <w:t>мобільності</w:t>
            </w:r>
          </w:p>
        </w:tc>
        <w:tc>
          <w:tcPr>
            <w:tcW w:w="1378" w:type="dxa"/>
            <w:vMerge w:val="restart"/>
            <w:tcBorders>
              <w:top w:val="single" w:sz="4" w:space="0" w:color="auto"/>
              <w:left w:val="single" w:sz="4" w:space="0" w:color="auto"/>
            </w:tcBorders>
            <w:vAlign w:val="center"/>
          </w:tcPr>
          <w:p w14:paraId="3F80A946" w14:textId="77777777" w:rsidR="00595AAC" w:rsidRDefault="00BF4512">
            <w:pPr>
              <w:pStyle w:val="a6"/>
              <w:spacing w:after="0" w:line="262" w:lineRule="auto"/>
              <w:ind w:firstLine="0"/>
              <w:jc w:val="center"/>
            </w:pPr>
            <w:r>
              <w:t>Значення</w:t>
            </w:r>
            <w:r>
              <w:br/>
              <w:t>параметрів</w:t>
            </w:r>
          </w:p>
        </w:tc>
        <w:tc>
          <w:tcPr>
            <w:tcW w:w="6879" w:type="dxa"/>
            <w:gridSpan w:val="5"/>
            <w:tcBorders>
              <w:top w:val="single" w:sz="4" w:space="0" w:color="auto"/>
              <w:left w:val="single" w:sz="4" w:space="0" w:color="auto"/>
              <w:right w:val="single" w:sz="4" w:space="0" w:color="auto"/>
            </w:tcBorders>
            <w:vAlign w:val="bottom"/>
          </w:tcPr>
          <w:p w14:paraId="45EAA5F1" w14:textId="77777777" w:rsidR="00595AAC" w:rsidRDefault="00BF4512">
            <w:pPr>
              <w:pStyle w:val="a6"/>
              <w:spacing w:after="0" w:line="240" w:lineRule="auto"/>
              <w:ind w:firstLine="0"/>
              <w:jc w:val="center"/>
            </w:pPr>
            <w:r>
              <w:t xml:space="preserve">Величина параметрів за видами шляху </w:t>
            </w:r>
            <w:r w:rsidRPr="00B062D7">
              <w:rPr>
                <w:lang w:val="ru-RU" w:eastAsia="en-US" w:bidi="en-US"/>
              </w:rPr>
              <w:t>(</w:t>
            </w:r>
            <w:r>
              <w:rPr>
                <w:i/>
                <w:iCs/>
                <w:lang w:val="en-US" w:eastAsia="en-US" w:bidi="en-US"/>
              </w:rPr>
              <w:t>j</w:t>
            </w:r>
            <w:r>
              <w:t>)</w:t>
            </w:r>
          </w:p>
        </w:tc>
      </w:tr>
      <w:tr w:rsidR="00595AAC" w14:paraId="2C2CBA82" w14:textId="77777777">
        <w:trPr>
          <w:trHeight w:hRule="exact" w:val="677"/>
          <w:jc w:val="center"/>
        </w:trPr>
        <w:tc>
          <w:tcPr>
            <w:tcW w:w="1382" w:type="dxa"/>
            <w:vMerge/>
            <w:tcBorders>
              <w:left w:val="single" w:sz="4" w:space="0" w:color="auto"/>
            </w:tcBorders>
            <w:vAlign w:val="center"/>
          </w:tcPr>
          <w:p w14:paraId="7AA50CA1" w14:textId="77777777" w:rsidR="00595AAC" w:rsidRDefault="00595AAC"/>
        </w:tc>
        <w:tc>
          <w:tcPr>
            <w:tcW w:w="1378" w:type="dxa"/>
            <w:vMerge/>
            <w:tcBorders>
              <w:left w:val="single" w:sz="4" w:space="0" w:color="auto"/>
            </w:tcBorders>
            <w:vAlign w:val="center"/>
          </w:tcPr>
          <w:p w14:paraId="28E27486" w14:textId="77777777" w:rsidR="00595AAC" w:rsidRDefault="00595AAC"/>
        </w:tc>
        <w:tc>
          <w:tcPr>
            <w:tcW w:w="1373" w:type="dxa"/>
            <w:tcBorders>
              <w:top w:val="single" w:sz="4" w:space="0" w:color="auto"/>
              <w:left w:val="single" w:sz="4" w:space="0" w:color="auto"/>
            </w:tcBorders>
            <w:vAlign w:val="bottom"/>
          </w:tcPr>
          <w:p w14:paraId="129D1239" w14:textId="77777777" w:rsidR="00595AAC" w:rsidRDefault="00BF4512">
            <w:pPr>
              <w:pStyle w:val="a6"/>
              <w:spacing w:after="0" w:line="262" w:lineRule="auto"/>
              <w:ind w:firstLine="0"/>
              <w:jc w:val="center"/>
            </w:pPr>
            <w:r>
              <w:t>горизон-</w:t>
            </w:r>
            <w:r>
              <w:br/>
              <w:t>тальний</w:t>
            </w:r>
          </w:p>
        </w:tc>
        <w:tc>
          <w:tcPr>
            <w:tcW w:w="1373" w:type="dxa"/>
            <w:tcBorders>
              <w:top w:val="single" w:sz="4" w:space="0" w:color="auto"/>
              <w:left w:val="single" w:sz="4" w:space="0" w:color="auto"/>
            </w:tcBorders>
            <w:vAlign w:val="center"/>
          </w:tcPr>
          <w:p w14:paraId="2ED0CA82" w14:textId="77777777" w:rsidR="00595AAC" w:rsidRDefault="00BF4512">
            <w:pPr>
              <w:pStyle w:val="a6"/>
              <w:spacing w:after="0" w:line="240" w:lineRule="auto"/>
              <w:ind w:firstLine="0"/>
              <w:jc w:val="center"/>
            </w:pPr>
            <w:r>
              <w:t>сходи вниз</w:t>
            </w:r>
          </w:p>
        </w:tc>
        <w:tc>
          <w:tcPr>
            <w:tcW w:w="1373" w:type="dxa"/>
            <w:tcBorders>
              <w:top w:val="single" w:sz="4" w:space="0" w:color="auto"/>
              <w:left w:val="single" w:sz="4" w:space="0" w:color="auto"/>
            </w:tcBorders>
            <w:vAlign w:val="center"/>
          </w:tcPr>
          <w:p w14:paraId="1AF5A0BD" w14:textId="77777777" w:rsidR="00595AAC" w:rsidRDefault="00BF4512">
            <w:pPr>
              <w:pStyle w:val="a6"/>
              <w:spacing w:after="0" w:line="240" w:lineRule="auto"/>
              <w:ind w:firstLine="0"/>
              <w:jc w:val="center"/>
            </w:pPr>
            <w:r>
              <w:t>сходи нагору</w:t>
            </w:r>
          </w:p>
        </w:tc>
        <w:tc>
          <w:tcPr>
            <w:tcW w:w="1378" w:type="dxa"/>
            <w:tcBorders>
              <w:top w:val="single" w:sz="4" w:space="0" w:color="auto"/>
              <w:left w:val="single" w:sz="4" w:space="0" w:color="auto"/>
            </w:tcBorders>
            <w:vAlign w:val="center"/>
          </w:tcPr>
          <w:p w14:paraId="5C243F63" w14:textId="77777777" w:rsidR="00595AAC" w:rsidRDefault="00BF4512">
            <w:pPr>
              <w:pStyle w:val="a6"/>
              <w:spacing w:after="0" w:line="240" w:lineRule="auto"/>
              <w:ind w:firstLine="0"/>
              <w:jc w:val="center"/>
            </w:pPr>
            <w:r>
              <w:t>пандус униз</w:t>
            </w:r>
          </w:p>
        </w:tc>
        <w:tc>
          <w:tcPr>
            <w:tcW w:w="1382" w:type="dxa"/>
            <w:tcBorders>
              <w:top w:val="single" w:sz="4" w:space="0" w:color="auto"/>
              <w:left w:val="single" w:sz="4" w:space="0" w:color="auto"/>
              <w:right w:val="single" w:sz="4" w:space="0" w:color="auto"/>
            </w:tcBorders>
            <w:vAlign w:val="bottom"/>
          </w:tcPr>
          <w:p w14:paraId="75A092CD" w14:textId="77777777" w:rsidR="00595AAC" w:rsidRDefault="00BF4512">
            <w:pPr>
              <w:pStyle w:val="a6"/>
              <w:spacing w:after="0" w:line="262" w:lineRule="auto"/>
              <w:ind w:firstLine="0"/>
              <w:jc w:val="center"/>
            </w:pPr>
            <w:r>
              <w:t>пандус</w:t>
            </w:r>
            <w:r>
              <w:br/>
              <w:t>нагору</w:t>
            </w:r>
          </w:p>
        </w:tc>
      </w:tr>
      <w:tr w:rsidR="00595AAC" w14:paraId="5229AD1C" w14:textId="77777777" w:rsidTr="00931970">
        <w:trPr>
          <w:trHeight w:hRule="exact" w:val="403"/>
          <w:jc w:val="center"/>
        </w:trPr>
        <w:tc>
          <w:tcPr>
            <w:tcW w:w="1382" w:type="dxa"/>
            <w:vMerge w:val="restart"/>
            <w:tcBorders>
              <w:top w:val="single" w:sz="4" w:space="0" w:color="auto"/>
              <w:left w:val="single" w:sz="4" w:space="0" w:color="auto"/>
            </w:tcBorders>
            <w:vAlign w:val="center"/>
          </w:tcPr>
          <w:p w14:paraId="4AFBE6C4" w14:textId="77777777" w:rsidR="00595AAC" w:rsidRDefault="00BF4512">
            <w:pPr>
              <w:pStyle w:val="a6"/>
              <w:spacing w:after="0" w:line="240" w:lineRule="auto"/>
              <w:ind w:firstLine="0"/>
              <w:jc w:val="center"/>
            </w:pPr>
            <w:r>
              <w:rPr>
                <w:lang w:val="en-US" w:eastAsia="en-US" w:bidi="en-US"/>
              </w:rPr>
              <w:t>M1</w:t>
            </w:r>
          </w:p>
        </w:tc>
        <w:tc>
          <w:tcPr>
            <w:tcW w:w="1378" w:type="dxa"/>
            <w:tcBorders>
              <w:top w:val="single" w:sz="4" w:space="0" w:color="auto"/>
              <w:left w:val="single" w:sz="4" w:space="0" w:color="auto"/>
            </w:tcBorders>
            <w:vAlign w:val="center"/>
          </w:tcPr>
          <w:p w14:paraId="3CD0C95E"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V</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30C9DEA9" w14:textId="77777777" w:rsidR="00595AAC" w:rsidRDefault="00BF4512">
            <w:pPr>
              <w:pStyle w:val="a6"/>
              <w:spacing w:after="0" w:line="240" w:lineRule="auto"/>
              <w:ind w:firstLine="0"/>
              <w:jc w:val="center"/>
            </w:pPr>
            <w:r>
              <w:t>100</w:t>
            </w:r>
          </w:p>
        </w:tc>
        <w:tc>
          <w:tcPr>
            <w:tcW w:w="1373" w:type="dxa"/>
            <w:tcBorders>
              <w:top w:val="single" w:sz="4" w:space="0" w:color="auto"/>
              <w:left w:val="single" w:sz="4" w:space="0" w:color="auto"/>
            </w:tcBorders>
            <w:vAlign w:val="center"/>
          </w:tcPr>
          <w:p w14:paraId="4B6FC61F" w14:textId="77777777" w:rsidR="00595AAC" w:rsidRDefault="00BF4512">
            <w:pPr>
              <w:pStyle w:val="a6"/>
              <w:spacing w:after="0" w:line="240" w:lineRule="auto"/>
              <w:ind w:firstLine="0"/>
              <w:jc w:val="center"/>
            </w:pPr>
            <w:r>
              <w:t>100</w:t>
            </w:r>
          </w:p>
        </w:tc>
        <w:tc>
          <w:tcPr>
            <w:tcW w:w="1373" w:type="dxa"/>
            <w:tcBorders>
              <w:top w:val="single" w:sz="4" w:space="0" w:color="auto"/>
              <w:left w:val="single" w:sz="4" w:space="0" w:color="auto"/>
            </w:tcBorders>
            <w:vAlign w:val="center"/>
          </w:tcPr>
          <w:p w14:paraId="1A106D1A" w14:textId="77777777" w:rsidR="00595AAC" w:rsidRDefault="00BF4512">
            <w:pPr>
              <w:pStyle w:val="a6"/>
              <w:spacing w:after="0" w:line="240" w:lineRule="auto"/>
              <w:ind w:firstLine="0"/>
              <w:jc w:val="center"/>
            </w:pPr>
            <w:r>
              <w:t>60</w:t>
            </w:r>
          </w:p>
        </w:tc>
        <w:tc>
          <w:tcPr>
            <w:tcW w:w="1378" w:type="dxa"/>
            <w:tcBorders>
              <w:top w:val="single" w:sz="4" w:space="0" w:color="auto"/>
              <w:left w:val="single" w:sz="4" w:space="0" w:color="auto"/>
            </w:tcBorders>
            <w:vAlign w:val="center"/>
          </w:tcPr>
          <w:p w14:paraId="0336501F" w14:textId="77777777" w:rsidR="00595AAC" w:rsidRDefault="00BF4512">
            <w:pPr>
              <w:pStyle w:val="a6"/>
              <w:spacing w:after="0" w:line="240" w:lineRule="auto"/>
              <w:ind w:firstLine="0"/>
              <w:jc w:val="center"/>
            </w:pPr>
            <w:r>
              <w:t>115</w:t>
            </w:r>
          </w:p>
        </w:tc>
        <w:tc>
          <w:tcPr>
            <w:tcW w:w="1382" w:type="dxa"/>
            <w:tcBorders>
              <w:top w:val="single" w:sz="4" w:space="0" w:color="auto"/>
              <w:left w:val="single" w:sz="4" w:space="0" w:color="auto"/>
              <w:right w:val="single" w:sz="4" w:space="0" w:color="auto"/>
            </w:tcBorders>
            <w:vAlign w:val="center"/>
          </w:tcPr>
          <w:p w14:paraId="55AC6849" w14:textId="77777777" w:rsidR="00595AAC" w:rsidRDefault="00BF4512">
            <w:pPr>
              <w:pStyle w:val="a6"/>
              <w:spacing w:after="0" w:line="240" w:lineRule="auto"/>
              <w:ind w:firstLine="560"/>
            </w:pPr>
            <w:r>
              <w:t>80</w:t>
            </w:r>
          </w:p>
        </w:tc>
      </w:tr>
      <w:tr w:rsidR="00595AAC" w14:paraId="31024581" w14:textId="77777777" w:rsidTr="00931970">
        <w:trPr>
          <w:trHeight w:hRule="exact" w:val="398"/>
          <w:jc w:val="center"/>
        </w:trPr>
        <w:tc>
          <w:tcPr>
            <w:tcW w:w="1382" w:type="dxa"/>
            <w:vMerge/>
            <w:tcBorders>
              <w:left w:val="single" w:sz="4" w:space="0" w:color="auto"/>
            </w:tcBorders>
            <w:vAlign w:val="center"/>
          </w:tcPr>
          <w:p w14:paraId="23E2EDEE" w14:textId="77777777" w:rsidR="00595AAC" w:rsidRDefault="00595AAC"/>
        </w:tc>
        <w:tc>
          <w:tcPr>
            <w:tcW w:w="1378" w:type="dxa"/>
            <w:tcBorders>
              <w:top w:val="single" w:sz="4" w:space="0" w:color="auto"/>
              <w:left w:val="single" w:sz="4" w:space="0" w:color="auto"/>
            </w:tcBorders>
            <w:vAlign w:val="center"/>
          </w:tcPr>
          <w:p w14:paraId="53CE865F"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D</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3505CC38" w14:textId="77777777" w:rsidR="00595AAC" w:rsidRDefault="00BF4512">
            <w:pPr>
              <w:pStyle w:val="a6"/>
              <w:spacing w:after="0" w:line="240" w:lineRule="auto"/>
              <w:ind w:firstLine="420"/>
            </w:pPr>
            <w:r>
              <w:t>0,051</w:t>
            </w:r>
          </w:p>
        </w:tc>
        <w:tc>
          <w:tcPr>
            <w:tcW w:w="1373" w:type="dxa"/>
            <w:tcBorders>
              <w:top w:val="single" w:sz="4" w:space="0" w:color="auto"/>
              <w:left w:val="single" w:sz="4" w:space="0" w:color="auto"/>
            </w:tcBorders>
            <w:vAlign w:val="center"/>
          </w:tcPr>
          <w:p w14:paraId="3A7854CA" w14:textId="77777777" w:rsidR="00595AAC" w:rsidRDefault="00BF4512">
            <w:pPr>
              <w:pStyle w:val="a6"/>
              <w:spacing w:after="0" w:line="240" w:lineRule="auto"/>
              <w:ind w:firstLine="0"/>
              <w:jc w:val="center"/>
            </w:pPr>
            <w:r>
              <w:t>0,089</w:t>
            </w:r>
          </w:p>
        </w:tc>
        <w:tc>
          <w:tcPr>
            <w:tcW w:w="1373" w:type="dxa"/>
            <w:tcBorders>
              <w:top w:val="single" w:sz="4" w:space="0" w:color="auto"/>
              <w:left w:val="single" w:sz="4" w:space="0" w:color="auto"/>
            </w:tcBorders>
            <w:vAlign w:val="center"/>
          </w:tcPr>
          <w:p w14:paraId="3559980F" w14:textId="77777777" w:rsidR="00595AAC" w:rsidRDefault="00BF4512">
            <w:pPr>
              <w:pStyle w:val="a6"/>
              <w:spacing w:after="0" w:line="240" w:lineRule="auto"/>
              <w:ind w:firstLine="0"/>
              <w:jc w:val="center"/>
            </w:pPr>
            <w:r>
              <w:t>0,067</w:t>
            </w:r>
          </w:p>
        </w:tc>
        <w:tc>
          <w:tcPr>
            <w:tcW w:w="1378" w:type="dxa"/>
            <w:tcBorders>
              <w:top w:val="single" w:sz="4" w:space="0" w:color="auto"/>
              <w:left w:val="single" w:sz="4" w:space="0" w:color="auto"/>
            </w:tcBorders>
            <w:vAlign w:val="center"/>
          </w:tcPr>
          <w:p w14:paraId="492B46A6" w14:textId="77777777" w:rsidR="00595AAC" w:rsidRDefault="00BF4512">
            <w:pPr>
              <w:pStyle w:val="a6"/>
              <w:spacing w:after="0" w:line="240" w:lineRule="auto"/>
              <w:ind w:firstLine="420"/>
            </w:pPr>
            <w:r>
              <w:t>0,171</w:t>
            </w:r>
          </w:p>
        </w:tc>
        <w:tc>
          <w:tcPr>
            <w:tcW w:w="1382" w:type="dxa"/>
            <w:tcBorders>
              <w:top w:val="single" w:sz="4" w:space="0" w:color="auto"/>
              <w:left w:val="single" w:sz="4" w:space="0" w:color="auto"/>
              <w:right w:val="single" w:sz="4" w:space="0" w:color="auto"/>
            </w:tcBorders>
            <w:vAlign w:val="center"/>
          </w:tcPr>
          <w:p w14:paraId="1C4227EC" w14:textId="77777777" w:rsidR="00595AAC" w:rsidRDefault="00BF4512">
            <w:pPr>
              <w:pStyle w:val="a6"/>
              <w:spacing w:after="0" w:line="240" w:lineRule="auto"/>
              <w:ind w:firstLine="420"/>
            </w:pPr>
            <w:r>
              <w:t>0,107</w:t>
            </w:r>
          </w:p>
        </w:tc>
      </w:tr>
      <w:tr w:rsidR="00595AAC" w14:paraId="45925519" w14:textId="77777777" w:rsidTr="00931970">
        <w:trPr>
          <w:trHeight w:hRule="exact" w:val="398"/>
          <w:jc w:val="center"/>
        </w:trPr>
        <w:tc>
          <w:tcPr>
            <w:tcW w:w="1382" w:type="dxa"/>
            <w:vMerge/>
            <w:tcBorders>
              <w:left w:val="single" w:sz="4" w:space="0" w:color="auto"/>
            </w:tcBorders>
            <w:vAlign w:val="center"/>
          </w:tcPr>
          <w:p w14:paraId="3F312541" w14:textId="77777777" w:rsidR="00595AAC" w:rsidRDefault="00595AAC"/>
        </w:tc>
        <w:tc>
          <w:tcPr>
            <w:tcW w:w="1378" w:type="dxa"/>
            <w:tcBorders>
              <w:top w:val="single" w:sz="4" w:space="0" w:color="auto"/>
              <w:left w:val="single" w:sz="4" w:space="0" w:color="auto"/>
            </w:tcBorders>
            <w:vAlign w:val="center"/>
          </w:tcPr>
          <w:p w14:paraId="5B6EFBB7" w14:textId="77777777" w:rsidR="00595AAC" w:rsidRPr="00505320" w:rsidRDefault="00BF4512">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a</w:t>
            </w:r>
            <w:r w:rsidRPr="00505320">
              <w:rPr>
                <w:rFonts w:ascii="Times New Roman" w:hAnsi="Times New Roman" w:cs="Times New Roman"/>
                <w:i/>
                <w:iCs/>
                <w:sz w:val="24"/>
                <w:szCs w:val="24"/>
                <w:vertAlign w:val="subscript"/>
                <w:lang w:val="en-US" w:eastAsia="en-US" w:bidi="en-US"/>
              </w:rPr>
              <w:t>j</w:t>
            </w:r>
          </w:p>
        </w:tc>
        <w:tc>
          <w:tcPr>
            <w:tcW w:w="1373" w:type="dxa"/>
            <w:tcBorders>
              <w:top w:val="single" w:sz="4" w:space="0" w:color="auto"/>
              <w:left w:val="single" w:sz="4" w:space="0" w:color="auto"/>
            </w:tcBorders>
            <w:vAlign w:val="center"/>
          </w:tcPr>
          <w:p w14:paraId="4BBB71CC" w14:textId="77777777" w:rsidR="00595AAC" w:rsidRDefault="00BF4512">
            <w:pPr>
              <w:pStyle w:val="a6"/>
              <w:spacing w:after="0" w:line="240" w:lineRule="auto"/>
              <w:ind w:firstLine="420"/>
            </w:pPr>
            <w:r>
              <w:t>0,295</w:t>
            </w:r>
          </w:p>
        </w:tc>
        <w:tc>
          <w:tcPr>
            <w:tcW w:w="1373" w:type="dxa"/>
            <w:tcBorders>
              <w:top w:val="single" w:sz="4" w:space="0" w:color="auto"/>
              <w:left w:val="single" w:sz="4" w:space="0" w:color="auto"/>
            </w:tcBorders>
            <w:vAlign w:val="center"/>
          </w:tcPr>
          <w:p w14:paraId="71098289" w14:textId="77777777" w:rsidR="00595AAC" w:rsidRDefault="00BF4512">
            <w:pPr>
              <w:pStyle w:val="a6"/>
              <w:spacing w:after="0" w:line="240" w:lineRule="auto"/>
              <w:ind w:firstLine="0"/>
              <w:jc w:val="center"/>
            </w:pPr>
            <w:r>
              <w:t>0,400</w:t>
            </w:r>
          </w:p>
        </w:tc>
        <w:tc>
          <w:tcPr>
            <w:tcW w:w="1373" w:type="dxa"/>
            <w:tcBorders>
              <w:top w:val="single" w:sz="4" w:space="0" w:color="auto"/>
              <w:left w:val="single" w:sz="4" w:space="0" w:color="auto"/>
            </w:tcBorders>
            <w:vAlign w:val="center"/>
          </w:tcPr>
          <w:p w14:paraId="14E1C366" w14:textId="77777777" w:rsidR="00595AAC" w:rsidRDefault="00BF4512">
            <w:pPr>
              <w:pStyle w:val="a6"/>
              <w:spacing w:after="0" w:line="240" w:lineRule="auto"/>
              <w:ind w:firstLine="0"/>
              <w:jc w:val="center"/>
            </w:pPr>
            <w:r>
              <w:t>0,305</w:t>
            </w:r>
          </w:p>
        </w:tc>
        <w:tc>
          <w:tcPr>
            <w:tcW w:w="1378" w:type="dxa"/>
            <w:tcBorders>
              <w:top w:val="single" w:sz="4" w:space="0" w:color="auto"/>
              <w:left w:val="single" w:sz="4" w:space="0" w:color="auto"/>
            </w:tcBorders>
            <w:vAlign w:val="center"/>
          </w:tcPr>
          <w:p w14:paraId="3411DCD3" w14:textId="77777777" w:rsidR="00595AAC" w:rsidRDefault="00BF4512">
            <w:pPr>
              <w:pStyle w:val="a6"/>
              <w:spacing w:after="0" w:line="240" w:lineRule="auto"/>
              <w:ind w:firstLine="420"/>
            </w:pPr>
            <w:r>
              <w:t>0,399</w:t>
            </w:r>
          </w:p>
        </w:tc>
        <w:tc>
          <w:tcPr>
            <w:tcW w:w="1382" w:type="dxa"/>
            <w:tcBorders>
              <w:top w:val="single" w:sz="4" w:space="0" w:color="auto"/>
              <w:left w:val="single" w:sz="4" w:space="0" w:color="auto"/>
              <w:right w:val="single" w:sz="4" w:space="0" w:color="auto"/>
            </w:tcBorders>
            <w:vAlign w:val="center"/>
          </w:tcPr>
          <w:p w14:paraId="2C514A0B" w14:textId="77777777" w:rsidR="00595AAC" w:rsidRDefault="00BF4512">
            <w:pPr>
              <w:pStyle w:val="a6"/>
              <w:spacing w:after="0" w:line="240" w:lineRule="auto"/>
              <w:ind w:firstLine="420"/>
            </w:pPr>
            <w:r>
              <w:t>0,399</w:t>
            </w:r>
          </w:p>
        </w:tc>
      </w:tr>
      <w:tr w:rsidR="00595AAC" w14:paraId="7E9DF11D" w14:textId="77777777" w:rsidTr="00931970">
        <w:trPr>
          <w:trHeight w:hRule="exact" w:val="403"/>
          <w:jc w:val="center"/>
        </w:trPr>
        <w:tc>
          <w:tcPr>
            <w:tcW w:w="1382" w:type="dxa"/>
            <w:vMerge w:val="restart"/>
            <w:tcBorders>
              <w:top w:val="single" w:sz="4" w:space="0" w:color="auto"/>
              <w:left w:val="single" w:sz="4" w:space="0" w:color="auto"/>
            </w:tcBorders>
            <w:vAlign w:val="center"/>
          </w:tcPr>
          <w:p w14:paraId="19D77667" w14:textId="77777777" w:rsidR="00595AAC" w:rsidRDefault="00BF4512">
            <w:pPr>
              <w:pStyle w:val="a6"/>
              <w:spacing w:after="0" w:line="240" w:lineRule="auto"/>
              <w:ind w:firstLine="0"/>
              <w:jc w:val="center"/>
            </w:pPr>
            <w:r>
              <w:t>M2</w:t>
            </w:r>
          </w:p>
        </w:tc>
        <w:tc>
          <w:tcPr>
            <w:tcW w:w="1378" w:type="dxa"/>
            <w:tcBorders>
              <w:top w:val="single" w:sz="4" w:space="0" w:color="auto"/>
              <w:left w:val="single" w:sz="4" w:space="0" w:color="auto"/>
            </w:tcBorders>
            <w:vAlign w:val="center"/>
          </w:tcPr>
          <w:p w14:paraId="79E60A7B"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V</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092D1250" w14:textId="77777777" w:rsidR="00595AAC" w:rsidRDefault="00BF4512">
            <w:pPr>
              <w:pStyle w:val="a6"/>
              <w:spacing w:after="0" w:line="240" w:lineRule="auto"/>
              <w:ind w:firstLine="0"/>
              <w:jc w:val="center"/>
            </w:pPr>
            <w:r>
              <w:t>30</w:t>
            </w:r>
          </w:p>
        </w:tc>
        <w:tc>
          <w:tcPr>
            <w:tcW w:w="1373" w:type="dxa"/>
            <w:tcBorders>
              <w:top w:val="single" w:sz="4" w:space="0" w:color="auto"/>
              <w:left w:val="single" w:sz="4" w:space="0" w:color="auto"/>
            </w:tcBorders>
            <w:vAlign w:val="center"/>
          </w:tcPr>
          <w:p w14:paraId="212443D5" w14:textId="77777777" w:rsidR="00595AAC" w:rsidRDefault="00BF4512">
            <w:pPr>
              <w:pStyle w:val="a6"/>
              <w:spacing w:after="0" w:line="240" w:lineRule="auto"/>
              <w:ind w:firstLine="0"/>
              <w:jc w:val="center"/>
            </w:pPr>
            <w:r>
              <w:t>30</w:t>
            </w:r>
          </w:p>
        </w:tc>
        <w:tc>
          <w:tcPr>
            <w:tcW w:w="1373" w:type="dxa"/>
            <w:tcBorders>
              <w:top w:val="single" w:sz="4" w:space="0" w:color="auto"/>
              <w:left w:val="single" w:sz="4" w:space="0" w:color="auto"/>
            </w:tcBorders>
            <w:vAlign w:val="center"/>
          </w:tcPr>
          <w:p w14:paraId="074B01C6" w14:textId="77777777" w:rsidR="00595AAC" w:rsidRDefault="00BF4512">
            <w:pPr>
              <w:pStyle w:val="a6"/>
              <w:spacing w:after="0" w:line="240" w:lineRule="auto"/>
              <w:ind w:firstLine="0"/>
              <w:jc w:val="center"/>
            </w:pPr>
            <w:r>
              <w:t>20</w:t>
            </w:r>
          </w:p>
        </w:tc>
        <w:tc>
          <w:tcPr>
            <w:tcW w:w="1378" w:type="dxa"/>
            <w:tcBorders>
              <w:top w:val="single" w:sz="4" w:space="0" w:color="auto"/>
              <w:left w:val="single" w:sz="4" w:space="0" w:color="auto"/>
            </w:tcBorders>
            <w:vAlign w:val="center"/>
          </w:tcPr>
          <w:p w14:paraId="638FAFAA" w14:textId="77777777" w:rsidR="00595AAC" w:rsidRDefault="00BF4512">
            <w:pPr>
              <w:pStyle w:val="a6"/>
              <w:spacing w:after="0" w:line="240" w:lineRule="auto"/>
              <w:ind w:firstLine="0"/>
              <w:jc w:val="center"/>
            </w:pPr>
            <w:r>
              <w:t>45</w:t>
            </w:r>
          </w:p>
        </w:tc>
        <w:tc>
          <w:tcPr>
            <w:tcW w:w="1382" w:type="dxa"/>
            <w:tcBorders>
              <w:top w:val="single" w:sz="4" w:space="0" w:color="auto"/>
              <w:left w:val="single" w:sz="4" w:space="0" w:color="auto"/>
              <w:right w:val="single" w:sz="4" w:space="0" w:color="auto"/>
            </w:tcBorders>
            <w:vAlign w:val="center"/>
          </w:tcPr>
          <w:p w14:paraId="1A530971" w14:textId="77777777" w:rsidR="00595AAC" w:rsidRDefault="00BF4512">
            <w:pPr>
              <w:pStyle w:val="a6"/>
              <w:spacing w:after="0" w:line="240" w:lineRule="auto"/>
              <w:ind w:firstLine="560"/>
            </w:pPr>
            <w:r>
              <w:t>25</w:t>
            </w:r>
          </w:p>
        </w:tc>
      </w:tr>
      <w:tr w:rsidR="00595AAC" w14:paraId="498AFEF6" w14:textId="77777777" w:rsidTr="00931970">
        <w:trPr>
          <w:trHeight w:hRule="exact" w:val="398"/>
          <w:jc w:val="center"/>
        </w:trPr>
        <w:tc>
          <w:tcPr>
            <w:tcW w:w="1382" w:type="dxa"/>
            <w:vMerge/>
            <w:tcBorders>
              <w:left w:val="single" w:sz="4" w:space="0" w:color="auto"/>
            </w:tcBorders>
            <w:vAlign w:val="center"/>
          </w:tcPr>
          <w:p w14:paraId="0C37E72A" w14:textId="77777777" w:rsidR="00595AAC" w:rsidRDefault="00595AAC"/>
        </w:tc>
        <w:tc>
          <w:tcPr>
            <w:tcW w:w="1378" w:type="dxa"/>
            <w:tcBorders>
              <w:top w:val="single" w:sz="4" w:space="0" w:color="auto"/>
              <w:left w:val="single" w:sz="4" w:space="0" w:color="auto"/>
            </w:tcBorders>
            <w:vAlign w:val="center"/>
          </w:tcPr>
          <w:p w14:paraId="57ABF306"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D</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7A9712EE" w14:textId="77777777" w:rsidR="00595AAC" w:rsidRDefault="00BF4512">
            <w:pPr>
              <w:pStyle w:val="a6"/>
              <w:spacing w:after="0" w:line="240" w:lineRule="auto"/>
              <w:ind w:firstLine="420"/>
            </w:pPr>
            <w:r>
              <w:t>0,135</w:t>
            </w:r>
          </w:p>
        </w:tc>
        <w:tc>
          <w:tcPr>
            <w:tcW w:w="1373" w:type="dxa"/>
            <w:tcBorders>
              <w:top w:val="single" w:sz="4" w:space="0" w:color="auto"/>
              <w:left w:val="single" w:sz="4" w:space="0" w:color="auto"/>
            </w:tcBorders>
            <w:vAlign w:val="center"/>
          </w:tcPr>
          <w:p w14:paraId="10BE27EE" w14:textId="77777777" w:rsidR="00595AAC" w:rsidRDefault="00BF4512">
            <w:pPr>
              <w:pStyle w:val="a6"/>
              <w:spacing w:after="0" w:line="240" w:lineRule="auto"/>
              <w:ind w:firstLine="0"/>
              <w:jc w:val="center"/>
            </w:pPr>
            <w:r>
              <w:t>0,139</w:t>
            </w:r>
          </w:p>
        </w:tc>
        <w:tc>
          <w:tcPr>
            <w:tcW w:w="1373" w:type="dxa"/>
            <w:tcBorders>
              <w:top w:val="single" w:sz="4" w:space="0" w:color="auto"/>
              <w:left w:val="single" w:sz="4" w:space="0" w:color="auto"/>
            </w:tcBorders>
            <w:vAlign w:val="center"/>
          </w:tcPr>
          <w:p w14:paraId="6A0E857D" w14:textId="77777777" w:rsidR="00595AAC" w:rsidRDefault="00BF4512">
            <w:pPr>
              <w:pStyle w:val="a6"/>
              <w:spacing w:after="0" w:line="240" w:lineRule="auto"/>
              <w:ind w:firstLine="0"/>
              <w:jc w:val="center"/>
            </w:pPr>
            <w:r>
              <w:t>0,126</w:t>
            </w:r>
          </w:p>
        </w:tc>
        <w:tc>
          <w:tcPr>
            <w:tcW w:w="1378" w:type="dxa"/>
            <w:tcBorders>
              <w:top w:val="single" w:sz="4" w:space="0" w:color="auto"/>
              <w:left w:val="single" w:sz="4" w:space="0" w:color="auto"/>
            </w:tcBorders>
            <w:vAlign w:val="center"/>
          </w:tcPr>
          <w:p w14:paraId="4A23F6CF" w14:textId="77777777" w:rsidR="00595AAC" w:rsidRDefault="00BF4512">
            <w:pPr>
              <w:pStyle w:val="a6"/>
              <w:spacing w:after="0" w:line="240" w:lineRule="auto"/>
              <w:ind w:firstLine="420"/>
            </w:pPr>
            <w:r>
              <w:t>0,171</w:t>
            </w:r>
          </w:p>
        </w:tc>
        <w:tc>
          <w:tcPr>
            <w:tcW w:w="1382" w:type="dxa"/>
            <w:tcBorders>
              <w:top w:val="single" w:sz="4" w:space="0" w:color="auto"/>
              <w:left w:val="single" w:sz="4" w:space="0" w:color="auto"/>
              <w:right w:val="single" w:sz="4" w:space="0" w:color="auto"/>
            </w:tcBorders>
            <w:vAlign w:val="center"/>
          </w:tcPr>
          <w:p w14:paraId="60C03A57" w14:textId="77777777" w:rsidR="00595AAC" w:rsidRDefault="00BF4512">
            <w:pPr>
              <w:pStyle w:val="a6"/>
              <w:spacing w:after="0" w:line="240" w:lineRule="auto"/>
              <w:ind w:firstLine="420"/>
            </w:pPr>
            <w:r>
              <w:t>0,146</w:t>
            </w:r>
          </w:p>
        </w:tc>
      </w:tr>
      <w:tr w:rsidR="00595AAC" w14:paraId="1485BB56" w14:textId="77777777" w:rsidTr="00931970">
        <w:trPr>
          <w:trHeight w:hRule="exact" w:val="398"/>
          <w:jc w:val="center"/>
        </w:trPr>
        <w:tc>
          <w:tcPr>
            <w:tcW w:w="1382" w:type="dxa"/>
            <w:vMerge/>
            <w:tcBorders>
              <w:left w:val="single" w:sz="4" w:space="0" w:color="auto"/>
            </w:tcBorders>
            <w:vAlign w:val="center"/>
          </w:tcPr>
          <w:p w14:paraId="7463F7A9" w14:textId="77777777" w:rsidR="00595AAC" w:rsidRDefault="00595AAC"/>
        </w:tc>
        <w:tc>
          <w:tcPr>
            <w:tcW w:w="1378" w:type="dxa"/>
            <w:tcBorders>
              <w:top w:val="single" w:sz="4" w:space="0" w:color="auto"/>
              <w:left w:val="single" w:sz="4" w:space="0" w:color="auto"/>
            </w:tcBorders>
            <w:vAlign w:val="center"/>
          </w:tcPr>
          <w:p w14:paraId="3A20F57F" w14:textId="77777777" w:rsidR="00595AAC" w:rsidRPr="00505320" w:rsidRDefault="00BF4512">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a</w:t>
            </w:r>
            <w:r w:rsidRPr="00505320">
              <w:rPr>
                <w:rFonts w:ascii="Times New Roman" w:hAnsi="Times New Roman" w:cs="Times New Roman"/>
                <w:i/>
                <w:iCs/>
                <w:sz w:val="24"/>
                <w:szCs w:val="24"/>
                <w:vertAlign w:val="subscript"/>
                <w:lang w:val="en-US" w:eastAsia="en-US" w:bidi="en-US"/>
              </w:rPr>
              <w:t>j</w:t>
            </w:r>
          </w:p>
        </w:tc>
        <w:tc>
          <w:tcPr>
            <w:tcW w:w="1373" w:type="dxa"/>
            <w:tcBorders>
              <w:top w:val="single" w:sz="4" w:space="0" w:color="auto"/>
              <w:left w:val="single" w:sz="4" w:space="0" w:color="auto"/>
            </w:tcBorders>
            <w:vAlign w:val="center"/>
          </w:tcPr>
          <w:p w14:paraId="1D76E095" w14:textId="77777777" w:rsidR="00595AAC" w:rsidRDefault="00BF4512">
            <w:pPr>
              <w:pStyle w:val="a6"/>
              <w:spacing w:after="0" w:line="240" w:lineRule="auto"/>
              <w:ind w:firstLine="420"/>
            </w:pPr>
            <w:r>
              <w:t>0,335</w:t>
            </w:r>
          </w:p>
        </w:tc>
        <w:tc>
          <w:tcPr>
            <w:tcW w:w="1373" w:type="dxa"/>
            <w:tcBorders>
              <w:top w:val="single" w:sz="4" w:space="0" w:color="auto"/>
              <w:left w:val="single" w:sz="4" w:space="0" w:color="auto"/>
            </w:tcBorders>
            <w:vAlign w:val="center"/>
          </w:tcPr>
          <w:p w14:paraId="749266A1" w14:textId="77777777" w:rsidR="00595AAC" w:rsidRDefault="00BF4512">
            <w:pPr>
              <w:pStyle w:val="a6"/>
              <w:spacing w:after="0" w:line="240" w:lineRule="auto"/>
              <w:ind w:firstLine="0"/>
              <w:jc w:val="center"/>
            </w:pPr>
            <w:r>
              <w:t>0,346</w:t>
            </w:r>
          </w:p>
        </w:tc>
        <w:tc>
          <w:tcPr>
            <w:tcW w:w="1373" w:type="dxa"/>
            <w:tcBorders>
              <w:top w:val="single" w:sz="4" w:space="0" w:color="auto"/>
              <w:left w:val="single" w:sz="4" w:space="0" w:color="auto"/>
            </w:tcBorders>
            <w:vAlign w:val="center"/>
          </w:tcPr>
          <w:p w14:paraId="2F7818AA" w14:textId="77777777" w:rsidR="00595AAC" w:rsidRDefault="00BF4512">
            <w:pPr>
              <w:pStyle w:val="a6"/>
              <w:spacing w:after="0" w:line="240" w:lineRule="auto"/>
              <w:ind w:firstLine="0"/>
              <w:jc w:val="center"/>
            </w:pPr>
            <w:r>
              <w:t>0,348</w:t>
            </w:r>
          </w:p>
        </w:tc>
        <w:tc>
          <w:tcPr>
            <w:tcW w:w="1378" w:type="dxa"/>
            <w:tcBorders>
              <w:top w:val="single" w:sz="4" w:space="0" w:color="auto"/>
              <w:left w:val="single" w:sz="4" w:space="0" w:color="auto"/>
            </w:tcBorders>
            <w:vAlign w:val="center"/>
          </w:tcPr>
          <w:p w14:paraId="2D56F412" w14:textId="77777777" w:rsidR="00595AAC" w:rsidRDefault="00BF4512">
            <w:pPr>
              <w:pStyle w:val="a6"/>
              <w:spacing w:after="0" w:line="240" w:lineRule="auto"/>
              <w:ind w:firstLine="420"/>
            </w:pPr>
            <w:r>
              <w:t>0,438</w:t>
            </w:r>
          </w:p>
        </w:tc>
        <w:tc>
          <w:tcPr>
            <w:tcW w:w="1382" w:type="dxa"/>
            <w:tcBorders>
              <w:top w:val="single" w:sz="4" w:space="0" w:color="auto"/>
              <w:left w:val="single" w:sz="4" w:space="0" w:color="auto"/>
              <w:right w:val="single" w:sz="4" w:space="0" w:color="auto"/>
            </w:tcBorders>
            <w:vAlign w:val="center"/>
          </w:tcPr>
          <w:p w14:paraId="7BDE26DC" w14:textId="77777777" w:rsidR="00595AAC" w:rsidRDefault="00BF4512">
            <w:pPr>
              <w:pStyle w:val="a6"/>
              <w:spacing w:after="0" w:line="240" w:lineRule="auto"/>
              <w:ind w:firstLine="420"/>
            </w:pPr>
            <w:r>
              <w:t>0,384</w:t>
            </w:r>
          </w:p>
        </w:tc>
      </w:tr>
      <w:tr w:rsidR="00595AAC" w14:paraId="0D45C897" w14:textId="77777777" w:rsidTr="00931970">
        <w:trPr>
          <w:trHeight w:hRule="exact" w:val="403"/>
          <w:jc w:val="center"/>
        </w:trPr>
        <w:tc>
          <w:tcPr>
            <w:tcW w:w="1382" w:type="dxa"/>
            <w:vMerge w:val="restart"/>
            <w:tcBorders>
              <w:top w:val="single" w:sz="4" w:space="0" w:color="auto"/>
              <w:left w:val="single" w:sz="4" w:space="0" w:color="auto"/>
            </w:tcBorders>
            <w:vAlign w:val="center"/>
          </w:tcPr>
          <w:p w14:paraId="69709DFE" w14:textId="77777777" w:rsidR="00595AAC" w:rsidRDefault="00BF4512">
            <w:pPr>
              <w:pStyle w:val="a6"/>
              <w:spacing w:after="0" w:line="240" w:lineRule="auto"/>
              <w:ind w:firstLine="0"/>
              <w:jc w:val="center"/>
            </w:pPr>
            <w:r>
              <w:rPr>
                <w:lang w:val="en-US" w:eastAsia="en-US" w:bidi="en-US"/>
              </w:rPr>
              <w:t>M3</w:t>
            </w:r>
          </w:p>
        </w:tc>
        <w:tc>
          <w:tcPr>
            <w:tcW w:w="1378" w:type="dxa"/>
            <w:tcBorders>
              <w:top w:val="single" w:sz="4" w:space="0" w:color="auto"/>
              <w:left w:val="single" w:sz="4" w:space="0" w:color="auto"/>
            </w:tcBorders>
            <w:vAlign w:val="center"/>
          </w:tcPr>
          <w:p w14:paraId="206A0B9E"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V</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1F4C66EB" w14:textId="77777777" w:rsidR="00595AAC" w:rsidRDefault="00BF4512">
            <w:pPr>
              <w:pStyle w:val="a6"/>
              <w:spacing w:after="0" w:line="240" w:lineRule="auto"/>
              <w:ind w:firstLine="0"/>
              <w:jc w:val="center"/>
            </w:pPr>
            <w:r>
              <w:t>70</w:t>
            </w:r>
          </w:p>
        </w:tc>
        <w:tc>
          <w:tcPr>
            <w:tcW w:w="1373" w:type="dxa"/>
            <w:tcBorders>
              <w:top w:val="single" w:sz="4" w:space="0" w:color="auto"/>
              <w:left w:val="single" w:sz="4" w:space="0" w:color="auto"/>
            </w:tcBorders>
            <w:vAlign w:val="center"/>
          </w:tcPr>
          <w:p w14:paraId="511519E4" w14:textId="77777777" w:rsidR="00595AAC" w:rsidRDefault="00BF4512">
            <w:pPr>
              <w:pStyle w:val="a6"/>
              <w:spacing w:after="0" w:line="240" w:lineRule="auto"/>
              <w:ind w:firstLine="0"/>
              <w:jc w:val="center"/>
            </w:pPr>
            <w:r>
              <w:t>20</w:t>
            </w:r>
          </w:p>
        </w:tc>
        <w:tc>
          <w:tcPr>
            <w:tcW w:w="1373" w:type="dxa"/>
            <w:tcBorders>
              <w:top w:val="single" w:sz="4" w:space="0" w:color="auto"/>
              <w:left w:val="single" w:sz="4" w:space="0" w:color="auto"/>
            </w:tcBorders>
            <w:vAlign w:val="center"/>
          </w:tcPr>
          <w:p w14:paraId="318F1579" w14:textId="77777777" w:rsidR="00595AAC" w:rsidRDefault="00BF4512">
            <w:pPr>
              <w:pStyle w:val="a6"/>
              <w:spacing w:after="0" w:line="240" w:lineRule="auto"/>
              <w:ind w:firstLine="0"/>
              <w:jc w:val="center"/>
            </w:pPr>
            <w:r>
              <w:t>25</w:t>
            </w:r>
          </w:p>
        </w:tc>
        <w:tc>
          <w:tcPr>
            <w:tcW w:w="1378" w:type="dxa"/>
            <w:tcBorders>
              <w:top w:val="single" w:sz="4" w:space="0" w:color="auto"/>
              <w:left w:val="single" w:sz="4" w:space="0" w:color="auto"/>
            </w:tcBorders>
            <w:vAlign w:val="center"/>
          </w:tcPr>
          <w:p w14:paraId="59378E09" w14:textId="77777777" w:rsidR="00595AAC" w:rsidRDefault="00BF4512">
            <w:pPr>
              <w:pStyle w:val="a6"/>
              <w:spacing w:after="0" w:line="240" w:lineRule="auto"/>
              <w:ind w:firstLine="0"/>
              <w:jc w:val="center"/>
            </w:pPr>
            <w:r>
              <w:t>105</w:t>
            </w:r>
          </w:p>
        </w:tc>
        <w:tc>
          <w:tcPr>
            <w:tcW w:w="1382" w:type="dxa"/>
            <w:tcBorders>
              <w:top w:val="single" w:sz="4" w:space="0" w:color="auto"/>
              <w:left w:val="single" w:sz="4" w:space="0" w:color="auto"/>
              <w:right w:val="single" w:sz="4" w:space="0" w:color="auto"/>
            </w:tcBorders>
            <w:vAlign w:val="center"/>
          </w:tcPr>
          <w:p w14:paraId="4350C942" w14:textId="77777777" w:rsidR="00595AAC" w:rsidRDefault="00BF4512">
            <w:pPr>
              <w:pStyle w:val="a6"/>
              <w:spacing w:after="0" w:line="240" w:lineRule="auto"/>
              <w:ind w:firstLine="560"/>
            </w:pPr>
            <w:r>
              <w:t>55</w:t>
            </w:r>
          </w:p>
        </w:tc>
      </w:tr>
      <w:tr w:rsidR="00595AAC" w14:paraId="00E4C061" w14:textId="77777777" w:rsidTr="00931970">
        <w:trPr>
          <w:trHeight w:hRule="exact" w:val="398"/>
          <w:jc w:val="center"/>
        </w:trPr>
        <w:tc>
          <w:tcPr>
            <w:tcW w:w="1382" w:type="dxa"/>
            <w:vMerge/>
            <w:tcBorders>
              <w:left w:val="single" w:sz="4" w:space="0" w:color="auto"/>
            </w:tcBorders>
            <w:vAlign w:val="center"/>
          </w:tcPr>
          <w:p w14:paraId="492CF3A4" w14:textId="77777777" w:rsidR="00595AAC" w:rsidRDefault="00595AAC"/>
        </w:tc>
        <w:tc>
          <w:tcPr>
            <w:tcW w:w="1378" w:type="dxa"/>
            <w:tcBorders>
              <w:top w:val="single" w:sz="4" w:space="0" w:color="auto"/>
              <w:left w:val="single" w:sz="4" w:space="0" w:color="auto"/>
            </w:tcBorders>
            <w:vAlign w:val="center"/>
          </w:tcPr>
          <w:p w14:paraId="5C8BA98D"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D</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74F4714B" w14:textId="77777777" w:rsidR="00595AAC" w:rsidRDefault="00BF4512">
            <w:pPr>
              <w:pStyle w:val="a6"/>
              <w:spacing w:after="0" w:line="240" w:lineRule="auto"/>
              <w:ind w:firstLine="420"/>
            </w:pPr>
            <w:r>
              <w:t>0,102</w:t>
            </w:r>
          </w:p>
        </w:tc>
        <w:tc>
          <w:tcPr>
            <w:tcW w:w="1373" w:type="dxa"/>
            <w:tcBorders>
              <w:top w:val="single" w:sz="4" w:space="0" w:color="auto"/>
              <w:left w:val="single" w:sz="4" w:space="0" w:color="auto"/>
            </w:tcBorders>
            <w:vAlign w:val="center"/>
          </w:tcPr>
          <w:p w14:paraId="60AB39BD" w14:textId="77777777" w:rsidR="00595AAC" w:rsidRDefault="00BF4512">
            <w:pPr>
              <w:pStyle w:val="a6"/>
              <w:spacing w:after="0" w:line="240" w:lineRule="auto"/>
              <w:ind w:firstLine="0"/>
              <w:jc w:val="center"/>
            </w:pPr>
            <w:r>
              <w:t>0,208</w:t>
            </w:r>
          </w:p>
        </w:tc>
        <w:tc>
          <w:tcPr>
            <w:tcW w:w="1373" w:type="dxa"/>
            <w:tcBorders>
              <w:top w:val="single" w:sz="4" w:space="0" w:color="auto"/>
              <w:left w:val="single" w:sz="4" w:space="0" w:color="auto"/>
            </w:tcBorders>
            <w:vAlign w:val="center"/>
          </w:tcPr>
          <w:p w14:paraId="23D2EC4A" w14:textId="77777777" w:rsidR="00595AAC" w:rsidRDefault="00BF4512">
            <w:pPr>
              <w:pStyle w:val="a6"/>
              <w:spacing w:after="0" w:line="240" w:lineRule="auto"/>
              <w:ind w:firstLine="0"/>
              <w:jc w:val="center"/>
            </w:pPr>
            <w:r>
              <w:t>0,120</w:t>
            </w:r>
          </w:p>
        </w:tc>
        <w:tc>
          <w:tcPr>
            <w:tcW w:w="1378" w:type="dxa"/>
            <w:tcBorders>
              <w:top w:val="single" w:sz="4" w:space="0" w:color="auto"/>
              <w:left w:val="single" w:sz="4" w:space="0" w:color="auto"/>
            </w:tcBorders>
            <w:vAlign w:val="center"/>
          </w:tcPr>
          <w:p w14:paraId="6DBFAA8C" w14:textId="77777777" w:rsidR="00595AAC" w:rsidRDefault="00BF4512">
            <w:pPr>
              <w:pStyle w:val="a6"/>
              <w:spacing w:after="0" w:line="240" w:lineRule="auto"/>
              <w:ind w:firstLine="420"/>
            </w:pPr>
            <w:r>
              <w:t>0,122</w:t>
            </w:r>
          </w:p>
        </w:tc>
        <w:tc>
          <w:tcPr>
            <w:tcW w:w="1382" w:type="dxa"/>
            <w:tcBorders>
              <w:top w:val="single" w:sz="4" w:space="0" w:color="auto"/>
              <w:left w:val="single" w:sz="4" w:space="0" w:color="auto"/>
              <w:right w:val="single" w:sz="4" w:space="0" w:color="auto"/>
            </w:tcBorders>
            <w:vAlign w:val="center"/>
          </w:tcPr>
          <w:p w14:paraId="6CFEAAA0" w14:textId="77777777" w:rsidR="00595AAC" w:rsidRDefault="00BF4512">
            <w:pPr>
              <w:pStyle w:val="a6"/>
              <w:spacing w:after="0" w:line="240" w:lineRule="auto"/>
              <w:ind w:firstLine="420"/>
            </w:pPr>
            <w:r>
              <w:t>0,136</w:t>
            </w:r>
          </w:p>
        </w:tc>
      </w:tr>
      <w:tr w:rsidR="00595AAC" w14:paraId="55C637F1" w14:textId="77777777" w:rsidTr="00931970">
        <w:trPr>
          <w:trHeight w:hRule="exact" w:val="398"/>
          <w:jc w:val="center"/>
        </w:trPr>
        <w:tc>
          <w:tcPr>
            <w:tcW w:w="1382" w:type="dxa"/>
            <w:vMerge/>
            <w:tcBorders>
              <w:left w:val="single" w:sz="4" w:space="0" w:color="auto"/>
            </w:tcBorders>
            <w:vAlign w:val="center"/>
          </w:tcPr>
          <w:p w14:paraId="62B4ED47" w14:textId="77777777" w:rsidR="00595AAC" w:rsidRDefault="00595AAC"/>
        </w:tc>
        <w:tc>
          <w:tcPr>
            <w:tcW w:w="1378" w:type="dxa"/>
            <w:tcBorders>
              <w:top w:val="single" w:sz="4" w:space="0" w:color="auto"/>
              <w:left w:val="single" w:sz="4" w:space="0" w:color="auto"/>
            </w:tcBorders>
            <w:vAlign w:val="center"/>
          </w:tcPr>
          <w:p w14:paraId="51FFA4CB" w14:textId="77777777" w:rsidR="00595AAC" w:rsidRPr="00505320" w:rsidRDefault="00BF4512">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a</w:t>
            </w:r>
            <w:r w:rsidR="00931970" w:rsidRPr="00505320">
              <w:rPr>
                <w:rFonts w:ascii="Times New Roman" w:hAnsi="Times New Roman" w:cs="Times New Roman"/>
                <w:i/>
                <w:iCs/>
                <w:sz w:val="24"/>
                <w:szCs w:val="24"/>
                <w:vertAlign w:val="subscript"/>
                <w:lang w:val="en-US" w:eastAsia="en-US" w:bidi="en-US"/>
              </w:rPr>
              <w:t>j</w:t>
            </w:r>
          </w:p>
        </w:tc>
        <w:tc>
          <w:tcPr>
            <w:tcW w:w="1373" w:type="dxa"/>
            <w:tcBorders>
              <w:top w:val="single" w:sz="4" w:space="0" w:color="auto"/>
              <w:left w:val="single" w:sz="4" w:space="0" w:color="auto"/>
            </w:tcBorders>
            <w:vAlign w:val="center"/>
          </w:tcPr>
          <w:p w14:paraId="5761E98B" w14:textId="77777777" w:rsidR="00595AAC" w:rsidRDefault="00BF4512">
            <w:pPr>
              <w:pStyle w:val="a6"/>
              <w:spacing w:after="0" w:line="240" w:lineRule="auto"/>
              <w:ind w:firstLine="420"/>
            </w:pPr>
            <w:r>
              <w:t>0,350</w:t>
            </w:r>
          </w:p>
        </w:tc>
        <w:tc>
          <w:tcPr>
            <w:tcW w:w="1373" w:type="dxa"/>
            <w:tcBorders>
              <w:top w:val="single" w:sz="4" w:space="0" w:color="auto"/>
              <w:left w:val="single" w:sz="4" w:space="0" w:color="auto"/>
            </w:tcBorders>
            <w:vAlign w:val="center"/>
          </w:tcPr>
          <w:p w14:paraId="6249659E" w14:textId="77777777" w:rsidR="00595AAC" w:rsidRDefault="00BF4512">
            <w:pPr>
              <w:pStyle w:val="a6"/>
              <w:spacing w:after="0" w:line="240" w:lineRule="auto"/>
              <w:ind w:firstLine="0"/>
              <w:jc w:val="center"/>
            </w:pPr>
            <w:r>
              <w:t>0,454</w:t>
            </w:r>
          </w:p>
        </w:tc>
        <w:tc>
          <w:tcPr>
            <w:tcW w:w="1373" w:type="dxa"/>
            <w:tcBorders>
              <w:top w:val="single" w:sz="4" w:space="0" w:color="auto"/>
              <w:left w:val="single" w:sz="4" w:space="0" w:color="auto"/>
            </w:tcBorders>
            <w:vAlign w:val="center"/>
          </w:tcPr>
          <w:p w14:paraId="34CC3C5C" w14:textId="77777777" w:rsidR="00595AAC" w:rsidRDefault="00BF4512">
            <w:pPr>
              <w:pStyle w:val="a6"/>
              <w:spacing w:after="0" w:line="240" w:lineRule="auto"/>
              <w:ind w:firstLine="0"/>
              <w:jc w:val="center"/>
            </w:pPr>
            <w:r>
              <w:t>0,347</w:t>
            </w:r>
          </w:p>
        </w:tc>
        <w:tc>
          <w:tcPr>
            <w:tcW w:w="1378" w:type="dxa"/>
            <w:tcBorders>
              <w:top w:val="single" w:sz="4" w:space="0" w:color="auto"/>
              <w:left w:val="single" w:sz="4" w:space="0" w:color="auto"/>
            </w:tcBorders>
            <w:vAlign w:val="center"/>
          </w:tcPr>
          <w:p w14:paraId="1A3466B9" w14:textId="77777777" w:rsidR="00595AAC" w:rsidRDefault="00BF4512">
            <w:pPr>
              <w:pStyle w:val="a6"/>
              <w:spacing w:after="0" w:line="240" w:lineRule="auto"/>
              <w:ind w:firstLine="420"/>
            </w:pPr>
            <w:r>
              <w:t>0,416</w:t>
            </w:r>
          </w:p>
        </w:tc>
        <w:tc>
          <w:tcPr>
            <w:tcW w:w="1382" w:type="dxa"/>
            <w:tcBorders>
              <w:top w:val="single" w:sz="4" w:space="0" w:color="auto"/>
              <w:left w:val="single" w:sz="4" w:space="0" w:color="auto"/>
              <w:right w:val="single" w:sz="4" w:space="0" w:color="auto"/>
            </w:tcBorders>
            <w:vAlign w:val="center"/>
          </w:tcPr>
          <w:p w14:paraId="67557DC1" w14:textId="77777777" w:rsidR="00595AAC" w:rsidRDefault="00BF4512">
            <w:pPr>
              <w:pStyle w:val="a6"/>
              <w:spacing w:after="0" w:line="240" w:lineRule="auto"/>
              <w:ind w:firstLine="420"/>
            </w:pPr>
            <w:r>
              <w:t>0,446</w:t>
            </w:r>
          </w:p>
        </w:tc>
      </w:tr>
      <w:tr w:rsidR="00595AAC" w14:paraId="61ABE39D" w14:textId="77777777" w:rsidTr="00931970">
        <w:trPr>
          <w:trHeight w:hRule="exact" w:val="403"/>
          <w:jc w:val="center"/>
        </w:trPr>
        <w:tc>
          <w:tcPr>
            <w:tcW w:w="1382" w:type="dxa"/>
            <w:vMerge w:val="restart"/>
            <w:tcBorders>
              <w:top w:val="single" w:sz="4" w:space="0" w:color="auto"/>
              <w:left w:val="single" w:sz="4" w:space="0" w:color="auto"/>
            </w:tcBorders>
            <w:vAlign w:val="center"/>
          </w:tcPr>
          <w:p w14:paraId="305D08CB" w14:textId="77777777" w:rsidR="00595AAC" w:rsidRDefault="00BF4512">
            <w:pPr>
              <w:pStyle w:val="a6"/>
              <w:spacing w:after="0" w:line="240" w:lineRule="auto"/>
              <w:ind w:firstLine="0"/>
              <w:jc w:val="center"/>
            </w:pPr>
            <w:r>
              <w:rPr>
                <w:lang w:val="en-US" w:eastAsia="en-US" w:bidi="en-US"/>
              </w:rPr>
              <w:t>M4</w:t>
            </w:r>
          </w:p>
        </w:tc>
        <w:tc>
          <w:tcPr>
            <w:tcW w:w="1378" w:type="dxa"/>
            <w:tcBorders>
              <w:top w:val="single" w:sz="4" w:space="0" w:color="auto"/>
              <w:left w:val="single" w:sz="4" w:space="0" w:color="auto"/>
            </w:tcBorders>
            <w:vAlign w:val="center"/>
          </w:tcPr>
          <w:p w14:paraId="7C273154"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V</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069C5EB4" w14:textId="77777777" w:rsidR="00595AAC" w:rsidRDefault="00BF4512">
            <w:pPr>
              <w:pStyle w:val="a6"/>
              <w:spacing w:after="0" w:line="240" w:lineRule="auto"/>
              <w:ind w:firstLine="0"/>
              <w:jc w:val="center"/>
            </w:pPr>
            <w:r>
              <w:t>60</w:t>
            </w:r>
          </w:p>
        </w:tc>
        <w:tc>
          <w:tcPr>
            <w:tcW w:w="1373" w:type="dxa"/>
            <w:tcBorders>
              <w:top w:val="single" w:sz="4" w:space="0" w:color="auto"/>
              <w:left w:val="single" w:sz="4" w:space="0" w:color="auto"/>
            </w:tcBorders>
            <w:vAlign w:val="center"/>
          </w:tcPr>
          <w:p w14:paraId="37E9C42E" w14:textId="77777777" w:rsidR="00595AAC" w:rsidRDefault="00BF4512">
            <w:pPr>
              <w:pStyle w:val="a6"/>
              <w:spacing w:after="0" w:line="240" w:lineRule="auto"/>
              <w:ind w:firstLine="0"/>
              <w:jc w:val="center"/>
            </w:pPr>
            <w:r>
              <w:t>—</w:t>
            </w:r>
          </w:p>
        </w:tc>
        <w:tc>
          <w:tcPr>
            <w:tcW w:w="1373" w:type="dxa"/>
            <w:tcBorders>
              <w:top w:val="single" w:sz="4" w:space="0" w:color="auto"/>
              <w:left w:val="single" w:sz="4" w:space="0" w:color="auto"/>
            </w:tcBorders>
            <w:vAlign w:val="center"/>
          </w:tcPr>
          <w:p w14:paraId="1E17F9AC" w14:textId="77777777" w:rsidR="00595AAC" w:rsidRDefault="00BF4512">
            <w:pPr>
              <w:pStyle w:val="a6"/>
              <w:spacing w:after="0" w:line="240" w:lineRule="auto"/>
              <w:ind w:firstLine="0"/>
              <w:jc w:val="center"/>
            </w:pPr>
            <w:r>
              <w:t>—</w:t>
            </w:r>
          </w:p>
        </w:tc>
        <w:tc>
          <w:tcPr>
            <w:tcW w:w="1378" w:type="dxa"/>
            <w:tcBorders>
              <w:top w:val="single" w:sz="4" w:space="0" w:color="auto"/>
              <w:left w:val="single" w:sz="4" w:space="0" w:color="auto"/>
            </w:tcBorders>
            <w:vAlign w:val="center"/>
          </w:tcPr>
          <w:p w14:paraId="18D1F09C" w14:textId="77777777" w:rsidR="00595AAC" w:rsidRDefault="00BF4512">
            <w:pPr>
              <w:pStyle w:val="a6"/>
              <w:spacing w:after="0" w:line="240" w:lineRule="auto"/>
              <w:ind w:firstLine="0"/>
              <w:jc w:val="center"/>
            </w:pPr>
            <w:r>
              <w:t>115</w:t>
            </w:r>
          </w:p>
        </w:tc>
        <w:tc>
          <w:tcPr>
            <w:tcW w:w="1382" w:type="dxa"/>
            <w:tcBorders>
              <w:top w:val="single" w:sz="4" w:space="0" w:color="auto"/>
              <w:left w:val="single" w:sz="4" w:space="0" w:color="auto"/>
              <w:right w:val="single" w:sz="4" w:space="0" w:color="auto"/>
            </w:tcBorders>
            <w:vAlign w:val="center"/>
          </w:tcPr>
          <w:p w14:paraId="49086232" w14:textId="77777777" w:rsidR="00595AAC" w:rsidRDefault="00BF4512">
            <w:pPr>
              <w:pStyle w:val="a6"/>
              <w:spacing w:after="0" w:line="240" w:lineRule="auto"/>
              <w:ind w:firstLine="560"/>
            </w:pPr>
            <w:r>
              <w:t>40</w:t>
            </w:r>
          </w:p>
        </w:tc>
      </w:tr>
      <w:tr w:rsidR="00595AAC" w14:paraId="4798580A" w14:textId="77777777" w:rsidTr="00931970">
        <w:trPr>
          <w:trHeight w:hRule="exact" w:val="398"/>
          <w:jc w:val="center"/>
        </w:trPr>
        <w:tc>
          <w:tcPr>
            <w:tcW w:w="1382" w:type="dxa"/>
            <w:vMerge/>
            <w:tcBorders>
              <w:left w:val="single" w:sz="4" w:space="0" w:color="auto"/>
            </w:tcBorders>
            <w:vAlign w:val="center"/>
          </w:tcPr>
          <w:p w14:paraId="1A47FADE" w14:textId="77777777" w:rsidR="00595AAC" w:rsidRDefault="00595AAC"/>
        </w:tc>
        <w:tc>
          <w:tcPr>
            <w:tcW w:w="1378" w:type="dxa"/>
            <w:tcBorders>
              <w:top w:val="single" w:sz="4" w:space="0" w:color="auto"/>
              <w:left w:val="single" w:sz="4" w:space="0" w:color="auto"/>
            </w:tcBorders>
            <w:vAlign w:val="center"/>
          </w:tcPr>
          <w:p w14:paraId="566FE1A7" w14:textId="77777777" w:rsidR="00595AAC" w:rsidRPr="00505320" w:rsidRDefault="00931970">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D</w:t>
            </w:r>
            <w:r w:rsidR="00BF4512" w:rsidRPr="00505320">
              <w:rPr>
                <w:rFonts w:ascii="Times New Roman" w:hAnsi="Times New Roman" w:cs="Times New Roman"/>
                <w:i/>
                <w:iCs/>
                <w:sz w:val="24"/>
                <w:szCs w:val="24"/>
                <w:vertAlign w:val="subscript"/>
                <w:lang w:val="en-US" w:eastAsia="en-US" w:bidi="en-US"/>
              </w:rPr>
              <w:t>Oj</w:t>
            </w:r>
          </w:p>
        </w:tc>
        <w:tc>
          <w:tcPr>
            <w:tcW w:w="1373" w:type="dxa"/>
            <w:tcBorders>
              <w:top w:val="single" w:sz="4" w:space="0" w:color="auto"/>
              <w:left w:val="single" w:sz="4" w:space="0" w:color="auto"/>
            </w:tcBorders>
            <w:vAlign w:val="center"/>
          </w:tcPr>
          <w:p w14:paraId="1D3096B1" w14:textId="77777777" w:rsidR="00595AAC" w:rsidRDefault="00BF4512">
            <w:pPr>
              <w:pStyle w:val="a6"/>
              <w:spacing w:after="0" w:line="240" w:lineRule="auto"/>
              <w:ind w:firstLine="420"/>
            </w:pPr>
            <w:r>
              <w:t>0,135</w:t>
            </w:r>
          </w:p>
        </w:tc>
        <w:tc>
          <w:tcPr>
            <w:tcW w:w="1373" w:type="dxa"/>
            <w:tcBorders>
              <w:top w:val="single" w:sz="4" w:space="0" w:color="auto"/>
              <w:left w:val="single" w:sz="4" w:space="0" w:color="auto"/>
            </w:tcBorders>
            <w:vAlign w:val="center"/>
          </w:tcPr>
          <w:p w14:paraId="6C11C1AA" w14:textId="77777777" w:rsidR="00595AAC" w:rsidRDefault="00BF4512">
            <w:pPr>
              <w:pStyle w:val="a6"/>
              <w:spacing w:after="0" w:line="240" w:lineRule="auto"/>
              <w:ind w:firstLine="0"/>
              <w:jc w:val="center"/>
            </w:pPr>
            <w:r>
              <w:t>—</w:t>
            </w:r>
          </w:p>
        </w:tc>
        <w:tc>
          <w:tcPr>
            <w:tcW w:w="1373" w:type="dxa"/>
            <w:tcBorders>
              <w:top w:val="single" w:sz="4" w:space="0" w:color="auto"/>
              <w:left w:val="single" w:sz="4" w:space="0" w:color="auto"/>
            </w:tcBorders>
            <w:vAlign w:val="center"/>
          </w:tcPr>
          <w:p w14:paraId="003F8DE6" w14:textId="77777777" w:rsidR="00595AAC" w:rsidRDefault="00BF4512">
            <w:pPr>
              <w:pStyle w:val="a6"/>
              <w:spacing w:after="0" w:line="240" w:lineRule="auto"/>
              <w:ind w:firstLine="0"/>
              <w:jc w:val="center"/>
            </w:pPr>
            <w:r>
              <w:t>—</w:t>
            </w:r>
          </w:p>
        </w:tc>
        <w:tc>
          <w:tcPr>
            <w:tcW w:w="1378" w:type="dxa"/>
            <w:tcBorders>
              <w:top w:val="single" w:sz="4" w:space="0" w:color="auto"/>
              <w:left w:val="single" w:sz="4" w:space="0" w:color="auto"/>
            </w:tcBorders>
            <w:vAlign w:val="center"/>
          </w:tcPr>
          <w:p w14:paraId="21335CD7" w14:textId="77777777" w:rsidR="00595AAC" w:rsidRDefault="00BF4512">
            <w:pPr>
              <w:pStyle w:val="a6"/>
              <w:spacing w:after="0" w:line="240" w:lineRule="auto"/>
              <w:ind w:firstLine="420"/>
            </w:pPr>
            <w:r>
              <w:t>0,146</w:t>
            </w:r>
          </w:p>
        </w:tc>
        <w:tc>
          <w:tcPr>
            <w:tcW w:w="1382" w:type="dxa"/>
            <w:tcBorders>
              <w:top w:val="single" w:sz="4" w:space="0" w:color="auto"/>
              <w:left w:val="single" w:sz="4" w:space="0" w:color="auto"/>
              <w:right w:val="single" w:sz="4" w:space="0" w:color="auto"/>
            </w:tcBorders>
            <w:vAlign w:val="center"/>
          </w:tcPr>
          <w:p w14:paraId="4A7D64FF" w14:textId="77777777" w:rsidR="00595AAC" w:rsidRDefault="00BF4512">
            <w:pPr>
              <w:pStyle w:val="a6"/>
              <w:spacing w:after="0" w:line="240" w:lineRule="auto"/>
              <w:ind w:firstLine="420"/>
            </w:pPr>
            <w:r>
              <w:t>0,150</w:t>
            </w:r>
          </w:p>
        </w:tc>
      </w:tr>
      <w:tr w:rsidR="00595AAC" w14:paraId="71D5E2B5" w14:textId="77777777" w:rsidTr="00931970">
        <w:trPr>
          <w:trHeight w:hRule="exact" w:val="408"/>
          <w:jc w:val="center"/>
        </w:trPr>
        <w:tc>
          <w:tcPr>
            <w:tcW w:w="1382" w:type="dxa"/>
            <w:vMerge/>
            <w:tcBorders>
              <w:left w:val="single" w:sz="4" w:space="0" w:color="auto"/>
              <w:bottom w:val="single" w:sz="4" w:space="0" w:color="auto"/>
            </w:tcBorders>
            <w:vAlign w:val="center"/>
          </w:tcPr>
          <w:p w14:paraId="3A764376" w14:textId="77777777" w:rsidR="00595AAC" w:rsidRDefault="00595AAC"/>
        </w:tc>
        <w:tc>
          <w:tcPr>
            <w:tcW w:w="1378" w:type="dxa"/>
            <w:tcBorders>
              <w:top w:val="single" w:sz="4" w:space="0" w:color="auto"/>
              <w:left w:val="single" w:sz="4" w:space="0" w:color="auto"/>
              <w:bottom w:val="single" w:sz="4" w:space="0" w:color="auto"/>
            </w:tcBorders>
            <w:vAlign w:val="center"/>
          </w:tcPr>
          <w:p w14:paraId="6606D8D0" w14:textId="77777777" w:rsidR="00595AAC" w:rsidRPr="00505320" w:rsidRDefault="00BF4512">
            <w:pPr>
              <w:pStyle w:val="a6"/>
              <w:spacing w:after="0" w:line="240" w:lineRule="auto"/>
              <w:ind w:firstLine="0"/>
              <w:jc w:val="center"/>
              <w:rPr>
                <w:rFonts w:ascii="Times New Roman" w:hAnsi="Times New Roman" w:cs="Times New Roman"/>
                <w:sz w:val="24"/>
                <w:szCs w:val="24"/>
              </w:rPr>
            </w:pPr>
            <w:r w:rsidRPr="00505320">
              <w:rPr>
                <w:rFonts w:ascii="Times New Roman" w:hAnsi="Times New Roman" w:cs="Times New Roman"/>
                <w:i/>
                <w:iCs/>
                <w:sz w:val="24"/>
                <w:szCs w:val="24"/>
                <w:lang w:val="en-US" w:eastAsia="en-US" w:bidi="en-US"/>
              </w:rPr>
              <w:t>a</w:t>
            </w:r>
            <w:r w:rsidRPr="00505320">
              <w:rPr>
                <w:rFonts w:ascii="Times New Roman" w:hAnsi="Times New Roman" w:cs="Times New Roman"/>
                <w:i/>
                <w:iCs/>
                <w:sz w:val="24"/>
                <w:szCs w:val="24"/>
                <w:vertAlign w:val="subscript"/>
                <w:lang w:val="en-US" w:eastAsia="en-US" w:bidi="en-US"/>
              </w:rPr>
              <w:t>j</w:t>
            </w:r>
          </w:p>
        </w:tc>
        <w:tc>
          <w:tcPr>
            <w:tcW w:w="1373" w:type="dxa"/>
            <w:tcBorders>
              <w:top w:val="single" w:sz="4" w:space="0" w:color="auto"/>
              <w:left w:val="single" w:sz="4" w:space="0" w:color="auto"/>
              <w:bottom w:val="single" w:sz="4" w:space="0" w:color="auto"/>
            </w:tcBorders>
            <w:vAlign w:val="center"/>
          </w:tcPr>
          <w:p w14:paraId="2FB88053" w14:textId="77777777" w:rsidR="00595AAC" w:rsidRDefault="00BF4512">
            <w:pPr>
              <w:pStyle w:val="a6"/>
              <w:spacing w:after="0" w:line="240" w:lineRule="auto"/>
              <w:ind w:firstLine="420"/>
            </w:pPr>
            <w:r>
              <w:t>0,400</w:t>
            </w:r>
          </w:p>
        </w:tc>
        <w:tc>
          <w:tcPr>
            <w:tcW w:w="1373" w:type="dxa"/>
            <w:tcBorders>
              <w:top w:val="single" w:sz="4" w:space="0" w:color="auto"/>
              <w:left w:val="single" w:sz="4" w:space="0" w:color="auto"/>
              <w:bottom w:val="single" w:sz="4" w:space="0" w:color="auto"/>
            </w:tcBorders>
            <w:vAlign w:val="center"/>
          </w:tcPr>
          <w:p w14:paraId="541FC50C" w14:textId="77777777" w:rsidR="00595AAC" w:rsidRDefault="00BF4512">
            <w:pPr>
              <w:pStyle w:val="a6"/>
              <w:spacing w:after="0" w:line="240" w:lineRule="auto"/>
              <w:ind w:firstLine="0"/>
              <w:jc w:val="center"/>
            </w:pPr>
            <w:r>
              <w:t>—</w:t>
            </w:r>
          </w:p>
        </w:tc>
        <w:tc>
          <w:tcPr>
            <w:tcW w:w="1373" w:type="dxa"/>
            <w:tcBorders>
              <w:top w:val="single" w:sz="4" w:space="0" w:color="auto"/>
              <w:left w:val="single" w:sz="4" w:space="0" w:color="auto"/>
              <w:bottom w:val="single" w:sz="4" w:space="0" w:color="auto"/>
            </w:tcBorders>
            <w:vAlign w:val="center"/>
          </w:tcPr>
          <w:p w14:paraId="61D72F7B" w14:textId="77777777" w:rsidR="00595AAC" w:rsidRDefault="00BF4512">
            <w:pPr>
              <w:pStyle w:val="a6"/>
              <w:spacing w:after="0" w:line="240" w:lineRule="auto"/>
              <w:ind w:firstLine="0"/>
              <w:jc w:val="center"/>
            </w:pPr>
            <w:r>
              <w:t>—</w:t>
            </w:r>
          </w:p>
        </w:tc>
        <w:tc>
          <w:tcPr>
            <w:tcW w:w="1378" w:type="dxa"/>
            <w:tcBorders>
              <w:top w:val="single" w:sz="4" w:space="0" w:color="auto"/>
              <w:left w:val="single" w:sz="4" w:space="0" w:color="auto"/>
              <w:bottom w:val="single" w:sz="4" w:space="0" w:color="auto"/>
            </w:tcBorders>
            <w:vAlign w:val="center"/>
          </w:tcPr>
          <w:p w14:paraId="17455E86" w14:textId="77777777" w:rsidR="00595AAC" w:rsidRDefault="00BF4512">
            <w:pPr>
              <w:pStyle w:val="a6"/>
              <w:spacing w:after="0" w:line="240" w:lineRule="auto"/>
              <w:ind w:firstLine="420"/>
            </w:pPr>
            <w:r>
              <w:t>0,424</w:t>
            </w:r>
          </w:p>
        </w:tc>
        <w:tc>
          <w:tcPr>
            <w:tcW w:w="1382" w:type="dxa"/>
            <w:tcBorders>
              <w:top w:val="single" w:sz="4" w:space="0" w:color="auto"/>
              <w:left w:val="single" w:sz="4" w:space="0" w:color="auto"/>
              <w:bottom w:val="single" w:sz="4" w:space="0" w:color="auto"/>
              <w:right w:val="single" w:sz="4" w:space="0" w:color="auto"/>
            </w:tcBorders>
            <w:vAlign w:val="center"/>
          </w:tcPr>
          <w:p w14:paraId="5B47F02D" w14:textId="77777777" w:rsidR="00595AAC" w:rsidRDefault="00BF4512">
            <w:pPr>
              <w:pStyle w:val="a6"/>
              <w:spacing w:after="0" w:line="240" w:lineRule="auto"/>
              <w:ind w:firstLine="420"/>
            </w:pPr>
            <w:r>
              <w:t>0,420</w:t>
            </w:r>
          </w:p>
        </w:tc>
      </w:tr>
    </w:tbl>
    <w:p w14:paraId="35673D54" w14:textId="77777777" w:rsidR="00595AAC" w:rsidRDefault="00595AAC">
      <w:pPr>
        <w:spacing w:after="259" w:line="1" w:lineRule="exact"/>
      </w:pPr>
    </w:p>
    <w:p w14:paraId="54A897DB" w14:textId="718EB028" w:rsidR="00595AAC" w:rsidRDefault="00BF4512">
      <w:pPr>
        <w:pStyle w:val="11"/>
        <w:spacing w:after="0"/>
        <w:ind w:firstLine="420"/>
        <w:jc w:val="both"/>
      </w:pPr>
      <w:r>
        <w:rPr>
          <w:b/>
          <w:bCs/>
        </w:rPr>
        <w:t xml:space="preserve">Б.3 </w:t>
      </w:r>
      <w:r>
        <w:t>При русі людських потоків за участю МГН на ділянках шляху перед прорізами не слід</w:t>
      </w:r>
      <w:r>
        <w:br/>
        <w:t xml:space="preserve">допускати утворення щільності потоків вище ніж 0,5. При цьому розрахункові максимальні значення інтенсивності руху </w:t>
      </w:r>
      <w:r w:rsidRPr="00505320">
        <w:rPr>
          <w:rFonts w:ascii="Times New Roman" w:hAnsi="Times New Roman" w:cs="Times New Roman"/>
          <w:i/>
          <w:iCs/>
          <w:sz w:val="22"/>
          <w:szCs w:val="22"/>
          <w:lang w:val="en-US" w:eastAsia="en-US" w:bidi="en-US"/>
        </w:rPr>
        <w:t>q</w:t>
      </w:r>
      <w:r w:rsidRPr="00505320">
        <w:rPr>
          <w:rFonts w:ascii="Times New Roman" w:hAnsi="Times New Roman" w:cs="Times New Roman"/>
          <w:sz w:val="22"/>
          <w:szCs w:val="22"/>
          <w:vertAlign w:val="subscript"/>
          <w:lang w:val="en-US" w:eastAsia="en-US" w:bidi="en-US"/>
        </w:rPr>
        <w:t>max</w:t>
      </w:r>
      <w:r w:rsidR="00505320">
        <w:t xml:space="preserve"> </w:t>
      </w:r>
      <w:r>
        <w:t>через проріз різних груп мобільності слід приймати такими, що</w:t>
      </w:r>
      <w:r>
        <w:br/>
        <w:t>дорівнюють: М1</w:t>
      </w:r>
      <w:r w:rsidR="00761E00">
        <w:t xml:space="preserve"> – </w:t>
      </w:r>
      <w:r>
        <w:t>19,6 м/хв, М2</w:t>
      </w:r>
      <w:r w:rsidR="00761E00">
        <w:t xml:space="preserve"> – </w:t>
      </w:r>
      <w:r>
        <w:t>9,7 м/хв, М3</w:t>
      </w:r>
      <w:r w:rsidR="00761E00">
        <w:t xml:space="preserve"> – </w:t>
      </w:r>
      <w:r>
        <w:t>17,6 м/хв, М4</w:t>
      </w:r>
      <w:r w:rsidR="00761E00">
        <w:t xml:space="preserve"> – </w:t>
      </w:r>
      <w:r>
        <w:t>16,4 м/хв.</w:t>
      </w:r>
    </w:p>
    <w:p w14:paraId="1C50FC90" w14:textId="77777777" w:rsidR="003F6EBF" w:rsidRDefault="003F6EBF">
      <w:pPr>
        <w:pStyle w:val="11"/>
        <w:spacing w:after="0"/>
        <w:ind w:firstLine="420"/>
        <w:jc w:val="both"/>
      </w:pPr>
    </w:p>
    <w:p w14:paraId="62D68C51" w14:textId="77777777" w:rsidR="00B02A8A" w:rsidRPr="00A37B86" w:rsidRDefault="009417F2" w:rsidP="002011AF">
      <w:pPr>
        <w:pStyle w:val="11"/>
        <w:spacing w:after="0"/>
        <w:ind w:firstLine="426"/>
        <w:jc w:val="both"/>
        <w:rPr>
          <w:i/>
        </w:rPr>
      </w:pPr>
      <w:r w:rsidRPr="00A37B86">
        <w:rPr>
          <w:b/>
          <w:i/>
          <w:color w:val="00B050"/>
        </w:rPr>
        <w:t>(</w:t>
      </w:r>
      <w:r w:rsidR="00F83B53">
        <w:rPr>
          <w:b/>
          <w:i/>
          <w:color w:val="00B050"/>
        </w:rPr>
        <w:t>Змінено назву д</w:t>
      </w:r>
      <w:r w:rsidR="00B02A8A" w:rsidRPr="00A37B86">
        <w:rPr>
          <w:b/>
          <w:i/>
          <w:color w:val="00B050"/>
        </w:rPr>
        <w:t>одатка Б. Перший абзац змінено,</w:t>
      </w:r>
      <w:r w:rsidR="00F83B53">
        <w:rPr>
          <w:b/>
          <w:i/>
          <w:color w:val="00B050"/>
        </w:rPr>
        <w:t xml:space="preserve"> </w:t>
      </w:r>
      <w:r w:rsidR="00B02A8A" w:rsidRPr="00A37B86">
        <w:rPr>
          <w:b/>
          <w:i/>
          <w:color w:val="00B050"/>
        </w:rPr>
        <w:t>Зміна № 1)</w:t>
      </w:r>
    </w:p>
    <w:p w14:paraId="5BD1DE82" w14:textId="77777777" w:rsidR="00B02A8A" w:rsidRPr="00A37B86" w:rsidRDefault="00B02A8A">
      <w:pPr>
        <w:pStyle w:val="11"/>
        <w:spacing w:after="0"/>
        <w:ind w:firstLine="420"/>
        <w:jc w:val="both"/>
        <w:rPr>
          <w:i/>
        </w:rPr>
      </w:pPr>
    </w:p>
    <w:p w14:paraId="1D520E53" w14:textId="77777777" w:rsidR="00B02A8A" w:rsidRDefault="00B02A8A">
      <w:pPr>
        <w:pStyle w:val="11"/>
        <w:spacing w:after="0"/>
        <w:ind w:firstLine="420"/>
        <w:jc w:val="both"/>
        <w:sectPr w:rsidR="00B02A8A" w:rsidSect="006F38F4">
          <w:headerReference w:type="even" r:id="rId282"/>
          <w:headerReference w:type="default" r:id="rId283"/>
          <w:footerReference w:type="even" r:id="rId284"/>
          <w:footerReference w:type="default" r:id="rId285"/>
          <w:pgSz w:w="11900" w:h="16840"/>
          <w:pgMar w:top="1210" w:right="1108" w:bottom="3231" w:left="1101" w:header="680" w:footer="612" w:gutter="0"/>
          <w:cols w:space="720"/>
          <w:noEndnote/>
          <w:docGrid w:linePitch="360"/>
        </w:sectPr>
      </w:pPr>
    </w:p>
    <w:p w14:paraId="6FFC4B9C" w14:textId="77777777" w:rsidR="00595AAC" w:rsidRDefault="00BF4512">
      <w:pPr>
        <w:pStyle w:val="11"/>
        <w:spacing w:after="180" w:line="271" w:lineRule="auto"/>
        <w:ind w:firstLine="0"/>
        <w:jc w:val="center"/>
      </w:pPr>
      <w:r>
        <w:lastRenderedPageBreak/>
        <w:t>ДОДАТОК В</w:t>
      </w:r>
      <w:r>
        <w:br/>
        <w:t>(довідковий)</w:t>
      </w:r>
    </w:p>
    <w:p w14:paraId="3CED881F" w14:textId="77777777" w:rsidR="00595AAC" w:rsidRDefault="00BF4512">
      <w:pPr>
        <w:pStyle w:val="32"/>
        <w:keepNext/>
        <w:keepLines/>
        <w:spacing w:after="180"/>
        <w:ind w:firstLine="0"/>
        <w:jc w:val="center"/>
      </w:pPr>
      <w:bookmarkStart w:id="101" w:name="bookmark180"/>
      <w:r>
        <w:t>ЗАСОБИ ОТРИМАННЯ ІНФОРМАЦІЇ</w:t>
      </w:r>
      <w:bookmarkEnd w:id="101"/>
    </w:p>
    <w:p w14:paraId="7F8BEF30" w14:textId="77777777" w:rsidR="00595AAC" w:rsidRDefault="00BF4512">
      <w:pPr>
        <w:pStyle w:val="32"/>
        <w:keepNext/>
        <w:keepLines/>
        <w:spacing w:after="80"/>
        <w:jc w:val="both"/>
      </w:pPr>
      <w:bookmarkStart w:id="102" w:name="bookmark182"/>
      <w:r>
        <w:t>Шрифти</w:t>
      </w:r>
      <w:bookmarkEnd w:id="102"/>
    </w:p>
    <w:p w14:paraId="36641427" w14:textId="04A4E2F7" w:rsidR="00595AAC" w:rsidRDefault="00623FAA" w:rsidP="00623FAA">
      <w:pPr>
        <w:pStyle w:val="11"/>
        <w:tabs>
          <w:tab w:val="left" w:pos="812"/>
        </w:tabs>
        <w:spacing w:after="0"/>
        <w:ind w:firstLine="426"/>
        <w:jc w:val="both"/>
      </w:pPr>
      <w:r w:rsidRPr="00623FAA">
        <w:rPr>
          <w:b/>
          <w:bCs/>
        </w:rPr>
        <w:t>В.1</w:t>
      </w:r>
      <w:r>
        <w:t xml:space="preserve"> </w:t>
      </w:r>
      <w:r w:rsidR="00BF4512">
        <w:t>Усі інформаційні таблички, стенди, інформатори, будь яка текстова чи графічна інформація</w:t>
      </w:r>
      <w:r w:rsidR="00BF4512">
        <w:br/>
        <w:t>на об’єкті повинна бути виконана шрифтом за розміром відповідно до таблиці В1. Співвідношення кольорів шрифтів відносно фону табличок має бути контрастним. Відповідні співвідношення</w:t>
      </w:r>
      <w:r w:rsidR="00BF4512">
        <w:br/>
        <w:t>кольорів можуть бути: двосторонні, тобто будь-який колір може використовуватися як колір фону чи</w:t>
      </w:r>
      <w:r w:rsidR="00BF4512">
        <w:br/>
        <w:t>шрифту. При використанні контрастного співвідношення кольорів в поєднанні темний фон</w:t>
      </w:r>
      <w:r w:rsidR="00761E00">
        <w:t xml:space="preserve"> – </w:t>
      </w:r>
      <w:r w:rsidR="00BF4512">
        <w:t>світлий</w:t>
      </w:r>
      <w:r w:rsidR="00BF4512">
        <w:br/>
        <w:t>шрифт рекомендований розмір шрифту необхідно збільшити на 25 %.</w:t>
      </w:r>
    </w:p>
    <w:p w14:paraId="3865DEA1" w14:textId="77777777" w:rsidR="00595AAC" w:rsidRDefault="00BF4512">
      <w:pPr>
        <w:pStyle w:val="11"/>
        <w:spacing w:after="80"/>
        <w:ind w:firstLine="420"/>
        <w:jc w:val="both"/>
      </w:pPr>
      <w:r>
        <w:t>Зміст покажчиків для орієнтування та навігації повинен бути зрозумілим, чітким та лаконічним.</w:t>
      </w:r>
    </w:p>
    <w:p w14:paraId="371AA4C0" w14:textId="2A9B8FD3" w:rsidR="00595AAC" w:rsidRDefault="00623FAA" w:rsidP="00623FAA">
      <w:pPr>
        <w:pStyle w:val="11"/>
        <w:tabs>
          <w:tab w:val="left" w:pos="846"/>
        </w:tabs>
        <w:spacing w:after="80"/>
        <w:ind w:firstLine="426"/>
        <w:jc w:val="both"/>
      </w:pPr>
      <w:r w:rsidRPr="00623FAA">
        <w:rPr>
          <w:b/>
          <w:bCs/>
        </w:rPr>
        <w:t>В.2</w:t>
      </w:r>
      <w:r>
        <w:t xml:space="preserve"> </w:t>
      </w:r>
      <w:r w:rsidR="00BF4512">
        <w:t>Шрифти для покажчиків повинні бути легкими для розпізнавання та читання. Співвідношення ширини і висоти літер, цифр і символів повинно бути в межах 3:5 і 1:1. Рекомендується</w:t>
      </w:r>
      <w:r w:rsidR="00BF4512">
        <w:br/>
        <w:t>використовувати шрифти без зарубок та декоративних елементів. Літери та символи не мають</w:t>
      </w:r>
      <w:r w:rsidR="00BF4512">
        <w:br/>
        <w:t>відображати тінь, символи повинні мати рівномірну товщину та висоту. Рекомендується, щоб</w:t>
      </w:r>
      <w:r w:rsidR="00BF4512">
        <w:br/>
        <w:t>повідомлення з окремих слів або груп слів починалося з великих літер і продовжувалося малими</w:t>
      </w:r>
      <w:r w:rsidR="00BF4512">
        <w:br/>
        <w:t>літерами. Також можна використовувати так званий "змішаний" стиль (поєднання великих-малих</w:t>
      </w:r>
      <w:r w:rsidR="00BF4512">
        <w:br/>
        <w:t>символів). Шрифт не може бути виконаним курсивом. Літери та символи не повинні торкатися</w:t>
      </w:r>
      <w:r w:rsidR="00BF4512">
        <w:br/>
        <w:t xml:space="preserve">одне одного. Рекомендується використовувати такі шрифтові гарнітури: </w:t>
      </w:r>
      <w:r w:rsidR="00BF4512">
        <w:rPr>
          <w:lang w:val="en-US" w:eastAsia="en-US" w:bidi="en-US"/>
        </w:rPr>
        <w:t>Helvetic</w:t>
      </w:r>
      <w:r w:rsidR="00BF4512" w:rsidRPr="00B062D7">
        <w:rPr>
          <w:lang w:eastAsia="en-US" w:bidi="en-US"/>
        </w:rPr>
        <w:t xml:space="preserve">, </w:t>
      </w:r>
      <w:r w:rsidR="00BF4512">
        <w:rPr>
          <w:lang w:val="en-US" w:eastAsia="en-US" w:bidi="en-US"/>
        </w:rPr>
        <w:t>Standard</w:t>
      </w:r>
      <w:r w:rsidR="00BF4512" w:rsidRPr="00B062D7">
        <w:rPr>
          <w:lang w:eastAsia="en-US" w:bidi="en-US"/>
        </w:rPr>
        <w:t xml:space="preserve">, </w:t>
      </w:r>
      <w:r w:rsidR="00BF4512">
        <w:rPr>
          <w:lang w:val="en-US" w:eastAsia="en-US" w:bidi="en-US"/>
        </w:rPr>
        <w:t>Univers</w:t>
      </w:r>
      <w:r w:rsidR="00BF4512" w:rsidRPr="00B062D7">
        <w:rPr>
          <w:lang w:eastAsia="en-US" w:bidi="en-US"/>
        </w:rPr>
        <w:t>,</w:t>
      </w:r>
      <w:r w:rsidR="00BF4512" w:rsidRPr="00B062D7">
        <w:rPr>
          <w:lang w:eastAsia="en-US" w:bidi="en-US"/>
        </w:rPr>
        <w:br/>
      </w:r>
      <w:r w:rsidR="00BF4512">
        <w:rPr>
          <w:lang w:val="en-US" w:eastAsia="en-US" w:bidi="en-US"/>
        </w:rPr>
        <w:t>FF</w:t>
      </w:r>
      <w:r w:rsidR="00BF4512" w:rsidRPr="00B062D7">
        <w:rPr>
          <w:lang w:eastAsia="en-US" w:bidi="en-US"/>
        </w:rPr>
        <w:t xml:space="preserve"> </w:t>
      </w:r>
      <w:r w:rsidR="00BF4512">
        <w:rPr>
          <w:lang w:val="en-US" w:eastAsia="en-US" w:bidi="en-US"/>
        </w:rPr>
        <w:t>DIN</w:t>
      </w:r>
      <w:r w:rsidR="00BF4512" w:rsidRPr="00B062D7">
        <w:rPr>
          <w:lang w:eastAsia="en-US" w:bidi="en-US"/>
        </w:rPr>
        <w:t xml:space="preserve">, </w:t>
      </w:r>
      <w:r w:rsidR="00BF4512">
        <w:rPr>
          <w:lang w:val="en-US" w:eastAsia="en-US" w:bidi="en-US"/>
        </w:rPr>
        <w:t>NewJohnstjn</w:t>
      </w:r>
      <w:r w:rsidR="00BF4512" w:rsidRPr="00B062D7">
        <w:rPr>
          <w:lang w:eastAsia="en-US" w:bidi="en-US"/>
        </w:rPr>
        <w:t xml:space="preserve">, </w:t>
      </w:r>
      <w:r w:rsidR="00BF4512">
        <w:rPr>
          <w:lang w:val="en-US" w:eastAsia="en-US" w:bidi="en-US"/>
        </w:rPr>
        <w:t>GillSans</w:t>
      </w:r>
      <w:r w:rsidR="00BF4512" w:rsidRPr="00B062D7">
        <w:rPr>
          <w:lang w:eastAsia="en-US" w:bidi="en-US"/>
        </w:rPr>
        <w:t xml:space="preserve">, </w:t>
      </w:r>
      <w:r w:rsidR="00BF4512">
        <w:rPr>
          <w:lang w:val="en-US" w:eastAsia="en-US" w:bidi="en-US"/>
        </w:rPr>
        <w:t>Frutiger</w:t>
      </w:r>
      <w:r w:rsidR="00BF4512" w:rsidRPr="00B062D7">
        <w:rPr>
          <w:lang w:eastAsia="en-US" w:bidi="en-US"/>
        </w:rPr>
        <w:t xml:space="preserve">, </w:t>
      </w:r>
      <w:r w:rsidR="00BF4512">
        <w:rPr>
          <w:lang w:val="en-US" w:eastAsia="en-US" w:bidi="en-US"/>
        </w:rPr>
        <w:t>ArialCyrBold</w:t>
      </w:r>
      <w:r w:rsidR="00BF4512" w:rsidRPr="00B062D7">
        <w:rPr>
          <w:lang w:eastAsia="en-US" w:bidi="en-US"/>
        </w:rPr>
        <w:t>.</w:t>
      </w:r>
    </w:p>
    <w:p w14:paraId="142F208F" w14:textId="7A00F2CE" w:rsidR="00595AAC" w:rsidRDefault="00623FAA" w:rsidP="00623FAA">
      <w:pPr>
        <w:pStyle w:val="11"/>
        <w:tabs>
          <w:tab w:val="left" w:pos="846"/>
        </w:tabs>
        <w:spacing w:after="80" w:line="290" w:lineRule="auto"/>
        <w:ind w:firstLine="426"/>
        <w:jc w:val="both"/>
      </w:pPr>
      <w:r w:rsidRPr="00623FAA">
        <w:rPr>
          <w:b/>
          <w:bCs/>
        </w:rPr>
        <w:t>В.3</w:t>
      </w:r>
      <w:r>
        <w:t xml:space="preserve"> </w:t>
      </w:r>
      <w:r w:rsidR="00BF4512">
        <w:t>Розмір літер і графічних символів залежить від відстані для читання і ступеня зниження</w:t>
      </w:r>
      <w:r w:rsidR="00BF4512">
        <w:br/>
        <w:t>зору кожної окремої людини. Нижче представлені стандартні значення розмірів літер в залежності</w:t>
      </w:r>
      <w:r w:rsidR="00BF4512">
        <w:br/>
        <w:t>від максимальної відстані читання у таблиці В.1.</w:t>
      </w:r>
    </w:p>
    <w:p w14:paraId="6F00DA60" w14:textId="77777777" w:rsidR="00595AAC" w:rsidRDefault="00BF4512">
      <w:pPr>
        <w:pStyle w:val="11"/>
        <w:spacing w:after="80"/>
        <w:ind w:firstLine="0"/>
        <w:jc w:val="both"/>
      </w:pPr>
      <w:r>
        <w:rPr>
          <w:b/>
          <w:bCs/>
        </w:rPr>
        <w:t>Таблиця В.1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19"/>
        <w:gridCol w:w="4819"/>
      </w:tblGrid>
      <w:tr w:rsidR="00595AAC" w14:paraId="6B6C5E1E" w14:textId="77777777">
        <w:trPr>
          <w:trHeight w:hRule="exact" w:val="629"/>
          <w:jc w:val="center"/>
        </w:trPr>
        <w:tc>
          <w:tcPr>
            <w:tcW w:w="4819" w:type="dxa"/>
            <w:tcBorders>
              <w:top w:val="single" w:sz="4" w:space="0" w:color="auto"/>
              <w:left w:val="single" w:sz="4" w:space="0" w:color="auto"/>
            </w:tcBorders>
            <w:vAlign w:val="bottom"/>
          </w:tcPr>
          <w:p w14:paraId="0EC67935" w14:textId="77777777" w:rsidR="00595AAC" w:rsidRDefault="00BF4512">
            <w:pPr>
              <w:pStyle w:val="a6"/>
              <w:spacing w:after="0" w:line="266" w:lineRule="auto"/>
              <w:ind w:firstLine="0"/>
              <w:jc w:val="center"/>
            </w:pPr>
            <w:r>
              <w:t>Максимальна відстань від користувача</w:t>
            </w:r>
            <w:r>
              <w:br/>
              <w:t>до напису</w:t>
            </w:r>
          </w:p>
        </w:tc>
        <w:tc>
          <w:tcPr>
            <w:tcW w:w="4819" w:type="dxa"/>
            <w:tcBorders>
              <w:top w:val="single" w:sz="4" w:space="0" w:color="auto"/>
              <w:left w:val="single" w:sz="4" w:space="0" w:color="auto"/>
              <w:right w:val="single" w:sz="4" w:space="0" w:color="auto"/>
            </w:tcBorders>
            <w:vAlign w:val="center"/>
          </w:tcPr>
          <w:p w14:paraId="6F24A21E" w14:textId="77777777" w:rsidR="00595AAC" w:rsidRDefault="00BF4512">
            <w:pPr>
              <w:pStyle w:val="a6"/>
              <w:spacing w:after="0" w:line="240" w:lineRule="auto"/>
              <w:ind w:firstLine="0"/>
              <w:jc w:val="center"/>
            </w:pPr>
            <w:r>
              <w:t>Розмір літер, см</w:t>
            </w:r>
          </w:p>
        </w:tc>
      </w:tr>
      <w:tr w:rsidR="00595AAC" w14:paraId="76DDFA58" w14:textId="77777777">
        <w:trPr>
          <w:trHeight w:hRule="exact" w:val="341"/>
          <w:jc w:val="center"/>
        </w:trPr>
        <w:tc>
          <w:tcPr>
            <w:tcW w:w="4819" w:type="dxa"/>
            <w:tcBorders>
              <w:top w:val="single" w:sz="4" w:space="0" w:color="auto"/>
              <w:left w:val="single" w:sz="4" w:space="0" w:color="auto"/>
            </w:tcBorders>
            <w:vAlign w:val="bottom"/>
          </w:tcPr>
          <w:p w14:paraId="3763A39A" w14:textId="77777777" w:rsidR="00595AAC" w:rsidRDefault="00BF4512">
            <w:pPr>
              <w:pStyle w:val="a6"/>
              <w:spacing w:after="0" w:line="240" w:lineRule="auto"/>
              <w:ind w:firstLine="0"/>
              <w:jc w:val="center"/>
            </w:pPr>
            <w:r>
              <w:t>30 м</w:t>
            </w:r>
          </w:p>
        </w:tc>
        <w:tc>
          <w:tcPr>
            <w:tcW w:w="4819" w:type="dxa"/>
            <w:tcBorders>
              <w:top w:val="single" w:sz="4" w:space="0" w:color="auto"/>
              <w:left w:val="single" w:sz="4" w:space="0" w:color="auto"/>
              <w:right w:val="single" w:sz="4" w:space="0" w:color="auto"/>
            </w:tcBorders>
            <w:vAlign w:val="bottom"/>
          </w:tcPr>
          <w:p w14:paraId="04882AC8" w14:textId="77777777" w:rsidR="00595AAC" w:rsidRDefault="00BF4512">
            <w:pPr>
              <w:pStyle w:val="a6"/>
              <w:spacing w:after="0" w:line="240" w:lineRule="auto"/>
              <w:ind w:firstLine="0"/>
              <w:jc w:val="center"/>
            </w:pPr>
            <w:r>
              <w:t>52,0</w:t>
            </w:r>
            <w:r w:rsidR="00931970">
              <w:rPr>
                <w:lang w:val="en-US"/>
              </w:rPr>
              <w:t xml:space="preserve"> – </w:t>
            </w:r>
            <w:r>
              <w:t>104,0</w:t>
            </w:r>
          </w:p>
        </w:tc>
      </w:tr>
      <w:tr w:rsidR="00595AAC" w14:paraId="022D6331" w14:textId="77777777">
        <w:trPr>
          <w:trHeight w:hRule="exact" w:val="336"/>
          <w:jc w:val="center"/>
        </w:trPr>
        <w:tc>
          <w:tcPr>
            <w:tcW w:w="4819" w:type="dxa"/>
            <w:tcBorders>
              <w:top w:val="single" w:sz="4" w:space="0" w:color="auto"/>
              <w:left w:val="single" w:sz="4" w:space="0" w:color="auto"/>
            </w:tcBorders>
            <w:vAlign w:val="bottom"/>
          </w:tcPr>
          <w:p w14:paraId="3CD9EAF2" w14:textId="77777777" w:rsidR="00595AAC" w:rsidRDefault="00BF4512">
            <w:pPr>
              <w:pStyle w:val="a6"/>
              <w:spacing w:after="0" w:line="240" w:lineRule="auto"/>
              <w:ind w:firstLine="0"/>
              <w:jc w:val="center"/>
            </w:pPr>
            <w:r>
              <w:t>25 м</w:t>
            </w:r>
          </w:p>
        </w:tc>
        <w:tc>
          <w:tcPr>
            <w:tcW w:w="4819" w:type="dxa"/>
            <w:tcBorders>
              <w:top w:val="single" w:sz="4" w:space="0" w:color="auto"/>
              <w:left w:val="single" w:sz="4" w:space="0" w:color="auto"/>
              <w:right w:val="single" w:sz="4" w:space="0" w:color="auto"/>
            </w:tcBorders>
            <w:vAlign w:val="bottom"/>
          </w:tcPr>
          <w:p w14:paraId="0F170BD3" w14:textId="77777777" w:rsidR="00595AAC" w:rsidRDefault="00BF4512">
            <w:pPr>
              <w:pStyle w:val="a6"/>
              <w:spacing w:after="0" w:line="240" w:lineRule="auto"/>
              <w:ind w:firstLine="0"/>
              <w:jc w:val="center"/>
            </w:pPr>
            <w:r>
              <w:t>44,0</w:t>
            </w:r>
            <w:r w:rsidR="00931970">
              <w:rPr>
                <w:lang w:val="en-US"/>
              </w:rPr>
              <w:t xml:space="preserve"> – </w:t>
            </w:r>
            <w:r>
              <w:t>87,0</w:t>
            </w:r>
          </w:p>
        </w:tc>
      </w:tr>
      <w:tr w:rsidR="00595AAC" w14:paraId="4D7C311D" w14:textId="77777777">
        <w:trPr>
          <w:trHeight w:hRule="exact" w:val="341"/>
          <w:jc w:val="center"/>
        </w:trPr>
        <w:tc>
          <w:tcPr>
            <w:tcW w:w="4819" w:type="dxa"/>
            <w:tcBorders>
              <w:top w:val="single" w:sz="4" w:space="0" w:color="auto"/>
              <w:left w:val="single" w:sz="4" w:space="0" w:color="auto"/>
            </w:tcBorders>
            <w:vAlign w:val="bottom"/>
          </w:tcPr>
          <w:p w14:paraId="2242F17F" w14:textId="77777777" w:rsidR="00595AAC" w:rsidRDefault="00BF4512">
            <w:pPr>
              <w:pStyle w:val="a6"/>
              <w:spacing w:after="0" w:line="240" w:lineRule="auto"/>
              <w:ind w:firstLine="0"/>
              <w:jc w:val="center"/>
            </w:pPr>
            <w:r>
              <w:t>20 м</w:t>
            </w:r>
          </w:p>
        </w:tc>
        <w:tc>
          <w:tcPr>
            <w:tcW w:w="4819" w:type="dxa"/>
            <w:tcBorders>
              <w:top w:val="single" w:sz="4" w:space="0" w:color="auto"/>
              <w:left w:val="single" w:sz="4" w:space="0" w:color="auto"/>
              <w:right w:val="single" w:sz="4" w:space="0" w:color="auto"/>
            </w:tcBorders>
            <w:vAlign w:val="bottom"/>
          </w:tcPr>
          <w:p w14:paraId="7D374C6F" w14:textId="77777777" w:rsidR="00595AAC" w:rsidRDefault="00BF4512">
            <w:pPr>
              <w:pStyle w:val="a6"/>
              <w:spacing w:after="0" w:line="240" w:lineRule="auto"/>
              <w:ind w:firstLine="0"/>
              <w:jc w:val="center"/>
            </w:pPr>
            <w:r>
              <w:t>35,0</w:t>
            </w:r>
            <w:r w:rsidR="00931970">
              <w:rPr>
                <w:lang w:val="en-US"/>
              </w:rPr>
              <w:t xml:space="preserve"> – </w:t>
            </w:r>
            <w:r>
              <w:t>70,0</w:t>
            </w:r>
          </w:p>
        </w:tc>
      </w:tr>
      <w:tr w:rsidR="00595AAC" w14:paraId="795CD7F0" w14:textId="77777777">
        <w:trPr>
          <w:trHeight w:hRule="exact" w:val="341"/>
          <w:jc w:val="center"/>
        </w:trPr>
        <w:tc>
          <w:tcPr>
            <w:tcW w:w="4819" w:type="dxa"/>
            <w:tcBorders>
              <w:top w:val="single" w:sz="4" w:space="0" w:color="auto"/>
              <w:left w:val="single" w:sz="4" w:space="0" w:color="auto"/>
            </w:tcBorders>
            <w:vAlign w:val="bottom"/>
          </w:tcPr>
          <w:p w14:paraId="307509DE" w14:textId="77777777" w:rsidR="00595AAC" w:rsidRDefault="00BF4512">
            <w:pPr>
              <w:pStyle w:val="a6"/>
              <w:spacing w:after="0" w:line="240" w:lineRule="auto"/>
              <w:ind w:firstLine="0"/>
              <w:jc w:val="center"/>
            </w:pPr>
            <w:r>
              <w:t>15 м</w:t>
            </w:r>
          </w:p>
        </w:tc>
        <w:tc>
          <w:tcPr>
            <w:tcW w:w="4819" w:type="dxa"/>
            <w:tcBorders>
              <w:top w:val="single" w:sz="4" w:space="0" w:color="auto"/>
              <w:left w:val="single" w:sz="4" w:space="0" w:color="auto"/>
              <w:right w:val="single" w:sz="4" w:space="0" w:color="auto"/>
            </w:tcBorders>
            <w:vAlign w:val="bottom"/>
          </w:tcPr>
          <w:p w14:paraId="15084572" w14:textId="77777777" w:rsidR="00595AAC" w:rsidRDefault="00BF4512">
            <w:pPr>
              <w:pStyle w:val="a6"/>
              <w:spacing w:after="0" w:line="240" w:lineRule="auto"/>
              <w:ind w:firstLine="0"/>
              <w:jc w:val="center"/>
            </w:pPr>
            <w:r>
              <w:t>26,0</w:t>
            </w:r>
            <w:r w:rsidR="00931970">
              <w:rPr>
                <w:lang w:val="en-US"/>
              </w:rPr>
              <w:t xml:space="preserve"> – </w:t>
            </w:r>
            <w:r>
              <w:t>52,0</w:t>
            </w:r>
          </w:p>
        </w:tc>
      </w:tr>
      <w:tr w:rsidR="00595AAC" w14:paraId="306377DC" w14:textId="77777777">
        <w:trPr>
          <w:trHeight w:hRule="exact" w:val="341"/>
          <w:jc w:val="center"/>
        </w:trPr>
        <w:tc>
          <w:tcPr>
            <w:tcW w:w="4819" w:type="dxa"/>
            <w:tcBorders>
              <w:top w:val="single" w:sz="4" w:space="0" w:color="auto"/>
              <w:left w:val="single" w:sz="4" w:space="0" w:color="auto"/>
            </w:tcBorders>
            <w:vAlign w:val="bottom"/>
          </w:tcPr>
          <w:p w14:paraId="79D514DC" w14:textId="77777777" w:rsidR="00595AAC" w:rsidRDefault="00BF4512">
            <w:pPr>
              <w:pStyle w:val="a6"/>
              <w:spacing w:after="0" w:line="240" w:lineRule="auto"/>
              <w:ind w:firstLine="0"/>
              <w:jc w:val="center"/>
            </w:pPr>
            <w:r>
              <w:t>10 м</w:t>
            </w:r>
          </w:p>
        </w:tc>
        <w:tc>
          <w:tcPr>
            <w:tcW w:w="4819" w:type="dxa"/>
            <w:tcBorders>
              <w:top w:val="single" w:sz="4" w:space="0" w:color="auto"/>
              <w:left w:val="single" w:sz="4" w:space="0" w:color="auto"/>
              <w:right w:val="single" w:sz="4" w:space="0" w:color="auto"/>
            </w:tcBorders>
            <w:vAlign w:val="bottom"/>
          </w:tcPr>
          <w:p w14:paraId="7E8E33BB" w14:textId="77777777" w:rsidR="00595AAC" w:rsidRDefault="00BF4512">
            <w:pPr>
              <w:pStyle w:val="a6"/>
              <w:spacing w:after="0" w:line="240" w:lineRule="auto"/>
              <w:ind w:firstLine="0"/>
              <w:jc w:val="center"/>
            </w:pPr>
            <w:r>
              <w:t>17,0</w:t>
            </w:r>
            <w:r w:rsidR="00931970">
              <w:rPr>
                <w:lang w:val="en-US"/>
              </w:rPr>
              <w:t xml:space="preserve"> – </w:t>
            </w:r>
            <w:r>
              <w:t>35,0</w:t>
            </w:r>
          </w:p>
        </w:tc>
      </w:tr>
      <w:tr w:rsidR="00595AAC" w14:paraId="4BD8C5BD" w14:textId="77777777">
        <w:trPr>
          <w:trHeight w:hRule="exact" w:val="341"/>
          <w:jc w:val="center"/>
        </w:trPr>
        <w:tc>
          <w:tcPr>
            <w:tcW w:w="4819" w:type="dxa"/>
            <w:tcBorders>
              <w:top w:val="single" w:sz="4" w:space="0" w:color="auto"/>
              <w:left w:val="single" w:sz="4" w:space="0" w:color="auto"/>
            </w:tcBorders>
            <w:vAlign w:val="bottom"/>
          </w:tcPr>
          <w:p w14:paraId="72F9EE30" w14:textId="77777777" w:rsidR="00595AAC" w:rsidRDefault="00BF4512">
            <w:pPr>
              <w:pStyle w:val="a6"/>
              <w:spacing w:after="0" w:line="240" w:lineRule="auto"/>
              <w:ind w:firstLine="0"/>
              <w:jc w:val="center"/>
            </w:pPr>
            <w:r>
              <w:t>5м</w:t>
            </w:r>
          </w:p>
        </w:tc>
        <w:tc>
          <w:tcPr>
            <w:tcW w:w="4819" w:type="dxa"/>
            <w:tcBorders>
              <w:top w:val="single" w:sz="4" w:space="0" w:color="auto"/>
              <w:left w:val="single" w:sz="4" w:space="0" w:color="auto"/>
              <w:right w:val="single" w:sz="4" w:space="0" w:color="auto"/>
            </w:tcBorders>
            <w:vAlign w:val="bottom"/>
          </w:tcPr>
          <w:p w14:paraId="79339B46" w14:textId="77777777" w:rsidR="00595AAC" w:rsidRDefault="00BF4512">
            <w:pPr>
              <w:pStyle w:val="a6"/>
              <w:spacing w:after="0" w:line="240" w:lineRule="auto"/>
              <w:ind w:firstLine="0"/>
              <w:jc w:val="center"/>
            </w:pPr>
            <w:r>
              <w:t>9,0</w:t>
            </w:r>
            <w:r w:rsidR="00931970">
              <w:rPr>
                <w:lang w:val="en-US"/>
              </w:rPr>
              <w:t xml:space="preserve"> – </w:t>
            </w:r>
            <w:r>
              <w:t>18,0</w:t>
            </w:r>
          </w:p>
        </w:tc>
      </w:tr>
      <w:tr w:rsidR="00595AAC" w14:paraId="31A76200" w14:textId="77777777">
        <w:trPr>
          <w:trHeight w:hRule="exact" w:val="341"/>
          <w:jc w:val="center"/>
        </w:trPr>
        <w:tc>
          <w:tcPr>
            <w:tcW w:w="4819" w:type="dxa"/>
            <w:tcBorders>
              <w:top w:val="single" w:sz="4" w:space="0" w:color="auto"/>
              <w:left w:val="single" w:sz="4" w:space="0" w:color="auto"/>
            </w:tcBorders>
            <w:vAlign w:val="bottom"/>
          </w:tcPr>
          <w:p w14:paraId="5626C07F" w14:textId="77777777" w:rsidR="00595AAC" w:rsidRDefault="00BF4512">
            <w:pPr>
              <w:pStyle w:val="a6"/>
              <w:spacing w:after="0" w:line="240" w:lineRule="auto"/>
              <w:ind w:firstLine="0"/>
              <w:jc w:val="center"/>
            </w:pPr>
            <w:r>
              <w:t>2м</w:t>
            </w:r>
          </w:p>
        </w:tc>
        <w:tc>
          <w:tcPr>
            <w:tcW w:w="4819" w:type="dxa"/>
            <w:tcBorders>
              <w:top w:val="single" w:sz="4" w:space="0" w:color="auto"/>
              <w:left w:val="single" w:sz="4" w:space="0" w:color="auto"/>
              <w:right w:val="single" w:sz="4" w:space="0" w:color="auto"/>
            </w:tcBorders>
            <w:vAlign w:val="bottom"/>
          </w:tcPr>
          <w:p w14:paraId="27B3A400" w14:textId="77777777" w:rsidR="00595AAC" w:rsidRDefault="00BF4512">
            <w:pPr>
              <w:pStyle w:val="a6"/>
              <w:spacing w:after="0" w:line="240" w:lineRule="auto"/>
              <w:ind w:firstLine="0"/>
              <w:jc w:val="center"/>
            </w:pPr>
            <w:r>
              <w:t>3,5</w:t>
            </w:r>
            <w:r w:rsidR="00931970">
              <w:rPr>
                <w:lang w:val="en-US"/>
              </w:rPr>
              <w:t xml:space="preserve"> – </w:t>
            </w:r>
            <w:r>
              <w:t>7,0</w:t>
            </w:r>
          </w:p>
        </w:tc>
      </w:tr>
      <w:tr w:rsidR="00595AAC" w14:paraId="2F5DD8D7" w14:textId="77777777">
        <w:trPr>
          <w:trHeight w:hRule="exact" w:val="336"/>
          <w:jc w:val="center"/>
        </w:trPr>
        <w:tc>
          <w:tcPr>
            <w:tcW w:w="4819" w:type="dxa"/>
            <w:tcBorders>
              <w:top w:val="single" w:sz="4" w:space="0" w:color="auto"/>
              <w:left w:val="single" w:sz="4" w:space="0" w:color="auto"/>
            </w:tcBorders>
            <w:vAlign w:val="bottom"/>
          </w:tcPr>
          <w:p w14:paraId="7D677735" w14:textId="77777777" w:rsidR="00595AAC" w:rsidRDefault="00BF4512">
            <w:pPr>
              <w:pStyle w:val="a6"/>
              <w:spacing w:after="0" w:line="240" w:lineRule="auto"/>
              <w:ind w:firstLine="0"/>
              <w:jc w:val="center"/>
            </w:pPr>
            <w:r>
              <w:t>1м</w:t>
            </w:r>
          </w:p>
        </w:tc>
        <w:tc>
          <w:tcPr>
            <w:tcW w:w="4819" w:type="dxa"/>
            <w:tcBorders>
              <w:top w:val="single" w:sz="4" w:space="0" w:color="auto"/>
              <w:left w:val="single" w:sz="4" w:space="0" w:color="auto"/>
              <w:right w:val="single" w:sz="4" w:space="0" w:color="auto"/>
            </w:tcBorders>
            <w:vAlign w:val="bottom"/>
          </w:tcPr>
          <w:p w14:paraId="05552AF6" w14:textId="77777777" w:rsidR="00595AAC" w:rsidRDefault="00BF4512">
            <w:pPr>
              <w:pStyle w:val="a6"/>
              <w:spacing w:after="0" w:line="240" w:lineRule="auto"/>
              <w:ind w:firstLine="0"/>
              <w:jc w:val="center"/>
            </w:pPr>
            <w:r>
              <w:t>1,8</w:t>
            </w:r>
            <w:r w:rsidR="00931970">
              <w:rPr>
                <w:lang w:val="en-US"/>
              </w:rPr>
              <w:t xml:space="preserve"> – </w:t>
            </w:r>
            <w:r>
              <w:t>3,5</w:t>
            </w:r>
          </w:p>
        </w:tc>
      </w:tr>
      <w:tr w:rsidR="00595AAC" w14:paraId="7F9C2A09" w14:textId="77777777">
        <w:trPr>
          <w:trHeight w:hRule="exact" w:val="341"/>
          <w:jc w:val="center"/>
        </w:trPr>
        <w:tc>
          <w:tcPr>
            <w:tcW w:w="4819" w:type="dxa"/>
            <w:tcBorders>
              <w:top w:val="single" w:sz="4" w:space="0" w:color="auto"/>
              <w:left w:val="single" w:sz="4" w:space="0" w:color="auto"/>
            </w:tcBorders>
            <w:vAlign w:val="bottom"/>
          </w:tcPr>
          <w:p w14:paraId="3E546FCC" w14:textId="77777777" w:rsidR="00595AAC" w:rsidRDefault="00BF4512">
            <w:pPr>
              <w:pStyle w:val="a6"/>
              <w:spacing w:after="0" w:line="240" w:lineRule="auto"/>
              <w:ind w:firstLine="0"/>
              <w:jc w:val="center"/>
            </w:pPr>
            <w:r>
              <w:t>30 см</w:t>
            </w:r>
          </w:p>
        </w:tc>
        <w:tc>
          <w:tcPr>
            <w:tcW w:w="4819" w:type="dxa"/>
            <w:tcBorders>
              <w:top w:val="single" w:sz="4" w:space="0" w:color="auto"/>
              <w:left w:val="single" w:sz="4" w:space="0" w:color="auto"/>
              <w:right w:val="single" w:sz="4" w:space="0" w:color="auto"/>
            </w:tcBorders>
            <w:vAlign w:val="bottom"/>
          </w:tcPr>
          <w:p w14:paraId="4851A7B8" w14:textId="77777777" w:rsidR="00595AAC" w:rsidRDefault="00BF4512">
            <w:pPr>
              <w:pStyle w:val="a6"/>
              <w:spacing w:after="0" w:line="240" w:lineRule="auto"/>
              <w:ind w:firstLine="0"/>
              <w:jc w:val="center"/>
            </w:pPr>
            <w:r>
              <w:t>0,5</w:t>
            </w:r>
            <w:r w:rsidR="00931970">
              <w:rPr>
                <w:lang w:val="en-US"/>
              </w:rPr>
              <w:t xml:space="preserve"> – </w:t>
            </w:r>
            <w:r>
              <w:t>1,0</w:t>
            </w:r>
          </w:p>
        </w:tc>
      </w:tr>
      <w:tr w:rsidR="00595AAC" w14:paraId="28030B91" w14:textId="77777777">
        <w:trPr>
          <w:trHeight w:hRule="exact" w:val="350"/>
          <w:jc w:val="center"/>
        </w:trPr>
        <w:tc>
          <w:tcPr>
            <w:tcW w:w="4819" w:type="dxa"/>
            <w:tcBorders>
              <w:top w:val="single" w:sz="4" w:space="0" w:color="auto"/>
              <w:left w:val="single" w:sz="4" w:space="0" w:color="auto"/>
              <w:bottom w:val="single" w:sz="4" w:space="0" w:color="auto"/>
            </w:tcBorders>
            <w:vAlign w:val="bottom"/>
          </w:tcPr>
          <w:p w14:paraId="2505A690" w14:textId="77777777" w:rsidR="00595AAC" w:rsidRDefault="00BF4512">
            <w:pPr>
              <w:pStyle w:val="a6"/>
              <w:spacing w:after="0" w:line="240" w:lineRule="auto"/>
              <w:ind w:firstLine="0"/>
              <w:jc w:val="center"/>
            </w:pPr>
            <w:r>
              <w:t>25 см</w:t>
            </w:r>
          </w:p>
        </w:tc>
        <w:tc>
          <w:tcPr>
            <w:tcW w:w="4819" w:type="dxa"/>
            <w:tcBorders>
              <w:top w:val="single" w:sz="4" w:space="0" w:color="auto"/>
              <w:left w:val="single" w:sz="4" w:space="0" w:color="auto"/>
              <w:bottom w:val="single" w:sz="4" w:space="0" w:color="auto"/>
              <w:right w:val="single" w:sz="4" w:space="0" w:color="auto"/>
            </w:tcBorders>
            <w:vAlign w:val="bottom"/>
          </w:tcPr>
          <w:p w14:paraId="64D3AF90" w14:textId="77777777" w:rsidR="00595AAC" w:rsidRDefault="00BF4512">
            <w:pPr>
              <w:pStyle w:val="a6"/>
              <w:spacing w:after="0" w:line="240" w:lineRule="auto"/>
              <w:ind w:firstLine="0"/>
              <w:jc w:val="center"/>
            </w:pPr>
            <w:r>
              <w:t>0,4</w:t>
            </w:r>
            <w:r w:rsidR="00931970">
              <w:rPr>
                <w:lang w:val="en-US"/>
              </w:rPr>
              <w:t xml:space="preserve"> – </w:t>
            </w:r>
            <w:r>
              <w:t>0,9</w:t>
            </w:r>
          </w:p>
        </w:tc>
      </w:tr>
    </w:tbl>
    <w:p w14:paraId="17DF94DE" w14:textId="77777777" w:rsidR="00B02A8A" w:rsidRDefault="00B02A8A" w:rsidP="00B02A8A">
      <w:pPr>
        <w:pStyle w:val="11"/>
        <w:spacing w:after="180" w:line="271" w:lineRule="auto"/>
        <w:ind w:firstLine="0"/>
        <w:jc w:val="center"/>
      </w:pPr>
    </w:p>
    <w:p w14:paraId="775EBE4B" w14:textId="77777777" w:rsidR="00B02A8A" w:rsidRDefault="00B02A8A" w:rsidP="00B02A8A">
      <w:pPr>
        <w:pStyle w:val="11"/>
        <w:spacing w:after="180" w:line="271" w:lineRule="auto"/>
        <w:ind w:firstLine="0"/>
        <w:jc w:val="center"/>
      </w:pPr>
    </w:p>
    <w:p w14:paraId="08B7458D" w14:textId="77777777" w:rsidR="00B02A8A" w:rsidRDefault="00B02A8A" w:rsidP="00B02A8A">
      <w:pPr>
        <w:pStyle w:val="11"/>
        <w:spacing w:after="180" w:line="271" w:lineRule="auto"/>
        <w:ind w:firstLine="0"/>
        <w:jc w:val="center"/>
      </w:pPr>
    </w:p>
    <w:p w14:paraId="79F3E0E6" w14:textId="77777777" w:rsidR="00385769" w:rsidRDefault="00385769" w:rsidP="00B02A8A">
      <w:pPr>
        <w:pStyle w:val="11"/>
        <w:spacing w:after="180" w:line="271" w:lineRule="auto"/>
        <w:ind w:firstLine="0"/>
        <w:jc w:val="center"/>
      </w:pPr>
    </w:p>
    <w:p w14:paraId="1C07DDFB" w14:textId="77777777" w:rsidR="00385769" w:rsidRDefault="00385769">
      <w:pPr>
        <w:rPr>
          <w:rFonts w:ascii="Arial" w:eastAsia="Arial" w:hAnsi="Arial" w:cs="Arial"/>
          <w:color w:val="231F20"/>
          <w:sz w:val="20"/>
          <w:szCs w:val="20"/>
        </w:rPr>
      </w:pPr>
      <w:r>
        <w:br w:type="page"/>
      </w:r>
    </w:p>
    <w:p w14:paraId="74DB9490" w14:textId="77777777" w:rsidR="00595AAC" w:rsidRDefault="00BF4512" w:rsidP="00B02A8A">
      <w:pPr>
        <w:pStyle w:val="11"/>
        <w:spacing w:after="0" w:line="271" w:lineRule="auto"/>
        <w:ind w:firstLine="0"/>
        <w:jc w:val="center"/>
      </w:pPr>
      <w:r>
        <w:lastRenderedPageBreak/>
        <w:t xml:space="preserve">ДОДАТОК </w:t>
      </w:r>
      <w:r>
        <w:rPr>
          <w:lang w:val="ru-RU" w:eastAsia="ru-RU" w:bidi="ru-RU"/>
        </w:rPr>
        <w:t>Г</w:t>
      </w:r>
      <w:r>
        <w:rPr>
          <w:lang w:val="ru-RU" w:eastAsia="ru-RU" w:bidi="ru-RU"/>
        </w:rPr>
        <w:br/>
      </w:r>
      <w:r>
        <w:t>(довідковий)</w:t>
      </w:r>
    </w:p>
    <w:p w14:paraId="26DF42DD" w14:textId="77777777" w:rsidR="00595AAC" w:rsidRDefault="00BF4512" w:rsidP="00B02A8A">
      <w:pPr>
        <w:pStyle w:val="32"/>
        <w:keepNext/>
        <w:keepLines/>
        <w:ind w:firstLine="0"/>
        <w:jc w:val="center"/>
      </w:pPr>
      <w:bookmarkStart w:id="103" w:name="bookmark184"/>
      <w:r>
        <w:t>БІБЛІОГРАФІЯ</w:t>
      </w:r>
      <w:bookmarkEnd w:id="103"/>
    </w:p>
    <w:p w14:paraId="5E14D726" w14:textId="75A18661" w:rsidR="00595AAC" w:rsidRDefault="00BF4512" w:rsidP="00A62947">
      <w:pPr>
        <w:pStyle w:val="11"/>
        <w:numPr>
          <w:ilvl w:val="0"/>
          <w:numId w:val="22"/>
        </w:numPr>
        <w:spacing w:after="60" w:line="264" w:lineRule="auto"/>
        <w:ind w:left="714" w:hanging="357"/>
        <w:jc w:val="both"/>
      </w:pPr>
      <w:hyperlink r:id="rId286" w:anchor="Text" w:history="1">
        <w:r w:rsidRPr="00A04411">
          <w:rPr>
            <w:rStyle w:val="afc"/>
            <w:lang w:eastAsia="ru-RU" w:bidi="ru-RU"/>
          </w:rPr>
          <w:t xml:space="preserve">Закон </w:t>
        </w:r>
        <w:r w:rsidRPr="00A04411">
          <w:rPr>
            <w:rStyle w:val="afc"/>
          </w:rPr>
          <w:t>України</w:t>
        </w:r>
      </w:hyperlink>
      <w:r>
        <w:t xml:space="preserve"> </w:t>
      </w:r>
      <w:r w:rsidRPr="00B062D7">
        <w:rPr>
          <w:lang w:eastAsia="ru-RU" w:bidi="ru-RU"/>
        </w:rPr>
        <w:t xml:space="preserve">"Про </w:t>
      </w:r>
      <w:r>
        <w:t>основи соціальної захищеності осіб з інвалідністю в Україні" від 21.03.91 р.</w:t>
      </w:r>
      <w:r w:rsidR="00931970">
        <w:br/>
      </w:r>
      <w:r>
        <w:t>№ 875-ХІІ</w:t>
      </w:r>
    </w:p>
    <w:p w14:paraId="608EB5DA" w14:textId="745C89C2" w:rsidR="00595AAC" w:rsidRDefault="00BF4512" w:rsidP="00916951">
      <w:pPr>
        <w:pStyle w:val="11"/>
        <w:numPr>
          <w:ilvl w:val="0"/>
          <w:numId w:val="22"/>
        </w:numPr>
        <w:spacing w:after="60" w:line="264" w:lineRule="auto"/>
        <w:jc w:val="both"/>
      </w:pPr>
      <w:hyperlink r:id="rId287" w:anchor="Text" w:history="1">
        <w:r w:rsidRPr="00A04411">
          <w:rPr>
            <w:rStyle w:val="afc"/>
          </w:rPr>
          <w:t>Закон України</w:t>
        </w:r>
      </w:hyperlink>
      <w:r>
        <w:t xml:space="preserve"> "Про реабілітацію осіб з інвалідністю в Україні" від 6 жовтня 2005 р</w:t>
      </w:r>
      <w:r w:rsidR="00C80B56">
        <w:t>.</w:t>
      </w:r>
      <w:r>
        <w:br/>
        <w:t>№ 2961-І</w:t>
      </w:r>
      <w:r>
        <w:rPr>
          <w:lang w:val="en-US" w:eastAsia="en-US" w:bidi="en-US"/>
        </w:rPr>
        <w:t>V</w:t>
      </w:r>
    </w:p>
    <w:p w14:paraId="5DE35F5C" w14:textId="606E7D8F" w:rsidR="00595AAC" w:rsidRDefault="00BF4512" w:rsidP="00916951">
      <w:pPr>
        <w:pStyle w:val="11"/>
        <w:numPr>
          <w:ilvl w:val="0"/>
          <w:numId w:val="22"/>
        </w:numPr>
        <w:spacing w:after="60" w:line="264" w:lineRule="auto"/>
        <w:jc w:val="both"/>
      </w:pPr>
      <w:hyperlink r:id="rId288" w:anchor="Text" w:history="1">
        <w:r w:rsidRPr="00A04411">
          <w:rPr>
            <w:rStyle w:val="afc"/>
          </w:rPr>
          <w:t>Закон України</w:t>
        </w:r>
      </w:hyperlink>
      <w:r>
        <w:t xml:space="preserve"> "Про благоустрій населених пунктів"</w:t>
      </w:r>
    </w:p>
    <w:p w14:paraId="76CE2D3A" w14:textId="07A4BFE5" w:rsidR="00595AAC" w:rsidRDefault="00BF4512" w:rsidP="00916951">
      <w:pPr>
        <w:pStyle w:val="11"/>
        <w:numPr>
          <w:ilvl w:val="0"/>
          <w:numId w:val="22"/>
        </w:numPr>
        <w:spacing w:after="60" w:line="264" w:lineRule="auto"/>
        <w:jc w:val="both"/>
      </w:pPr>
      <w:hyperlink r:id="rId289" w:anchor="Text" w:history="1">
        <w:r w:rsidRPr="00A04411">
          <w:rPr>
            <w:rStyle w:val="afc"/>
          </w:rPr>
          <w:t>Житловий кодекс України</w:t>
        </w:r>
      </w:hyperlink>
      <w:r>
        <w:t xml:space="preserve"> (проект) 2004</w:t>
      </w:r>
    </w:p>
    <w:p w14:paraId="5EA9FDFC" w14:textId="2F2CA752" w:rsidR="00595AAC" w:rsidRDefault="00BF4512" w:rsidP="00916951">
      <w:pPr>
        <w:pStyle w:val="11"/>
        <w:numPr>
          <w:ilvl w:val="0"/>
          <w:numId w:val="22"/>
        </w:numPr>
        <w:spacing w:after="60" w:line="264" w:lineRule="auto"/>
        <w:jc w:val="both"/>
      </w:pPr>
      <w:r>
        <w:t>Про затвердження плану заходів щодо створення безперешкодного життєвого середовища</w:t>
      </w:r>
      <w:r>
        <w:br/>
        <w:t>для осіб з обмеженими фізичними можливостями та інших маломобільних груп населення</w:t>
      </w:r>
      <w:r>
        <w:br/>
        <w:t xml:space="preserve">на 2009-2015 роки "Безбар’єрна Україна" </w:t>
      </w:r>
      <w:r>
        <w:rPr>
          <w:i/>
          <w:iCs/>
        </w:rPr>
        <w:t>І</w:t>
      </w:r>
      <w:r>
        <w:t xml:space="preserve"> </w:t>
      </w:r>
      <w:hyperlink r:id="rId290" w:anchor="Text" w:history="1">
        <w:r w:rsidRPr="00A04411">
          <w:rPr>
            <w:rStyle w:val="afc"/>
          </w:rPr>
          <w:t>Постанова Кабінету Міністрів України від 29</w:t>
        </w:r>
        <w:r w:rsidR="00A04411" w:rsidRPr="00A04411">
          <w:rPr>
            <w:rStyle w:val="afc"/>
          </w:rPr>
          <w:t xml:space="preserve"> </w:t>
        </w:r>
        <w:r w:rsidRPr="00A04411">
          <w:rPr>
            <w:rStyle w:val="afc"/>
          </w:rPr>
          <w:t>липня</w:t>
        </w:r>
        <w:r w:rsidRPr="00A04411">
          <w:rPr>
            <w:rStyle w:val="afc"/>
          </w:rPr>
          <w:br/>
          <w:t>2009 р. № 784</w:t>
        </w:r>
      </w:hyperlink>
    </w:p>
    <w:p w14:paraId="3A818663" w14:textId="50570C85" w:rsidR="00595AAC" w:rsidRDefault="00BF4512" w:rsidP="00916951">
      <w:pPr>
        <w:pStyle w:val="11"/>
        <w:numPr>
          <w:ilvl w:val="0"/>
          <w:numId w:val="22"/>
        </w:numPr>
        <w:spacing w:after="60" w:line="264" w:lineRule="auto"/>
        <w:jc w:val="both"/>
      </w:pPr>
      <w:hyperlink r:id="rId291" w:anchor="Text" w:history="1">
        <w:r w:rsidRPr="00A04411">
          <w:rPr>
            <w:rStyle w:val="afc"/>
          </w:rPr>
          <w:t>Конвенція про права осіб з інвалідністю</w:t>
        </w:r>
      </w:hyperlink>
      <w:r>
        <w:t xml:space="preserve">. Резолюція генеральної асамблеї </w:t>
      </w:r>
      <w:r w:rsidRPr="00B062D7">
        <w:rPr>
          <w:lang w:eastAsia="ru-RU" w:bidi="ru-RU"/>
        </w:rPr>
        <w:t xml:space="preserve">ООН </w:t>
      </w:r>
      <w:r>
        <w:t>№ 61І106,</w:t>
      </w:r>
      <w:r>
        <w:br/>
        <w:t xml:space="preserve">прийнята на шістдесят першій сесії </w:t>
      </w:r>
      <w:r w:rsidRPr="00B062D7">
        <w:rPr>
          <w:lang w:eastAsia="ru-RU" w:bidi="ru-RU"/>
        </w:rPr>
        <w:t xml:space="preserve">ГА ООН </w:t>
      </w:r>
      <w:r>
        <w:t>2006р. (Конвенція ратифікована Законом України)</w:t>
      </w:r>
      <w:r>
        <w:br/>
        <w:t>від 16 грудня 2009 р. № 1767-І</w:t>
      </w:r>
      <w:r>
        <w:rPr>
          <w:lang w:val="en-US" w:eastAsia="en-US" w:bidi="en-US"/>
        </w:rPr>
        <w:t>V</w:t>
      </w:r>
    </w:p>
    <w:p w14:paraId="160D55A4" w14:textId="3E3132A4" w:rsidR="00595AAC" w:rsidRDefault="00C80B56" w:rsidP="00916951">
      <w:pPr>
        <w:pStyle w:val="11"/>
        <w:numPr>
          <w:ilvl w:val="0"/>
          <w:numId w:val="22"/>
        </w:numPr>
        <w:spacing w:after="60" w:line="264" w:lineRule="auto"/>
        <w:jc w:val="both"/>
      </w:pPr>
      <w:hyperlink r:id="rId292" w:anchor="Text" w:history="1">
        <w:r w:rsidRPr="00C80B56">
          <w:rPr>
            <w:rStyle w:val="afc"/>
          </w:rPr>
          <w:t xml:space="preserve">Про </w:t>
        </w:r>
        <w:r w:rsidR="00BF4512" w:rsidRPr="00C80B56">
          <w:rPr>
            <w:rStyle w:val="afc"/>
          </w:rPr>
          <w:t>Правила дорожнього руху</w:t>
        </w:r>
      </w:hyperlink>
      <w:r w:rsidR="00BF4512">
        <w:t>, затверджені постановою Кабінету Міністрів України від 10 жовтня</w:t>
      </w:r>
      <w:r>
        <w:t xml:space="preserve"> </w:t>
      </w:r>
      <w:r w:rsidR="00BF4512">
        <w:t>2001 р. № 1306</w:t>
      </w:r>
    </w:p>
    <w:p w14:paraId="189B279B" w14:textId="77777777" w:rsidR="00595AAC" w:rsidRDefault="00BF4512" w:rsidP="00916951">
      <w:pPr>
        <w:pStyle w:val="11"/>
        <w:numPr>
          <w:ilvl w:val="0"/>
          <w:numId w:val="22"/>
        </w:numPr>
        <w:spacing w:after="60" w:line="264" w:lineRule="auto"/>
        <w:jc w:val="both"/>
      </w:pPr>
      <w:r>
        <w:rPr>
          <w:lang w:val="ru-RU" w:eastAsia="ru-RU" w:bidi="ru-RU"/>
        </w:rPr>
        <w:t>Нормали планировочных элементов жилых и общественных зданий с учетом возможностей</w:t>
      </w:r>
      <w:r>
        <w:rPr>
          <w:lang w:val="ru-RU" w:eastAsia="ru-RU" w:bidi="ru-RU"/>
        </w:rPr>
        <w:br/>
        <w:t>инвалидов: пособие по проектированию. Под ред. Куцевича В.В.</w:t>
      </w:r>
      <w:r w:rsidR="00761E00">
        <w:rPr>
          <w:lang w:val="ru-RU" w:eastAsia="ru-RU" w:bidi="ru-RU"/>
        </w:rPr>
        <w:t xml:space="preserve"> – </w:t>
      </w:r>
      <w:r>
        <w:rPr>
          <w:lang w:val="ru-RU" w:eastAsia="ru-RU" w:bidi="ru-RU"/>
        </w:rPr>
        <w:t>К.: КиевЗНИИЭП, 2009</w:t>
      </w:r>
      <w:r>
        <w:rPr>
          <w:lang w:val="ru-RU" w:eastAsia="ru-RU" w:bidi="ru-RU"/>
        </w:rPr>
        <w:br/>
        <w:t>(второе издание)</w:t>
      </w:r>
    </w:p>
    <w:p w14:paraId="134B3389" w14:textId="1A641CEE" w:rsidR="00595AAC" w:rsidRDefault="00BF4512" w:rsidP="00916951">
      <w:pPr>
        <w:pStyle w:val="11"/>
        <w:numPr>
          <w:ilvl w:val="0"/>
          <w:numId w:val="22"/>
        </w:numPr>
        <w:spacing w:after="60" w:line="264" w:lineRule="auto"/>
        <w:jc w:val="both"/>
      </w:pPr>
      <w:r>
        <w:t>Рекомендації з архітектурно-планувальних рішень нових типів будинків навчально-виховного</w:t>
      </w:r>
      <w:r>
        <w:br/>
        <w:t>та лікувально-оздоровчого призначення для дітей-інвалідів, сиріт і дітей, які залишилися без</w:t>
      </w:r>
      <w:r>
        <w:br/>
        <w:t>піклування батьків (будинки дитини, дитячі будинки, школи-інтернати загального та спеціального типів)</w:t>
      </w:r>
      <w:r w:rsidR="00761E00">
        <w:t xml:space="preserve"> – </w:t>
      </w:r>
      <w:r>
        <w:t>К.: КиївЗНДІЕП, 1997</w:t>
      </w:r>
    </w:p>
    <w:p w14:paraId="4704DA86" w14:textId="1D1DC6E6" w:rsidR="00595AAC" w:rsidRDefault="00BF4512" w:rsidP="00916951">
      <w:pPr>
        <w:pStyle w:val="11"/>
        <w:numPr>
          <w:ilvl w:val="0"/>
          <w:numId w:val="22"/>
        </w:numPr>
        <w:spacing w:after="60" w:line="264" w:lineRule="auto"/>
        <w:jc w:val="both"/>
      </w:pPr>
      <w:r>
        <w:t>Збірник наукових праць. Перспективні напрямки проектування житлових та громадських</w:t>
      </w:r>
      <w:r>
        <w:br/>
        <w:t>будівель. Спеціальний випуск "Фізкультурно-спортивні споруди, адаптовані для потреб інвалідів"</w:t>
      </w:r>
      <w:r w:rsidR="00761E00">
        <w:t xml:space="preserve"> – </w:t>
      </w:r>
      <w:r>
        <w:t>К.: КиївЗНДІЕП, 2005</w:t>
      </w:r>
    </w:p>
    <w:p w14:paraId="204012A9" w14:textId="77777777" w:rsidR="00595AAC" w:rsidRDefault="00BF4512" w:rsidP="00C80B56">
      <w:pPr>
        <w:pStyle w:val="11"/>
        <w:numPr>
          <w:ilvl w:val="0"/>
          <w:numId w:val="22"/>
        </w:numPr>
        <w:spacing w:after="0" w:line="264" w:lineRule="auto"/>
        <w:ind w:left="714" w:hanging="357"/>
        <w:jc w:val="both"/>
      </w:pPr>
      <w:r>
        <w:t>Рекомендації з проектування житлових будинків з квартирами соціального призначення.</w:t>
      </w:r>
      <w:r>
        <w:br/>
        <w:t>За заг. ред. Куцевича В.В.</w:t>
      </w:r>
      <w:r w:rsidR="00761E00">
        <w:t xml:space="preserve"> – </w:t>
      </w:r>
      <w:r>
        <w:t>К.: КиївЗНДІЕП, 2013</w:t>
      </w:r>
    </w:p>
    <w:p w14:paraId="551897EA" w14:textId="77777777" w:rsidR="00595AAC" w:rsidRDefault="00BF4512" w:rsidP="00916951">
      <w:pPr>
        <w:pStyle w:val="11"/>
        <w:numPr>
          <w:ilvl w:val="0"/>
          <w:numId w:val="22"/>
        </w:numPr>
        <w:spacing w:after="60" w:line="264" w:lineRule="auto"/>
        <w:jc w:val="both"/>
      </w:pPr>
      <w:r>
        <w:t>Альбом технічних рішень обладнання елементами безперешкодного доступу людей з обме-</w:t>
      </w:r>
      <w:r>
        <w:br/>
        <w:t>женими фізичними можливостями до об’єктів житлово-комунального призначення: посібник з</w:t>
      </w:r>
      <w:r>
        <w:br/>
        <w:t>проектування (друге видання). За ред. Куцевича В.В.</w:t>
      </w:r>
      <w:r w:rsidR="00761E00">
        <w:t xml:space="preserve"> – </w:t>
      </w:r>
      <w:r>
        <w:t>К.: КиївЗНДІЕП, 2011</w:t>
      </w:r>
    </w:p>
    <w:p w14:paraId="2B88C087" w14:textId="77777777" w:rsidR="00595AAC" w:rsidRDefault="00BF4512" w:rsidP="00916951">
      <w:pPr>
        <w:pStyle w:val="11"/>
        <w:numPr>
          <w:ilvl w:val="0"/>
          <w:numId w:val="22"/>
        </w:numPr>
        <w:spacing w:after="60" w:line="264" w:lineRule="auto"/>
        <w:jc w:val="both"/>
      </w:pPr>
      <w:r>
        <w:t>Альбом технічних рішень щодо архітектурного планування закладів тимчасового та постій-</w:t>
      </w:r>
      <w:r>
        <w:br/>
        <w:t>ного перебування для інвалідів з розумовою відсталістю. За ред. Куцевича В.В.</w:t>
      </w:r>
      <w:r w:rsidR="00761E00">
        <w:t xml:space="preserve"> – </w:t>
      </w:r>
      <w:r>
        <w:t>К.: Київ-</w:t>
      </w:r>
      <w:r>
        <w:br/>
        <w:t>ЗНДІЕП, 2015</w:t>
      </w:r>
    </w:p>
    <w:p w14:paraId="384ED0B0" w14:textId="77777777" w:rsidR="00595AAC" w:rsidRDefault="00BF4512" w:rsidP="00A62947">
      <w:pPr>
        <w:pStyle w:val="11"/>
        <w:numPr>
          <w:ilvl w:val="0"/>
          <w:numId w:val="22"/>
        </w:numPr>
        <w:spacing w:after="0" w:line="288" w:lineRule="auto"/>
        <w:ind w:left="714" w:hanging="357"/>
      </w:pPr>
      <w:r>
        <w:t>НАПБ 0.5.012-91 Технологічна інструкція "Порядок улаштування, монтаж засобів системи</w:t>
      </w:r>
      <w:r>
        <w:br/>
        <w:t>оповіщення про пожежу" (И 220-08-91)</w:t>
      </w:r>
    </w:p>
    <w:p w14:paraId="42A8BB04" w14:textId="056E100C" w:rsidR="00B02A8A" w:rsidRPr="00B02A8A" w:rsidRDefault="00A62947" w:rsidP="00A62947">
      <w:pPr>
        <w:pStyle w:val="11"/>
        <w:spacing w:after="0" w:line="288" w:lineRule="auto"/>
        <w:ind w:left="641" w:hanging="357"/>
        <w:jc w:val="both"/>
        <w:rPr>
          <w:color w:val="00B050"/>
        </w:rPr>
      </w:pPr>
      <w:r>
        <w:rPr>
          <w:color w:val="auto"/>
        </w:rPr>
        <w:t xml:space="preserve"> </w:t>
      </w:r>
      <w:r w:rsidR="00B02A8A" w:rsidRPr="00B02A8A">
        <w:rPr>
          <w:color w:val="auto"/>
        </w:rPr>
        <w:t>15</w:t>
      </w:r>
      <w:r w:rsidR="00C80B56">
        <w:rPr>
          <w:color w:val="auto"/>
        </w:rPr>
        <w:t xml:space="preserve"> </w:t>
      </w:r>
      <w:hyperlink r:id="rId293" w:history="1">
        <w:r w:rsidR="00B02A8A" w:rsidRPr="00C80B56">
          <w:rPr>
            <w:rStyle w:val="afc"/>
          </w:rPr>
          <w:t xml:space="preserve">Наказ МОН України "Про затвердження Концепції розвитку інклюзивного навчання" </w:t>
        </w:r>
        <w:r w:rsidR="008C3C30" w:rsidRPr="00C80B56">
          <w:rPr>
            <w:rStyle w:val="afc"/>
          </w:rPr>
          <w:t xml:space="preserve">                         </w:t>
        </w:r>
        <w:r w:rsidR="00B02A8A" w:rsidRPr="00C80B56">
          <w:rPr>
            <w:rStyle w:val="afc"/>
          </w:rPr>
          <w:t>від 01.10.2010 № 912.</w:t>
        </w:r>
      </w:hyperlink>
    </w:p>
    <w:p w14:paraId="5E1B6271" w14:textId="00639C78" w:rsidR="00B02A8A" w:rsidRPr="00B02A8A" w:rsidRDefault="00B02A8A" w:rsidP="00C80B56">
      <w:pPr>
        <w:pStyle w:val="11"/>
        <w:numPr>
          <w:ilvl w:val="0"/>
          <w:numId w:val="34"/>
        </w:numPr>
        <w:tabs>
          <w:tab w:val="left" w:pos="797"/>
        </w:tabs>
        <w:spacing w:after="0" w:line="288" w:lineRule="auto"/>
        <w:ind w:left="720" w:hanging="360"/>
        <w:jc w:val="both"/>
        <w:rPr>
          <w:color w:val="00B050"/>
        </w:rPr>
      </w:pPr>
      <w:hyperlink r:id="rId294" w:anchor="Text" w:history="1">
        <w:r w:rsidRPr="00C80B56">
          <w:rPr>
            <w:rStyle w:val="afc"/>
          </w:rPr>
          <w:t>Закон України "Про освіту"</w:t>
        </w:r>
      </w:hyperlink>
      <w:r w:rsidRPr="00B02A8A">
        <w:rPr>
          <w:color w:val="00B050"/>
        </w:rPr>
        <w:t xml:space="preserve"> № </w:t>
      </w:r>
      <w:r w:rsidRPr="00B02A8A">
        <w:rPr>
          <w:color w:val="00B050"/>
          <w:lang w:val="ru-RU" w:eastAsia="en-US" w:bidi="en-US"/>
        </w:rPr>
        <w:t>2145-</w:t>
      </w:r>
      <w:r w:rsidRPr="00B02A8A">
        <w:rPr>
          <w:color w:val="00B050"/>
          <w:lang w:val="en-US" w:eastAsia="en-US" w:bidi="en-US"/>
        </w:rPr>
        <w:t>VIII</w:t>
      </w:r>
      <w:r w:rsidRPr="00B02A8A">
        <w:rPr>
          <w:color w:val="00B050"/>
          <w:lang w:eastAsia="en-US" w:bidi="en-US"/>
        </w:rPr>
        <w:t xml:space="preserve"> </w:t>
      </w:r>
      <w:r w:rsidRPr="00B02A8A">
        <w:rPr>
          <w:color w:val="00B050"/>
        </w:rPr>
        <w:t>від 05.09.2017 (зі змінами 2018-2020 рр.)</w:t>
      </w:r>
    </w:p>
    <w:p w14:paraId="5B9C68A8" w14:textId="26F5D16B" w:rsidR="00B02A8A" w:rsidRDefault="00B02A8A" w:rsidP="00C80B56">
      <w:pPr>
        <w:pStyle w:val="11"/>
        <w:numPr>
          <w:ilvl w:val="0"/>
          <w:numId w:val="34"/>
        </w:numPr>
        <w:tabs>
          <w:tab w:val="left" w:pos="819"/>
        </w:tabs>
        <w:spacing w:after="0" w:line="288" w:lineRule="auto"/>
        <w:ind w:left="720" w:hanging="360"/>
        <w:jc w:val="both"/>
      </w:pPr>
      <w:hyperlink r:id="rId295" w:anchor="Text" w:history="1">
        <w:r w:rsidRPr="00C80B56">
          <w:rPr>
            <w:rStyle w:val="afc"/>
          </w:rPr>
          <w:t>Закон України "Про регулювання містобудівної діяльності"</w:t>
        </w:r>
      </w:hyperlink>
      <w:r w:rsidRPr="00B02A8A">
        <w:rPr>
          <w:color w:val="00B050"/>
        </w:rPr>
        <w:t xml:space="preserve"> (Відомості Верховної Ради України</w:t>
      </w:r>
      <w:r>
        <w:t xml:space="preserve"> </w:t>
      </w:r>
      <w:r w:rsidRPr="00B31200">
        <w:rPr>
          <w:color w:val="00B050"/>
        </w:rPr>
        <w:t>(ВВР), 2011, № 34, ст.343). Верховна Рада України. 2011</w:t>
      </w:r>
    </w:p>
    <w:p w14:paraId="1A67EC8B" w14:textId="52E6AD42" w:rsidR="00B02A8A" w:rsidRPr="00B02A8A" w:rsidRDefault="00B02A8A" w:rsidP="00C80B56">
      <w:pPr>
        <w:pStyle w:val="11"/>
        <w:numPr>
          <w:ilvl w:val="0"/>
          <w:numId w:val="34"/>
        </w:numPr>
        <w:tabs>
          <w:tab w:val="left" w:pos="805"/>
        </w:tabs>
        <w:spacing w:after="0" w:line="288" w:lineRule="auto"/>
        <w:ind w:left="720" w:hanging="360"/>
        <w:jc w:val="both"/>
        <w:rPr>
          <w:color w:val="00B050"/>
        </w:rPr>
      </w:pPr>
      <w:hyperlink r:id="rId296" w:anchor="Text" w:history="1">
        <w:r w:rsidRPr="00C80B56">
          <w:rPr>
            <w:rStyle w:val="afc"/>
          </w:rPr>
          <w:t>Кодекс цивільного захисту України</w:t>
        </w:r>
      </w:hyperlink>
      <w:r w:rsidRPr="00B02A8A">
        <w:rPr>
          <w:color w:val="00B050"/>
        </w:rPr>
        <w:t xml:space="preserve"> (КЦЗУ) 2018 Відомості Верховної Ради (ВВР), 2013,</w:t>
      </w:r>
    </w:p>
    <w:p w14:paraId="1FEA5F79" w14:textId="77777777" w:rsidR="00B02A8A" w:rsidRDefault="00B02A8A" w:rsidP="00C80B56">
      <w:pPr>
        <w:pStyle w:val="11"/>
        <w:spacing w:after="0" w:line="288" w:lineRule="auto"/>
        <w:ind w:left="301" w:firstLine="408"/>
        <w:jc w:val="both"/>
        <w:rPr>
          <w:color w:val="00B050"/>
        </w:rPr>
      </w:pPr>
      <w:r w:rsidRPr="00B02A8A">
        <w:rPr>
          <w:color w:val="00B050"/>
        </w:rPr>
        <w:t xml:space="preserve"> № 34-35, ст.458</w:t>
      </w:r>
    </w:p>
    <w:p w14:paraId="7D5D69AA" w14:textId="77777777" w:rsidR="00B02A8A" w:rsidRPr="00A37B86" w:rsidRDefault="00D606DE" w:rsidP="00D606DE">
      <w:pPr>
        <w:pStyle w:val="11"/>
        <w:spacing w:after="7080" w:line="264" w:lineRule="auto"/>
        <w:ind w:left="301" w:firstLine="550"/>
        <w:jc w:val="both"/>
        <w:rPr>
          <w:b/>
          <w:i/>
          <w:color w:val="00B050"/>
        </w:rPr>
      </w:pPr>
      <w:r>
        <w:rPr>
          <w:b/>
          <w:i/>
          <w:color w:val="00B050"/>
        </w:rPr>
        <w:t xml:space="preserve">  </w:t>
      </w:r>
      <w:r w:rsidR="009417F2" w:rsidRPr="00A37B86">
        <w:rPr>
          <w:b/>
          <w:i/>
          <w:color w:val="00B050"/>
        </w:rPr>
        <w:t>(</w:t>
      </w:r>
      <w:r>
        <w:rPr>
          <w:b/>
          <w:i/>
          <w:color w:val="00B050"/>
        </w:rPr>
        <w:t>У д</w:t>
      </w:r>
      <w:r w:rsidR="00B02A8A" w:rsidRPr="00A37B86">
        <w:rPr>
          <w:b/>
          <w:i/>
          <w:color w:val="00B050"/>
        </w:rPr>
        <w:t>одаток Г долучені пункти 15</w:t>
      </w:r>
      <w:r w:rsidR="00B31200" w:rsidRPr="00A37B86">
        <w:rPr>
          <w:b/>
          <w:i/>
          <w:color w:val="00B050"/>
        </w:rPr>
        <w:t>,16,17,</w:t>
      </w:r>
      <w:r w:rsidR="00B02A8A" w:rsidRPr="00A37B86">
        <w:rPr>
          <w:b/>
          <w:i/>
          <w:color w:val="00B050"/>
        </w:rPr>
        <w:t>18,</w:t>
      </w:r>
      <w:r w:rsidR="00B31200" w:rsidRPr="00A37B86">
        <w:rPr>
          <w:b/>
          <w:i/>
          <w:color w:val="00B050"/>
        </w:rPr>
        <w:t xml:space="preserve"> </w:t>
      </w:r>
      <w:r w:rsidR="00B02A8A" w:rsidRPr="00A37B86">
        <w:rPr>
          <w:b/>
          <w:i/>
          <w:color w:val="00B050"/>
        </w:rPr>
        <w:t>Зміна № 1)</w:t>
      </w:r>
      <w:r>
        <w:rPr>
          <w:b/>
          <w:i/>
          <w:color w:val="00B050"/>
        </w:rPr>
        <w:t xml:space="preserve"> </w:t>
      </w:r>
    </w:p>
    <w:p w14:paraId="03AB8E41" w14:textId="77777777" w:rsidR="00B31200" w:rsidRPr="00B31200" w:rsidRDefault="00B31200" w:rsidP="00B31200">
      <w:pPr>
        <w:pStyle w:val="11"/>
        <w:spacing w:after="0" w:line="264" w:lineRule="auto"/>
        <w:ind w:firstLine="0"/>
        <w:jc w:val="center"/>
        <w:rPr>
          <w:bCs/>
        </w:rPr>
      </w:pPr>
      <w:r w:rsidRPr="00B31200">
        <w:rPr>
          <w:bCs/>
        </w:rPr>
        <w:lastRenderedPageBreak/>
        <w:t xml:space="preserve">ДОДАТОК Д </w:t>
      </w:r>
    </w:p>
    <w:p w14:paraId="46720B17" w14:textId="53C45735" w:rsidR="0087673D" w:rsidRDefault="0087673D" w:rsidP="0087673D">
      <w:pPr>
        <w:spacing w:before="120" w:after="120" w:line="288" w:lineRule="auto"/>
        <w:ind w:firstLine="720"/>
        <w:jc w:val="both"/>
        <w:rPr>
          <w:rFonts w:ascii="Arial" w:hAnsi="Arial" w:cs="Arial"/>
          <w:color w:val="00B050"/>
          <w:sz w:val="21"/>
          <w:szCs w:val="21"/>
        </w:rPr>
      </w:pPr>
      <w:r w:rsidRPr="0087673D">
        <w:rPr>
          <w:rFonts w:ascii="Arial" w:hAnsi="Arial" w:cs="Arial"/>
          <w:color w:val="00B050"/>
          <w:sz w:val="21"/>
          <w:szCs w:val="21"/>
        </w:rPr>
        <w:t>(обов’язковий — для нового будівництва; довідковий — для інших типів будівельних робіт)</w:t>
      </w:r>
    </w:p>
    <w:p w14:paraId="2990DEFD" w14:textId="328F882E" w:rsidR="00492A31" w:rsidRPr="00492A31" w:rsidRDefault="00492A31" w:rsidP="0087673D">
      <w:pPr>
        <w:spacing w:before="120" w:after="120" w:line="288" w:lineRule="auto"/>
        <w:ind w:firstLine="720"/>
        <w:jc w:val="both"/>
        <w:rPr>
          <w:rFonts w:ascii="Arial" w:hAnsi="Arial" w:cs="Arial"/>
          <w:b/>
          <w:bCs/>
          <w:i/>
          <w:iCs/>
          <w:color w:val="00B050"/>
          <w:sz w:val="21"/>
          <w:szCs w:val="21"/>
        </w:rPr>
      </w:pPr>
      <w:r w:rsidRPr="00492A31">
        <w:rPr>
          <w:rFonts w:ascii="Arial" w:hAnsi="Arial" w:cs="Arial"/>
          <w:b/>
          <w:bCs/>
          <w:i/>
          <w:iCs/>
          <w:color w:val="00B050"/>
          <w:sz w:val="21"/>
          <w:szCs w:val="21"/>
        </w:rPr>
        <w:t>(Змінено, Зміна № 3)</w:t>
      </w:r>
    </w:p>
    <w:p w14:paraId="4423BC68" w14:textId="77777777" w:rsidR="00B31200" w:rsidRPr="00B31200" w:rsidRDefault="00B31200" w:rsidP="00B31200">
      <w:pPr>
        <w:pStyle w:val="11"/>
        <w:spacing w:after="140" w:line="264" w:lineRule="auto"/>
        <w:ind w:firstLine="0"/>
        <w:jc w:val="center"/>
      </w:pPr>
      <w:r w:rsidRPr="00B31200">
        <w:rPr>
          <w:b/>
          <w:bCs/>
        </w:rPr>
        <w:t>МАТЕРІАЛИ ДО РОЗРАХУНКУ МАКСИМАЛЬНОГО УХИЛУ Й ДОВЖИНИ ПАНДУСА</w:t>
      </w:r>
    </w:p>
    <w:p w14:paraId="29FFA931" w14:textId="77777777" w:rsidR="00B31200" w:rsidRDefault="00B31200" w:rsidP="00B31200">
      <w:pPr>
        <w:pStyle w:val="a4"/>
        <w:spacing w:line="264" w:lineRule="auto"/>
        <w:ind w:left="374"/>
        <w:jc w:val="left"/>
        <w:rPr>
          <w:b w:val="0"/>
          <w:sz w:val="20"/>
          <w:szCs w:val="20"/>
        </w:rPr>
      </w:pPr>
      <w:r w:rsidRPr="00B31200">
        <w:rPr>
          <w:b w:val="0"/>
          <w:sz w:val="20"/>
          <w:szCs w:val="20"/>
        </w:rPr>
        <w:t>Таблиця Д.1</w:t>
      </w:r>
    </w:p>
    <w:tbl>
      <w:tblPr>
        <w:tblOverlap w:val="never"/>
        <w:tblW w:w="10201" w:type="dxa"/>
        <w:jc w:val="center"/>
        <w:tblLayout w:type="fixed"/>
        <w:tblCellMar>
          <w:left w:w="10" w:type="dxa"/>
          <w:right w:w="10" w:type="dxa"/>
        </w:tblCellMar>
        <w:tblLook w:val="0000" w:firstRow="0" w:lastRow="0" w:firstColumn="0" w:lastColumn="0" w:noHBand="0" w:noVBand="0"/>
      </w:tblPr>
      <w:tblGrid>
        <w:gridCol w:w="2381"/>
        <w:gridCol w:w="1300"/>
        <w:gridCol w:w="1559"/>
        <w:gridCol w:w="1276"/>
        <w:gridCol w:w="3685"/>
      </w:tblGrid>
      <w:tr w:rsidR="00492A31" w:rsidRPr="00492A31" w14:paraId="1A042E32" w14:textId="77777777" w:rsidTr="00CD7ED5">
        <w:trPr>
          <w:trHeight w:hRule="exact" w:val="350"/>
          <w:jc w:val="center"/>
        </w:trPr>
        <w:tc>
          <w:tcPr>
            <w:tcW w:w="2381" w:type="dxa"/>
            <w:vMerge w:val="restart"/>
            <w:tcBorders>
              <w:top w:val="single" w:sz="4" w:space="0" w:color="auto"/>
              <w:left w:val="single" w:sz="4" w:space="0" w:color="auto"/>
            </w:tcBorders>
            <w:vAlign w:val="bottom"/>
          </w:tcPr>
          <w:p w14:paraId="0E89D8A4"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 xml:space="preserve">Максимальний підйом </w:t>
            </w:r>
            <w:r w:rsidRPr="00492A31">
              <w:rPr>
                <w:rFonts w:ascii="Arial" w:hAnsi="Arial" w:cs="Arial"/>
                <w:color w:val="00B050"/>
                <w:sz w:val="21"/>
                <w:szCs w:val="21"/>
              </w:rPr>
              <w:t>між проміжними площадками</w:t>
            </w:r>
            <w:r w:rsidRPr="00492A31">
              <w:rPr>
                <w:rFonts w:ascii="Arial" w:eastAsia="Arial" w:hAnsi="Arial" w:cs="Arial"/>
                <w:color w:val="00B050"/>
                <w:sz w:val="21"/>
                <w:szCs w:val="21"/>
              </w:rPr>
              <w:t>, мм</w:t>
            </w:r>
          </w:p>
        </w:tc>
        <w:tc>
          <w:tcPr>
            <w:tcW w:w="4135" w:type="dxa"/>
            <w:gridSpan w:val="3"/>
            <w:tcBorders>
              <w:top w:val="single" w:sz="4" w:space="0" w:color="auto"/>
              <w:left w:val="single" w:sz="4" w:space="0" w:color="auto"/>
            </w:tcBorders>
          </w:tcPr>
          <w:p w14:paraId="5948BA08"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Максимальний ухил</w:t>
            </w:r>
          </w:p>
        </w:tc>
        <w:tc>
          <w:tcPr>
            <w:tcW w:w="3685" w:type="dxa"/>
            <w:vMerge w:val="restart"/>
            <w:tcBorders>
              <w:top w:val="single" w:sz="4" w:space="0" w:color="auto"/>
              <w:left w:val="single" w:sz="4" w:space="0" w:color="auto"/>
              <w:right w:val="single" w:sz="4" w:space="0" w:color="auto"/>
            </w:tcBorders>
            <w:vAlign w:val="bottom"/>
          </w:tcPr>
          <w:p w14:paraId="5615B66C"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Максимальна довжина між проміжними площадками, мм</w:t>
            </w:r>
          </w:p>
        </w:tc>
      </w:tr>
      <w:tr w:rsidR="00492A31" w:rsidRPr="00492A31" w14:paraId="338C97C7" w14:textId="77777777" w:rsidTr="00CD7ED5">
        <w:trPr>
          <w:trHeight w:hRule="exact" w:val="599"/>
          <w:jc w:val="center"/>
        </w:trPr>
        <w:tc>
          <w:tcPr>
            <w:tcW w:w="2381" w:type="dxa"/>
            <w:vMerge/>
            <w:tcBorders>
              <w:left w:val="single" w:sz="4" w:space="0" w:color="auto"/>
            </w:tcBorders>
            <w:vAlign w:val="bottom"/>
          </w:tcPr>
          <w:p w14:paraId="2D6CE94A" w14:textId="77777777" w:rsidR="0087673D" w:rsidRPr="00492A31" w:rsidRDefault="0087673D" w:rsidP="00CD7ED5">
            <w:pPr>
              <w:spacing w:line="264" w:lineRule="auto"/>
              <w:rPr>
                <w:rFonts w:ascii="Arial" w:hAnsi="Arial" w:cs="Arial"/>
                <w:color w:val="00B050"/>
                <w:sz w:val="21"/>
                <w:szCs w:val="21"/>
              </w:rPr>
            </w:pPr>
          </w:p>
        </w:tc>
        <w:tc>
          <w:tcPr>
            <w:tcW w:w="1300" w:type="dxa"/>
            <w:tcBorders>
              <w:top w:val="single" w:sz="4" w:space="0" w:color="auto"/>
              <w:left w:val="single" w:sz="4" w:space="0" w:color="auto"/>
            </w:tcBorders>
            <w:vAlign w:val="bottom"/>
          </w:tcPr>
          <w:p w14:paraId="463E8D68" w14:textId="77777777" w:rsidR="0087673D" w:rsidRPr="00492A31" w:rsidRDefault="0087673D" w:rsidP="00CD7ED5">
            <w:pPr>
              <w:spacing w:after="40" w:line="264" w:lineRule="auto"/>
              <w:jc w:val="center"/>
              <w:rPr>
                <w:rFonts w:ascii="Arial" w:eastAsia="Arial" w:hAnsi="Arial" w:cs="Arial"/>
                <w:color w:val="00B050"/>
                <w:sz w:val="21"/>
                <w:szCs w:val="21"/>
                <w:lang w:val="en-US"/>
              </w:rPr>
            </w:pPr>
            <w:proofErr w:type="gramStart"/>
            <w:r w:rsidRPr="00492A31">
              <w:rPr>
                <w:rFonts w:ascii="Arial" w:eastAsia="Arial" w:hAnsi="Arial" w:cs="Arial"/>
                <w:i/>
                <w:iCs/>
                <w:color w:val="00B050"/>
                <w:sz w:val="21"/>
                <w:szCs w:val="21"/>
                <w:lang w:val="en-US"/>
              </w:rPr>
              <w:t>а:Ь</w:t>
            </w:r>
            <w:proofErr w:type="gramEnd"/>
          </w:p>
        </w:tc>
        <w:tc>
          <w:tcPr>
            <w:tcW w:w="1559" w:type="dxa"/>
            <w:tcBorders>
              <w:top w:val="single" w:sz="4" w:space="0" w:color="auto"/>
              <w:left w:val="single" w:sz="4" w:space="0" w:color="auto"/>
              <w:right w:val="single" w:sz="4" w:space="0" w:color="auto"/>
            </w:tcBorders>
          </w:tcPr>
          <w:p w14:paraId="68C39A3B"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 xml:space="preserve">Кут ухилу, ° </w:t>
            </w:r>
            <w:r w:rsidRPr="00492A31">
              <w:rPr>
                <w:color w:val="00B050"/>
                <w:sz w:val="21"/>
                <w:szCs w:val="21"/>
              </w:rPr>
              <w:br/>
              <w:t>(градус)</w:t>
            </w:r>
          </w:p>
        </w:tc>
        <w:tc>
          <w:tcPr>
            <w:tcW w:w="1276" w:type="dxa"/>
            <w:tcBorders>
              <w:top w:val="single" w:sz="4" w:space="0" w:color="auto"/>
              <w:left w:val="single" w:sz="4" w:space="0" w:color="auto"/>
            </w:tcBorders>
            <w:vAlign w:val="bottom"/>
          </w:tcPr>
          <w:p w14:paraId="3300C644"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w:t>
            </w:r>
          </w:p>
        </w:tc>
        <w:tc>
          <w:tcPr>
            <w:tcW w:w="3685" w:type="dxa"/>
            <w:vMerge/>
            <w:tcBorders>
              <w:left w:val="single" w:sz="4" w:space="0" w:color="auto"/>
              <w:right w:val="single" w:sz="4" w:space="0" w:color="auto"/>
            </w:tcBorders>
            <w:vAlign w:val="bottom"/>
          </w:tcPr>
          <w:p w14:paraId="3FC2E9B5" w14:textId="77777777" w:rsidR="0087673D" w:rsidRPr="00492A31" w:rsidRDefault="0087673D" w:rsidP="00CD7ED5">
            <w:pPr>
              <w:spacing w:line="264" w:lineRule="auto"/>
              <w:rPr>
                <w:rFonts w:ascii="Arial" w:hAnsi="Arial" w:cs="Arial"/>
                <w:color w:val="00B050"/>
                <w:sz w:val="21"/>
                <w:szCs w:val="21"/>
              </w:rPr>
            </w:pPr>
          </w:p>
        </w:tc>
      </w:tr>
      <w:tr w:rsidR="00492A31" w:rsidRPr="00492A31" w14:paraId="3A01B709" w14:textId="77777777" w:rsidTr="00CD7ED5">
        <w:trPr>
          <w:trHeight w:hRule="exact" w:val="341"/>
          <w:jc w:val="center"/>
        </w:trPr>
        <w:tc>
          <w:tcPr>
            <w:tcW w:w="2381" w:type="dxa"/>
            <w:tcBorders>
              <w:top w:val="single" w:sz="4" w:space="0" w:color="auto"/>
              <w:left w:val="single" w:sz="4" w:space="0" w:color="auto"/>
            </w:tcBorders>
            <w:vAlign w:val="bottom"/>
          </w:tcPr>
          <w:p w14:paraId="33A76AA9"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800</w:t>
            </w:r>
          </w:p>
        </w:tc>
        <w:tc>
          <w:tcPr>
            <w:tcW w:w="1300" w:type="dxa"/>
            <w:tcBorders>
              <w:top w:val="single" w:sz="4" w:space="0" w:color="auto"/>
              <w:left w:val="single" w:sz="4" w:space="0" w:color="auto"/>
            </w:tcBorders>
            <w:vAlign w:val="bottom"/>
          </w:tcPr>
          <w:p w14:paraId="38B3A62B"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1:20</w:t>
            </w:r>
          </w:p>
        </w:tc>
        <w:tc>
          <w:tcPr>
            <w:tcW w:w="1559" w:type="dxa"/>
            <w:tcBorders>
              <w:top w:val="single" w:sz="4" w:space="0" w:color="auto"/>
              <w:left w:val="single" w:sz="4" w:space="0" w:color="auto"/>
              <w:right w:val="single" w:sz="4" w:space="0" w:color="auto"/>
            </w:tcBorders>
          </w:tcPr>
          <w:p w14:paraId="5EFA921E"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2,86</w:t>
            </w:r>
          </w:p>
        </w:tc>
        <w:tc>
          <w:tcPr>
            <w:tcW w:w="1276" w:type="dxa"/>
            <w:tcBorders>
              <w:top w:val="single" w:sz="4" w:space="0" w:color="auto"/>
              <w:left w:val="single" w:sz="4" w:space="0" w:color="auto"/>
            </w:tcBorders>
            <w:vAlign w:val="bottom"/>
          </w:tcPr>
          <w:p w14:paraId="4DC46236"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5,0</w:t>
            </w:r>
          </w:p>
        </w:tc>
        <w:tc>
          <w:tcPr>
            <w:tcW w:w="3685" w:type="dxa"/>
            <w:tcBorders>
              <w:top w:val="single" w:sz="4" w:space="0" w:color="auto"/>
              <w:left w:val="single" w:sz="4" w:space="0" w:color="auto"/>
              <w:right w:val="single" w:sz="4" w:space="0" w:color="auto"/>
            </w:tcBorders>
            <w:vAlign w:val="bottom"/>
          </w:tcPr>
          <w:p w14:paraId="01F89F3E"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w:t>
            </w:r>
            <w:r w:rsidRPr="00492A31">
              <w:rPr>
                <w:rFonts w:ascii="Arial" w:eastAsia="Arial" w:hAnsi="Arial" w:cs="Arial"/>
                <w:color w:val="00B050"/>
                <w:sz w:val="21"/>
                <w:szCs w:val="21"/>
              </w:rPr>
              <w:t>6</w:t>
            </w:r>
            <w:r w:rsidRPr="00492A31">
              <w:rPr>
                <w:rFonts w:ascii="Arial" w:eastAsia="Arial" w:hAnsi="Arial" w:cs="Arial"/>
                <w:color w:val="00B050"/>
                <w:sz w:val="21"/>
                <w:szCs w:val="21"/>
                <w:lang w:val="en-US"/>
              </w:rPr>
              <w:t xml:space="preserve"> 000</w:t>
            </w:r>
          </w:p>
        </w:tc>
      </w:tr>
      <w:tr w:rsidR="00492A31" w:rsidRPr="00492A31" w14:paraId="0C35A331" w14:textId="77777777" w:rsidTr="00CD7ED5">
        <w:trPr>
          <w:trHeight w:hRule="exact" w:val="341"/>
          <w:jc w:val="center"/>
        </w:trPr>
        <w:tc>
          <w:tcPr>
            <w:tcW w:w="2381" w:type="dxa"/>
            <w:tcBorders>
              <w:top w:val="single" w:sz="4" w:space="0" w:color="auto"/>
              <w:left w:val="single" w:sz="4" w:space="0" w:color="auto"/>
            </w:tcBorders>
            <w:vAlign w:val="bottom"/>
          </w:tcPr>
          <w:p w14:paraId="6ED79FDF"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500</w:t>
            </w:r>
          </w:p>
        </w:tc>
        <w:tc>
          <w:tcPr>
            <w:tcW w:w="1300" w:type="dxa"/>
            <w:tcBorders>
              <w:top w:val="single" w:sz="4" w:space="0" w:color="auto"/>
              <w:left w:val="single" w:sz="4" w:space="0" w:color="auto"/>
            </w:tcBorders>
            <w:vAlign w:val="bottom"/>
          </w:tcPr>
          <w:p w14:paraId="611D296B"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1:20</w:t>
            </w:r>
          </w:p>
        </w:tc>
        <w:tc>
          <w:tcPr>
            <w:tcW w:w="1559" w:type="dxa"/>
            <w:tcBorders>
              <w:top w:val="single" w:sz="4" w:space="0" w:color="auto"/>
              <w:left w:val="single" w:sz="4" w:space="0" w:color="auto"/>
              <w:right w:val="single" w:sz="4" w:space="0" w:color="auto"/>
            </w:tcBorders>
          </w:tcPr>
          <w:p w14:paraId="36CACE01" w14:textId="77777777" w:rsidR="0087673D" w:rsidRPr="00492A31" w:rsidRDefault="0087673D" w:rsidP="00CD7ED5">
            <w:pPr>
              <w:spacing w:after="40" w:line="264" w:lineRule="auto"/>
              <w:jc w:val="center"/>
              <w:rPr>
                <w:rFonts w:ascii="Arial" w:eastAsia="Arial" w:hAnsi="Arial" w:cs="Arial"/>
                <w:color w:val="00B050"/>
                <w:sz w:val="21"/>
                <w:szCs w:val="21"/>
              </w:rPr>
            </w:pPr>
            <w:r w:rsidRPr="00492A31">
              <w:rPr>
                <w:rFonts w:ascii="Arial" w:eastAsia="Arial" w:hAnsi="Arial" w:cs="Arial"/>
                <w:color w:val="00B050"/>
                <w:sz w:val="21"/>
                <w:szCs w:val="21"/>
              </w:rPr>
              <w:t>2,86</w:t>
            </w:r>
          </w:p>
        </w:tc>
        <w:tc>
          <w:tcPr>
            <w:tcW w:w="1276" w:type="dxa"/>
            <w:tcBorders>
              <w:top w:val="single" w:sz="4" w:space="0" w:color="auto"/>
              <w:left w:val="single" w:sz="4" w:space="0" w:color="auto"/>
            </w:tcBorders>
            <w:vAlign w:val="bottom"/>
          </w:tcPr>
          <w:p w14:paraId="1D4DD7EE"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5,0</w:t>
            </w:r>
          </w:p>
        </w:tc>
        <w:tc>
          <w:tcPr>
            <w:tcW w:w="3685" w:type="dxa"/>
            <w:tcBorders>
              <w:top w:val="single" w:sz="4" w:space="0" w:color="auto"/>
              <w:left w:val="single" w:sz="4" w:space="0" w:color="auto"/>
              <w:right w:val="single" w:sz="4" w:space="0" w:color="auto"/>
            </w:tcBorders>
            <w:vAlign w:val="bottom"/>
          </w:tcPr>
          <w:p w14:paraId="4E617796"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10 000</w:t>
            </w:r>
          </w:p>
        </w:tc>
      </w:tr>
      <w:tr w:rsidR="00492A31" w:rsidRPr="00492A31" w14:paraId="653F299E" w14:textId="77777777" w:rsidTr="00CD7ED5">
        <w:trPr>
          <w:trHeight w:hRule="exact" w:val="341"/>
          <w:jc w:val="center"/>
        </w:trPr>
        <w:tc>
          <w:tcPr>
            <w:tcW w:w="2381" w:type="dxa"/>
            <w:tcBorders>
              <w:top w:val="single" w:sz="4" w:space="0" w:color="auto"/>
              <w:left w:val="single" w:sz="4" w:space="0" w:color="auto"/>
            </w:tcBorders>
            <w:vAlign w:val="bottom"/>
          </w:tcPr>
          <w:p w14:paraId="00C23F49"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460</w:t>
            </w:r>
          </w:p>
        </w:tc>
        <w:tc>
          <w:tcPr>
            <w:tcW w:w="1300" w:type="dxa"/>
            <w:tcBorders>
              <w:top w:val="single" w:sz="4" w:space="0" w:color="auto"/>
              <w:left w:val="single" w:sz="4" w:space="0" w:color="auto"/>
            </w:tcBorders>
            <w:vAlign w:val="bottom"/>
          </w:tcPr>
          <w:p w14:paraId="370274A4"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1:19</w:t>
            </w:r>
          </w:p>
        </w:tc>
        <w:tc>
          <w:tcPr>
            <w:tcW w:w="1559" w:type="dxa"/>
            <w:tcBorders>
              <w:top w:val="single" w:sz="4" w:space="0" w:color="auto"/>
              <w:left w:val="single" w:sz="4" w:space="0" w:color="auto"/>
              <w:right w:val="single" w:sz="4" w:space="0" w:color="auto"/>
            </w:tcBorders>
          </w:tcPr>
          <w:p w14:paraId="744175FE"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3,03</w:t>
            </w:r>
          </w:p>
        </w:tc>
        <w:tc>
          <w:tcPr>
            <w:tcW w:w="1276" w:type="dxa"/>
            <w:tcBorders>
              <w:top w:val="single" w:sz="4" w:space="0" w:color="auto"/>
              <w:left w:val="single" w:sz="4" w:space="0" w:color="auto"/>
            </w:tcBorders>
            <w:vAlign w:val="bottom"/>
          </w:tcPr>
          <w:p w14:paraId="0E588258"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5,3</w:t>
            </w:r>
          </w:p>
        </w:tc>
        <w:tc>
          <w:tcPr>
            <w:tcW w:w="3685" w:type="dxa"/>
            <w:tcBorders>
              <w:top w:val="single" w:sz="4" w:space="0" w:color="auto"/>
              <w:left w:val="single" w:sz="4" w:space="0" w:color="auto"/>
              <w:right w:val="single" w:sz="4" w:space="0" w:color="auto"/>
            </w:tcBorders>
            <w:vAlign w:val="bottom"/>
          </w:tcPr>
          <w:p w14:paraId="748D2130"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8 740</w:t>
            </w:r>
          </w:p>
        </w:tc>
      </w:tr>
      <w:tr w:rsidR="00492A31" w:rsidRPr="00492A31" w14:paraId="19A98BFD" w14:textId="77777777" w:rsidTr="00CD7ED5">
        <w:trPr>
          <w:trHeight w:hRule="exact" w:val="341"/>
          <w:jc w:val="center"/>
        </w:trPr>
        <w:tc>
          <w:tcPr>
            <w:tcW w:w="2381" w:type="dxa"/>
            <w:tcBorders>
              <w:top w:val="single" w:sz="4" w:space="0" w:color="auto"/>
              <w:left w:val="single" w:sz="4" w:space="0" w:color="auto"/>
            </w:tcBorders>
            <w:vAlign w:val="bottom"/>
          </w:tcPr>
          <w:p w14:paraId="432C83EA"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420</w:t>
            </w:r>
          </w:p>
        </w:tc>
        <w:tc>
          <w:tcPr>
            <w:tcW w:w="1300" w:type="dxa"/>
            <w:tcBorders>
              <w:top w:val="single" w:sz="4" w:space="0" w:color="auto"/>
              <w:left w:val="single" w:sz="4" w:space="0" w:color="auto"/>
            </w:tcBorders>
            <w:vAlign w:val="bottom"/>
          </w:tcPr>
          <w:p w14:paraId="1DCD88F8"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1:18</w:t>
            </w:r>
          </w:p>
        </w:tc>
        <w:tc>
          <w:tcPr>
            <w:tcW w:w="1559" w:type="dxa"/>
            <w:tcBorders>
              <w:top w:val="single" w:sz="4" w:space="0" w:color="auto"/>
              <w:left w:val="single" w:sz="4" w:space="0" w:color="auto"/>
              <w:right w:val="single" w:sz="4" w:space="0" w:color="auto"/>
            </w:tcBorders>
          </w:tcPr>
          <w:p w14:paraId="710C4737"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3,21</w:t>
            </w:r>
          </w:p>
        </w:tc>
        <w:tc>
          <w:tcPr>
            <w:tcW w:w="1276" w:type="dxa"/>
            <w:tcBorders>
              <w:top w:val="single" w:sz="4" w:space="0" w:color="auto"/>
              <w:left w:val="single" w:sz="4" w:space="0" w:color="auto"/>
            </w:tcBorders>
            <w:vAlign w:val="bottom"/>
          </w:tcPr>
          <w:p w14:paraId="7F1500DD"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5,6</w:t>
            </w:r>
          </w:p>
        </w:tc>
        <w:tc>
          <w:tcPr>
            <w:tcW w:w="3685" w:type="dxa"/>
            <w:tcBorders>
              <w:top w:val="single" w:sz="4" w:space="0" w:color="auto"/>
              <w:left w:val="single" w:sz="4" w:space="0" w:color="auto"/>
              <w:right w:val="single" w:sz="4" w:space="0" w:color="auto"/>
            </w:tcBorders>
            <w:vAlign w:val="bottom"/>
          </w:tcPr>
          <w:p w14:paraId="63CF1019"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7 560</w:t>
            </w:r>
          </w:p>
        </w:tc>
      </w:tr>
      <w:tr w:rsidR="00492A31" w:rsidRPr="00492A31" w14:paraId="67294F94" w14:textId="77777777" w:rsidTr="00CD7ED5">
        <w:trPr>
          <w:trHeight w:hRule="exact" w:val="336"/>
          <w:jc w:val="center"/>
        </w:trPr>
        <w:tc>
          <w:tcPr>
            <w:tcW w:w="2381" w:type="dxa"/>
            <w:tcBorders>
              <w:top w:val="single" w:sz="4" w:space="0" w:color="auto"/>
              <w:left w:val="single" w:sz="4" w:space="0" w:color="auto"/>
            </w:tcBorders>
            <w:vAlign w:val="bottom"/>
          </w:tcPr>
          <w:p w14:paraId="186C3AE2"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385</w:t>
            </w:r>
          </w:p>
        </w:tc>
        <w:tc>
          <w:tcPr>
            <w:tcW w:w="1300" w:type="dxa"/>
            <w:tcBorders>
              <w:top w:val="single" w:sz="4" w:space="0" w:color="auto"/>
              <w:left w:val="single" w:sz="4" w:space="0" w:color="auto"/>
            </w:tcBorders>
            <w:vAlign w:val="bottom"/>
          </w:tcPr>
          <w:p w14:paraId="0B1BBF01"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1:17</w:t>
            </w:r>
          </w:p>
        </w:tc>
        <w:tc>
          <w:tcPr>
            <w:tcW w:w="1559" w:type="dxa"/>
            <w:tcBorders>
              <w:top w:val="single" w:sz="4" w:space="0" w:color="auto"/>
              <w:left w:val="single" w:sz="4" w:space="0" w:color="auto"/>
              <w:right w:val="single" w:sz="4" w:space="0" w:color="auto"/>
            </w:tcBorders>
          </w:tcPr>
          <w:p w14:paraId="427B471B"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3,38</w:t>
            </w:r>
          </w:p>
        </w:tc>
        <w:tc>
          <w:tcPr>
            <w:tcW w:w="1276" w:type="dxa"/>
            <w:tcBorders>
              <w:top w:val="single" w:sz="4" w:space="0" w:color="auto"/>
              <w:left w:val="single" w:sz="4" w:space="0" w:color="auto"/>
            </w:tcBorders>
            <w:vAlign w:val="bottom"/>
          </w:tcPr>
          <w:p w14:paraId="0E63A410"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5,9</w:t>
            </w:r>
          </w:p>
        </w:tc>
        <w:tc>
          <w:tcPr>
            <w:tcW w:w="3685" w:type="dxa"/>
            <w:tcBorders>
              <w:top w:val="single" w:sz="4" w:space="0" w:color="auto"/>
              <w:left w:val="single" w:sz="4" w:space="0" w:color="auto"/>
              <w:right w:val="single" w:sz="4" w:space="0" w:color="auto"/>
            </w:tcBorders>
            <w:vAlign w:val="bottom"/>
          </w:tcPr>
          <w:p w14:paraId="1F99B7B5"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6 545</w:t>
            </w:r>
          </w:p>
        </w:tc>
      </w:tr>
      <w:tr w:rsidR="00492A31" w:rsidRPr="00492A31" w14:paraId="1E881ECA" w14:textId="77777777" w:rsidTr="00CD7ED5">
        <w:trPr>
          <w:trHeight w:hRule="exact" w:val="341"/>
          <w:jc w:val="center"/>
        </w:trPr>
        <w:tc>
          <w:tcPr>
            <w:tcW w:w="2381" w:type="dxa"/>
            <w:tcBorders>
              <w:top w:val="single" w:sz="4" w:space="0" w:color="auto"/>
              <w:left w:val="single" w:sz="4" w:space="0" w:color="auto"/>
            </w:tcBorders>
            <w:vAlign w:val="bottom"/>
          </w:tcPr>
          <w:p w14:paraId="36DEBCC7"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350</w:t>
            </w:r>
          </w:p>
        </w:tc>
        <w:tc>
          <w:tcPr>
            <w:tcW w:w="1300" w:type="dxa"/>
            <w:tcBorders>
              <w:top w:val="single" w:sz="4" w:space="0" w:color="auto"/>
              <w:left w:val="single" w:sz="4" w:space="0" w:color="auto"/>
            </w:tcBorders>
            <w:vAlign w:val="bottom"/>
          </w:tcPr>
          <w:p w14:paraId="19FCFA3C"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1:16</w:t>
            </w:r>
          </w:p>
        </w:tc>
        <w:tc>
          <w:tcPr>
            <w:tcW w:w="1559" w:type="dxa"/>
            <w:tcBorders>
              <w:top w:val="single" w:sz="4" w:space="0" w:color="auto"/>
              <w:left w:val="single" w:sz="4" w:space="0" w:color="auto"/>
              <w:right w:val="single" w:sz="4" w:space="0" w:color="auto"/>
            </w:tcBorders>
          </w:tcPr>
          <w:p w14:paraId="19187E68"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3,60</w:t>
            </w:r>
          </w:p>
        </w:tc>
        <w:tc>
          <w:tcPr>
            <w:tcW w:w="1276" w:type="dxa"/>
            <w:tcBorders>
              <w:top w:val="single" w:sz="4" w:space="0" w:color="auto"/>
              <w:left w:val="single" w:sz="4" w:space="0" w:color="auto"/>
            </w:tcBorders>
            <w:vAlign w:val="bottom"/>
          </w:tcPr>
          <w:p w14:paraId="5BB60E82"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6,3</w:t>
            </w:r>
          </w:p>
        </w:tc>
        <w:tc>
          <w:tcPr>
            <w:tcW w:w="3685" w:type="dxa"/>
            <w:tcBorders>
              <w:top w:val="single" w:sz="4" w:space="0" w:color="auto"/>
              <w:left w:val="single" w:sz="4" w:space="0" w:color="auto"/>
              <w:right w:val="single" w:sz="4" w:space="0" w:color="auto"/>
            </w:tcBorders>
            <w:vAlign w:val="bottom"/>
          </w:tcPr>
          <w:p w14:paraId="725769F0"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5 600</w:t>
            </w:r>
          </w:p>
        </w:tc>
      </w:tr>
      <w:tr w:rsidR="00492A31" w:rsidRPr="00492A31" w14:paraId="592155DC" w14:textId="77777777" w:rsidTr="00CD7ED5">
        <w:trPr>
          <w:trHeight w:hRule="exact" w:val="341"/>
          <w:jc w:val="center"/>
        </w:trPr>
        <w:tc>
          <w:tcPr>
            <w:tcW w:w="2381" w:type="dxa"/>
            <w:tcBorders>
              <w:top w:val="single" w:sz="4" w:space="0" w:color="auto"/>
              <w:left w:val="single" w:sz="4" w:space="0" w:color="auto"/>
            </w:tcBorders>
            <w:vAlign w:val="bottom"/>
          </w:tcPr>
          <w:p w14:paraId="6711F5EF"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315</w:t>
            </w:r>
          </w:p>
        </w:tc>
        <w:tc>
          <w:tcPr>
            <w:tcW w:w="1300" w:type="dxa"/>
            <w:tcBorders>
              <w:top w:val="single" w:sz="4" w:space="0" w:color="auto"/>
              <w:left w:val="single" w:sz="4" w:space="0" w:color="auto"/>
            </w:tcBorders>
            <w:vAlign w:val="bottom"/>
          </w:tcPr>
          <w:p w14:paraId="3714C7C3"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1:15</w:t>
            </w:r>
          </w:p>
        </w:tc>
        <w:tc>
          <w:tcPr>
            <w:tcW w:w="1559" w:type="dxa"/>
            <w:tcBorders>
              <w:top w:val="single" w:sz="4" w:space="0" w:color="auto"/>
              <w:left w:val="single" w:sz="4" w:space="0" w:color="auto"/>
              <w:right w:val="single" w:sz="4" w:space="0" w:color="auto"/>
            </w:tcBorders>
          </w:tcPr>
          <w:p w14:paraId="334059EF"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3,83</w:t>
            </w:r>
          </w:p>
        </w:tc>
        <w:tc>
          <w:tcPr>
            <w:tcW w:w="1276" w:type="dxa"/>
            <w:tcBorders>
              <w:top w:val="single" w:sz="4" w:space="0" w:color="auto"/>
              <w:left w:val="single" w:sz="4" w:space="0" w:color="auto"/>
            </w:tcBorders>
            <w:vAlign w:val="bottom"/>
          </w:tcPr>
          <w:p w14:paraId="46C6F459"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6,7</w:t>
            </w:r>
          </w:p>
        </w:tc>
        <w:tc>
          <w:tcPr>
            <w:tcW w:w="3685" w:type="dxa"/>
            <w:tcBorders>
              <w:top w:val="single" w:sz="4" w:space="0" w:color="auto"/>
              <w:left w:val="single" w:sz="4" w:space="0" w:color="auto"/>
              <w:right w:val="single" w:sz="4" w:space="0" w:color="auto"/>
            </w:tcBorders>
            <w:vAlign w:val="bottom"/>
          </w:tcPr>
          <w:p w14:paraId="5998E1F5"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4 725</w:t>
            </w:r>
          </w:p>
        </w:tc>
      </w:tr>
      <w:tr w:rsidR="00492A31" w:rsidRPr="00492A31" w14:paraId="723772F0" w14:textId="77777777" w:rsidTr="00CD7ED5">
        <w:trPr>
          <w:trHeight w:hRule="exact" w:val="341"/>
          <w:jc w:val="center"/>
        </w:trPr>
        <w:tc>
          <w:tcPr>
            <w:tcW w:w="2381" w:type="dxa"/>
            <w:tcBorders>
              <w:top w:val="single" w:sz="4" w:space="0" w:color="auto"/>
              <w:left w:val="single" w:sz="4" w:space="0" w:color="auto"/>
            </w:tcBorders>
            <w:vAlign w:val="bottom"/>
          </w:tcPr>
          <w:p w14:paraId="6EE7BB4D"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280</w:t>
            </w:r>
          </w:p>
        </w:tc>
        <w:tc>
          <w:tcPr>
            <w:tcW w:w="1300" w:type="dxa"/>
            <w:tcBorders>
              <w:top w:val="single" w:sz="4" w:space="0" w:color="auto"/>
              <w:left w:val="single" w:sz="4" w:space="0" w:color="auto"/>
            </w:tcBorders>
            <w:vAlign w:val="bottom"/>
          </w:tcPr>
          <w:p w14:paraId="4B0965C5"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1:14</w:t>
            </w:r>
          </w:p>
        </w:tc>
        <w:tc>
          <w:tcPr>
            <w:tcW w:w="1559" w:type="dxa"/>
            <w:tcBorders>
              <w:top w:val="single" w:sz="4" w:space="0" w:color="auto"/>
              <w:left w:val="single" w:sz="4" w:space="0" w:color="auto"/>
              <w:right w:val="single" w:sz="4" w:space="0" w:color="auto"/>
            </w:tcBorders>
          </w:tcPr>
          <w:p w14:paraId="42920684"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4,06</w:t>
            </w:r>
          </w:p>
        </w:tc>
        <w:tc>
          <w:tcPr>
            <w:tcW w:w="1276" w:type="dxa"/>
            <w:tcBorders>
              <w:top w:val="single" w:sz="4" w:space="0" w:color="auto"/>
              <w:left w:val="single" w:sz="4" w:space="0" w:color="auto"/>
            </w:tcBorders>
            <w:vAlign w:val="bottom"/>
          </w:tcPr>
          <w:p w14:paraId="7710C885"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7,1</w:t>
            </w:r>
          </w:p>
        </w:tc>
        <w:tc>
          <w:tcPr>
            <w:tcW w:w="3685" w:type="dxa"/>
            <w:tcBorders>
              <w:top w:val="single" w:sz="4" w:space="0" w:color="auto"/>
              <w:left w:val="single" w:sz="4" w:space="0" w:color="auto"/>
              <w:right w:val="single" w:sz="4" w:space="0" w:color="auto"/>
            </w:tcBorders>
            <w:vAlign w:val="bottom"/>
          </w:tcPr>
          <w:p w14:paraId="59E99CF6"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3 920</w:t>
            </w:r>
          </w:p>
        </w:tc>
      </w:tr>
      <w:tr w:rsidR="00492A31" w:rsidRPr="00492A31" w14:paraId="6DF23CA3" w14:textId="77777777" w:rsidTr="00CD7ED5">
        <w:trPr>
          <w:trHeight w:hRule="exact" w:val="341"/>
          <w:jc w:val="center"/>
        </w:trPr>
        <w:tc>
          <w:tcPr>
            <w:tcW w:w="2381" w:type="dxa"/>
            <w:tcBorders>
              <w:top w:val="single" w:sz="4" w:space="0" w:color="auto"/>
              <w:left w:val="single" w:sz="4" w:space="0" w:color="auto"/>
            </w:tcBorders>
            <w:vAlign w:val="bottom"/>
          </w:tcPr>
          <w:p w14:paraId="54415EC4"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245</w:t>
            </w:r>
          </w:p>
        </w:tc>
        <w:tc>
          <w:tcPr>
            <w:tcW w:w="1300" w:type="dxa"/>
            <w:tcBorders>
              <w:top w:val="single" w:sz="4" w:space="0" w:color="auto"/>
              <w:left w:val="single" w:sz="4" w:space="0" w:color="auto"/>
            </w:tcBorders>
            <w:vAlign w:val="bottom"/>
          </w:tcPr>
          <w:p w14:paraId="6ADD6F86"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1:13</w:t>
            </w:r>
          </w:p>
        </w:tc>
        <w:tc>
          <w:tcPr>
            <w:tcW w:w="1559" w:type="dxa"/>
            <w:tcBorders>
              <w:top w:val="single" w:sz="4" w:space="0" w:color="auto"/>
              <w:left w:val="single" w:sz="4" w:space="0" w:color="auto"/>
              <w:right w:val="single" w:sz="4" w:space="0" w:color="auto"/>
            </w:tcBorders>
          </w:tcPr>
          <w:p w14:paraId="4C0C5E37"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4,40</w:t>
            </w:r>
          </w:p>
        </w:tc>
        <w:tc>
          <w:tcPr>
            <w:tcW w:w="1276" w:type="dxa"/>
            <w:tcBorders>
              <w:top w:val="single" w:sz="4" w:space="0" w:color="auto"/>
              <w:left w:val="single" w:sz="4" w:space="0" w:color="auto"/>
            </w:tcBorders>
            <w:vAlign w:val="bottom"/>
          </w:tcPr>
          <w:p w14:paraId="11874B9C"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7,7</w:t>
            </w:r>
          </w:p>
        </w:tc>
        <w:tc>
          <w:tcPr>
            <w:tcW w:w="3685" w:type="dxa"/>
            <w:tcBorders>
              <w:top w:val="single" w:sz="4" w:space="0" w:color="auto"/>
              <w:left w:val="single" w:sz="4" w:space="0" w:color="auto"/>
              <w:right w:val="single" w:sz="4" w:space="0" w:color="auto"/>
            </w:tcBorders>
            <w:vAlign w:val="bottom"/>
          </w:tcPr>
          <w:p w14:paraId="0E6C5B2B"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3 185</w:t>
            </w:r>
          </w:p>
        </w:tc>
      </w:tr>
      <w:tr w:rsidR="00492A31" w:rsidRPr="00492A31" w14:paraId="5564B375" w14:textId="77777777" w:rsidTr="00CD7ED5">
        <w:trPr>
          <w:trHeight w:hRule="exact" w:val="346"/>
          <w:jc w:val="center"/>
        </w:trPr>
        <w:tc>
          <w:tcPr>
            <w:tcW w:w="2381" w:type="dxa"/>
            <w:tcBorders>
              <w:top w:val="single" w:sz="4" w:space="0" w:color="auto"/>
              <w:left w:val="single" w:sz="4" w:space="0" w:color="auto"/>
              <w:bottom w:val="single" w:sz="4" w:space="0" w:color="auto"/>
            </w:tcBorders>
            <w:vAlign w:val="bottom"/>
          </w:tcPr>
          <w:p w14:paraId="010D2604"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200</w:t>
            </w:r>
          </w:p>
        </w:tc>
        <w:tc>
          <w:tcPr>
            <w:tcW w:w="1300" w:type="dxa"/>
            <w:tcBorders>
              <w:top w:val="single" w:sz="4" w:space="0" w:color="auto"/>
              <w:left w:val="single" w:sz="4" w:space="0" w:color="auto"/>
              <w:bottom w:val="single" w:sz="4" w:space="0" w:color="auto"/>
            </w:tcBorders>
            <w:vAlign w:val="bottom"/>
          </w:tcPr>
          <w:p w14:paraId="70781109"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1:12</w:t>
            </w:r>
          </w:p>
        </w:tc>
        <w:tc>
          <w:tcPr>
            <w:tcW w:w="1559" w:type="dxa"/>
            <w:tcBorders>
              <w:top w:val="single" w:sz="4" w:space="0" w:color="auto"/>
              <w:left w:val="single" w:sz="4" w:space="0" w:color="auto"/>
              <w:bottom w:val="single" w:sz="4" w:space="0" w:color="auto"/>
              <w:right w:val="single" w:sz="4" w:space="0" w:color="auto"/>
            </w:tcBorders>
          </w:tcPr>
          <w:p w14:paraId="49327F34" w14:textId="77777777" w:rsidR="0087673D" w:rsidRPr="00492A31" w:rsidRDefault="0087673D" w:rsidP="00CD7ED5">
            <w:pPr>
              <w:pStyle w:val="a6"/>
              <w:spacing w:line="264" w:lineRule="auto"/>
              <w:ind w:firstLine="0"/>
              <w:jc w:val="center"/>
              <w:rPr>
                <w:color w:val="00B050"/>
                <w:sz w:val="21"/>
                <w:szCs w:val="21"/>
              </w:rPr>
            </w:pPr>
            <w:r w:rsidRPr="00492A31">
              <w:rPr>
                <w:color w:val="00B050"/>
                <w:sz w:val="21"/>
                <w:szCs w:val="21"/>
              </w:rPr>
              <w:t>4,57</w:t>
            </w:r>
          </w:p>
        </w:tc>
        <w:tc>
          <w:tcPr>
            <w:tcW w:w="1276" w:type="dxa"/>
            <w:tcBorders>
              <w:top w:val="single" w:sz="4" w:space="0" w:color="auto"/>
              <w:left w:val="single" w:sz="4" w:space="0" w:color="auto"/>
              <w:bottom w:val="single" w:sz="4" w:space="0" w:color="auto"/>
            </w:tcBorders>
            <w:vAlign w:val="bottom"/>
          </w:tcPr>
          <w:p w14:paraId="3146D9B7"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8,0</w:t>
            </w:r>
          </w:p>
        </w:tc>
        <w:tc>
          <w:tcPr>
            <w:tcW w:w="3685" w:type="dxa"/>
            <w:tcBorders>
              <w:top w:val="single" w:sz="4" w:space="0" w:color="auto"/>
              <w:left w:val="single" w:sz="4" w:space="0" w:color="auto"/>
              <w:bottom w:val="single" w:sz="4" w:space="0" w:color="auto"/>
              <w:right w:val="single" w:sz="4" w:space="0" w:color="auto"/>
            </w:tcBorders>
            <w:vAlign w:val="bottom"/>
          </w:tcPr>
          <w:p w14:paraId="061B0392" w14:textId="77777777" w:rsidR="0087673D" w:rsidRPr="00492A31" w:rsidRDefault="0087673D" w:rsidP="00CD7ED5">
            <w:pPr>
              <w:spacing w:after="40" w:line="264" w:lineRule="auto"/>
              <w:jc w:val="center"/>
              <w:rPr>
                <w:rFonts w:ascii="Arial" w:eastAsia="Arial" w:hAnsi="Arial" w:cs="Arial"/>
                <w:color w:val="00B050"/>
                <w:sz w:val="21"/>
                <w:szCs w:val="21"/>
                <w:lang w:val="en-US"/>
              </w:rPr>
            </w:pPr>
            <w:r w:rsidRPr="00492A31">
              <w:rPr>
                <w:rFonts w:ascii="Arial" w:eastAsia="Arial" w:hAnsi="Arial" w:cs="Arial"/>
                <w:color w:val="00B050"/>
                <w:sz w:val="21"/>
                <w:szCs w:val="21"/>
                <w:lang w:val="en-US"/>
              </w:rPr>
              <w:t>2 400</w:t>
            </w:r>
          </w:p>
        </w:tc>
      </w:tr>
      <w:tr w:rsidR="00492A31" w:rsidRPr="00492A31" w14:paraId="299F9E94" w14:textId="77777777" w:rsidTr="00CD7ED5">
        <w:trPr>
          <w:trHeight w:val="975"/>
          <w:jc w:val="center"/>
        </w:trPr>
        <w:tc>
          <w:tcPr>
            <w:tcW w:w="10201" w:type="dxa"/>
            <w:gridSpan w:val="5"/>
            <w:tcBorders>
              <w:top w:val="single" w:sz="4" w:space="0" w:color="auto"/>
              <w:left w:val="single" w:sz="4" w:space="0" w:color="auto"/>
              <w:bottom w:val="single" w:sz="4" w:space="0" w:color="auto"/>
              <w:right w:val="single" w:sz="4" w:space="0" w:color="auto"/>
            </w:tcBorders>
          </w:tcPr>
          <w:p w14:paraId="13456AEB" w14:textId="77777777" w:rsidR="0087673D" w:rsidRPr="00492A31" w:rsidRDefault="0087673D" w:rsidP="00CD7ED5">
            <w:pPr>
              <w:spacing w:after="80"/>
              <w:rPr>
                <w:rFonts w:ascii="Arial" w:eastAsia="Arial" w:hAnsi="Arial" w:cs="Arial"/>
                <w:color w:val="00B050"/>
                <w:sz w:val="20"/>
                <w:szCs w:val="20"/>
              </w:rPr>
            </w:pPr>
            <w:r w:rsidRPr="00492A31">
              <w:rPr>
                <w:rFonts w:ascii="Arial" w:eastAsia="Arial" w:hAnsi="Arial" w:cs="Arial"/>
                <w:b/>
                <w:bCs/>
                <w:color w:val="00B050"/>
                <w:sz w:val="20"/>
                <w:szCs w:val="20"/>
              </w:rPr>
              <w:t>Примітка 1</w:t>
            </w:r>
            <w:r w:rsidRPr="00492A31">
              <w:rPr>
                <w:rFonts w:ascii="Arial" w:eastAsia="Arial" w:hAnsi="Arial" w:cs="Arial"/>
                <w:color w:val="00B050"/>
                <w:sz w:val="20"/>
                <w:szCs w:val="20"/>
              </w:rPr>
              <w:t>. Ухил пандуса не повинен перевищувати максимальні значення, наведені в таблиці.</w:t>
            </w:r>
          </w:p>
          <w:p w14:paraId="692383EC" w14:textId="77777777" w:rsidR="0087673D" w:rsidRPr="00492A31" w:rsidRDefault="0087673D" w:rsidP="00CD7ED5">
            <w:pPr>
              <w:spacing w:after="80"/>
              <w:rPr>
                <w:rFonts w:ascii="Arial" w:eastAsia="Arial" w:hAnsi="Arial" w:cs="Arial"/>
                <w:color w:val="00B050"/>
                <w:sz w:val="20"/>
                <w:szCs w:val="20"/>
              </w:rPr>
            </w:pPr>
            <w:r w:rsidRPr="00492A31">
              <w:rPr>
                <w:rFonts w:ascii="Arial" w:eastAsia="Arial" w:hAnsi="Arial" w:cs="Arial"/>
                <w:b/>
                <w:bCs/>
                <w:color w:val="00B050"/>
                <w:sz w:val="20"/>
                <w:szCs w:val="20"/>
              </w:rPr>
              <w:t>Примітка 2</w:t>
            </w:r>
            <w:r w:rsidRPr="00492A31">
              <w:rPr>
                <w:rFonts w:ascii="Arial" w:eastAsia="Arial" w:hAnsi="Arial" w:cs="Arial"/>
                <w:color w:val="00B050"/>
                <w:sz w:val="20"/>
                <w:szCs w:val="20"/>
              </w:rPr>
              <w:t>. Пандус з ухилом менше ніж 1:20 (5,0 %) не потребує проміжних площадок.</w:t>
            </w:r>
          </w:p>
          <w:p w14:paraId="1288EAAD" w14:textId="77777777" w:rsidR="0087673D" w:rsidRPr="00492A31" w:rsidRDefault="0087673D" w:rsidP="00CD7ED5">
            <w:pPr>
              <w:spacing w:after="40"/>
              <w:rPr>
                <w:rFonts w:ascii="Arial" w:eastAsia="Arial" w:hAnsi="Arial" w:cs="Arial"/>
                <w:color w:val="00B050"/>
                <w:sz w:val="20"/>
                <w:szCs w:val="20"/>
              </w:rPr>
            </w:pPr>
            <w:r w:rsidRPr="00492A31">
              <w:rPr>
                <w:rFonts w:ascii="Arial" w:eastAsia="Arial" w:hAnsi="Arial" w:cs="Arial"/>
                <w:b/>
                <w:bCs/>
                <w:color w:val="00B050"/>
                <w:sz w:val="20"/>
                <w:szCs w:val="20"/>
              </w:rPr>
              <w:t>Примітка 3</w:t>
            </w:r>
            <w:r w:rsidRPr="00492A31">
              <w:rPr>
                <w:rFonts w:ascii="Arial" w:eastAsia="Arial" w:hAnsi="Arial" w:cs="Arial"/>
                <w:color w:val="00B050"/>
                <w:sz w:val="20"/>
                <w:szCs w:val="20"/>
              </w:rPr>
              <w:t>. Пандус з ухилом більше ніж 1:12 (8,0 %) використовувати не допускається.</w:t>
            </w:r>
          </w:p>
        </w:tc>
      </w:tr>
    </w:tbl>
    <w:p w14:paraId="7992B25A" w14:textId="77777777" w:rsidR="00A83AFC" w:rsidRDefault="00A83AFC" w:rsidP="00B31200">
      <w:pPr>
        <w:pStyle w:val="a4"/>
        <w:spacing w:line="264" w:lineRule="auto"/>
        <w:ind w:left="374"/>
        <w:jc w:val="left"/>
        <w:rPr>
          <w:b w:val="0"/>
          <w:sz w:val="20"/>
          <w:szCs w:val="20"/>
        </w:rPr>
      </w:pPr>
    </w:p>
    <w:p w14:paraId="03DF3E9F" w14:textId="143CBFB1" w:rsidR="0087673D" w:rsidRPr="00A83AFC" w:rsidRDefault="00A83AFC" w:rsidP="00B31200">
      <w:pPr>
        <w:pStyle w:val="a4"/>
        <w:spacing w:line="264" w:lineRule="auto"/>
        <w:ind w:left="374"/>
        <w:jc w:val="left"/>
        <w:rPr>
          <w:bCs w:val="0"/>
          <w:i/>
          <w:iCs/>
          <w:color w:val="00B050"/>
          <w:sz w:val="20"/>
          <w:szCs w:val="20"/>
        </w:rPr>
      </w:pPr>
      <w:r w:rsidRPr="00A83AFC">
        <w:rPr>
          <w:bCs w:val="0"/>
          <w:i/>
          <w:iCs/>
          <w:color w:val="00B050"/>
          <w:sz w:val="20"/>
          <w:szCs w:val="20"/>
        </w:rPr>
        <w:t>(Таблиця Д.1 змінено, Зміна № 3)</w:t>
      </w:r>
    </w:p>
    <w:p w14:paraId="7BB201A4" w14:textId="77777777" w:rsidR="0087673D" w:rsidRDefault="0087673D" w:rsidP="00B31200">
      <w:pPr>
        <w:pStyle w:val="a4"/>
        <w:spacing w:line="264" w:lineRule="auto"/>
        <w:ind w:left="374"/>
        <w:jc w:val="left"/>
        <w:rPr>
          <w:bCs w:val="0"/>
          <w:i/>
          <w:iCs/>
          <w:color w:val="00B050"/>
          <w:sz w:val="20"/>
          <w:szCs w:val="20"/>
        </w:rPr>
      </w:pPr>
    </w:p>
    <w:p w14:paraId="7260B0C7" w14:textId="77777777" w:rsidR="00A83AFC" w:rsidRPr="00A83AFC" w:rsidRDefault="00A83AFC" w:rsidP="00B31200">
      <w:pPr>
        <w:pStyle w:val="a4"/>
        <w:spacing w:line="264" w:lineRule="auto"/>
        <w:ind w:left="374"/>
        <w:jc w:val="left"/>
        <w:rPr>
          <w:bCs w:val="0"/>
          <w:i/>
          <w:iCs/>
          <w:color w:val="00B050"/>
          <w:sz w:val="20"/>
          <w:szCs w:val="20"/>
        </w:rPr>
      </w:pPr>
    </w:p>
    <w:p w14:paraId="50B921B8" w14:textId="03D7284F" w:rsidR="0087673D" w:rsidRPr="00B31200" w:rsidRDefault="00A83AFC" w:rsidP="00A83AFC">
      <w:pPr>
        <w:pStyle w:val="a4"/>
        <w:spacing w:line="264" w:lineRule="auto"/>
        <w:ind w:left="374"/>
        <w:rPr>
          <w:b w:val="0"/>
          <w:sz w:val="20"/>
          <w:szCs w:val="20"/>
        </w:rPr>
      </w:pPr>
      <w:r w:rsidRPr="00A83AFC">
        <w:rPr>
          <w:noProof/>
        </w:rPr>
        <w:drawing>
          <wp:inline distT="0" distB="0" distL="0" distR="0" wp14:anchorId="0BF4B754" wp14:editId="4F02AD2C">
            <wp:extent cx="5726723" cy="3191510"/>
            <wp:effectExtent l="0" t="0" r="0" b="0"/>
            <wp:docPr id="10748578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5733560" cy="3195320"/>
                    </a:xfrm>
                    <a:prstGeom prst="rect">
                      <a:avLst/>
                    </a:prstGeom>
                    <a:noFill/>
                    <a:ln>
                      <a:noFill/>
                    </a:ln>
                  </pic:spPr>
                </pic:pic>
              </a:graphicData>
            </a:graphic>
          </wp:inline>
        </w:drawing>
      </w:r>
    </w:p>
    <w:p w14:paraId="4C791D16" w14:textId="77777777" w:rsidR="00B31200" w:rsidRDefault="00B31200" w:rsidP="00B54EBD">
      <w:pPr>
        <w:pStyle w:val="11"/>
        <w:spacing w:after="7080" w:line="264" w:lineRule="auto"/>
        <w:ind w:firstLine="0"/>
        <w:jc w:val="both"/>
        <w:rPr>
          <w:color w:val="00B050"/>
        </w:rPr>
      </w:pPr>
    </w:p>
    <w:p w14:paraId="5D5DAAEF" w14:textId="77777777" w:rsidR="00B54EBD" w:rsidRPr="00B31200" w:rsidRDefault="009D16BB" w:rsidP="00B54EBD">
      <w:pPr>
        <w:pStyle w:val="11"/>
        <w:spacing w:after="0" w:line="264" w:lineRule="auto"/>
        <w:ind w:firstLine="0"/>
        <w:jc w:val="center"/>
        <w:rPr>
          <w:bCs/>
        </w:rPr>
      </w:pPr>
      <w:r>
        <w:rPr>
          <w:bCs/>
        </w:rPr>
        <w:lastRenderedPageBreak/>
        <w:t>ДОДАТОК Е</w:t>
      </w:r>
      <w:r w:rsidR="00B54EBD" w:rsidRPr="00B31200">
        <w:rPr>
          <w:bCs/>
        </w:rPr>
        <w:t xml:space="preserve"> </w:t>
      </w:r>
    </w:p>
    <w:p w14:paraId="6D7379C6" w14:textId="77777777" w:rsidR="00B54EBD" w:rsidRDefault="00B54EBD" w:rsidP="00B54EBD">
      <w:pPr>
        <w:pStyle w:val="11"/>
        <w:spacing w:after="0" w:line="264" w:lineRule="auto"/>
        <w:ind w:firstLine="0"/>
        <w:jc w:val="center"/>
        <w:rPr>
          <w:bCs/>
        </w:rPr>
      </w:pPr>
      <w:r w:rsidRPr="00B31200">
        <w:rPr>
          <w:bCs/>
        </w:rPr>
        <w:t>(рекомендований)</w:t>
      </w:r>
    </w:p>
    <w:p w14:paraId="021390CD" w14:textId="77777777" w:rsidR="009D16BB" w:rsidRDefault="009D16BB" w:rsidP="00B54EBD">
      <w:pPr>
        <w:pStyle w:val="11"/>
        <w:spacing w:after="0" w:line="264" w:lineRule="auto"/>
        <w:ind w:firstLine="0"/>
        <w:jc w:val="center"/>
        <w:rPr>
          <w:bCs/>
        </w:rPr>
      </w:pPr>
    </w:p>
    <w:p w14:paraId="43A6C34B" w14:textId="77777777" w:rsidR="009D16BB" w:rsidRPr="009D16BB" w:rsidRDefault="009D16BB" w:rsidP="00B54EBD">
      <w:pPr>
        <w:pStyle w:val="11"/>
        <w:spacing w:after="0" w:line="264" w:lineRule="auto"/>
        <w:ind w:firstLine="0"/>
        <w:jc w:val="center"/>
        <w:rPr>
          <w:b/>
          <w:bCs/>
        </w:rPr>
      </w:pPr>
      <w:r w:rsidRPr="009D16BB">
        <w:rPr>
          <w:b/>
          <w:bCs/>
        </w:rPr>
        <w:t>СХЕМА ОБЛАШТУВАННЯ ДВЕРНОГО ПРОРІЗУ</w:t>
      </w:r>
    </w:p>
    <w:p w14:paraId="6F9EDE46" w14:textId="77777777" w:rsidR="009D16BB" w:rsidRDefault="009D16BB" w:rsidP="00B54EBD">
      <w:pPr>
        <w:pStyle w:val="11"/>
        <w:spacing w:after="0" w:line="264" w:lineRule="auto"/>
        <w:ind w:firstLine="0"/>
        <w:jc w:val="center"/>
        <w:rPr>
          <w:bCs/>
        </w:rPr>
      </w:pPr>
    </w:p>
    <w:p w14:paraId="3CC225F5" w14:textId="77777777" w:rsidR="009D16BB" w:rsidRDefault="009D16BB" w:rsidP="00B54EBD">
      <w:pPr>
        <w:pStyle w:val="11"/>
        <w:spacing w:after="0" w:line="264" w:lineRule="auto"/>
        <w:ind w:firstLine="0"/>
        <w:jc w:val="center"/>
        <w:rPr>
          <w:bCs/>
        </w:rPr>
      </w:pPr>
    </w:p>
    <w:p w14:paraId="398099EC" w14:textId="77777777" w:rsidR="00A83AFC" w:rsidRDefault="00A83AFC" w:rsidP="00B54EBD">
      <w:pPr>
        <w:pStyle w:val="11"/>
        <w:spacing w:after="0" w:line="264" w:lineRule="auto"/>
        <w:ind w:firstLine="0"/>
        <w:jc w:val="center"/>
        <w:rPr>
          <w:bCs/>
        </w:rPr>
      </w:pPr>
    </w:p>
    <w:p w14:paraId="7F36EBA9" w14:textId="631FCA73" w:rsidR="00B54EBD" w:rsidRPr="00B31200" w:rsidRDefault="00A83AFC" w:rsidP="00B54EBD">
      <w:pPr>
        <w:pStyle w:val="11"/>
        <w:spacing w:after="0" w:line="264" w:lineRule="auto"/>
        <w:ind w:firstLine="0"/>
        <w:jc w:val="center"/>
      </w:pPr>
      <w:r w:rsidRPr="00F56F75">
        <w:rPr>
          <w:noProof/>
          <w:color w:val="00B050"/>
          <w:sz w:val="21"/>
          <w:szCs w:val="21"/>
        </w:rPr>
        <w:drawing>
          <wp:inline distT="0" distB="0" distL="0" distR="0" wp14:anchorId="55A69B48" wp14:editId="739FFC82">
            <wp:extent cx="3133725" cy="2847340"/>
            <wp:effectExtent l="0" t="0" r="9525" b="0"/>
            <wp:docPr id="56" name="Рисунок 56" descr="C:\Users\m.nehoda\Desktop\Робоче\Рисунки_ДБН.jpg-20250825T081437Z-1-001\Рисунки_ДБН.jpg\Рисунки_ДБН-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nehoda\Desktop\Робоче\Рисунки_ДБН.jpg-20250825T081437Z-1-001\Рисунки_ДБН.jpg\Рисунки_ДБН-0023.jpg"/>
                    <pic:cNvPicPr>
                      <a:picLocks noChangeAspect="1" noChangeArrowheads="1"/>
                    </pic:cNvPicPr>
                  </pic:nvPicPr>
                  <pic:blipFill rotWithShape="1">
                    <a:blip r:embed="rId298" cstate="print">
                      <a:extLst>
                        <a:ext uri="{28A0092B-C50C-407E-A947-70E740481C1C}">
                          <a14:useLocalDpi xmlns:a14="http://schemas.microsoft.com/office/drawing/2010/main" val="0"/>
                        </a:ext>
                      </a:extLst>
                    </a:blip>
                    <a:srcRect l="23738" t="5350" r="23492" b="39498"/>
                    <a:stretch/>
                  </pic:blipFill>
                  <pic:spPr bwMode="auto">
                    <a:xfrm>
                      <a:off x="0" y="0"/>
                      <a:ext cx="3134733" cy="2848256"/>
                    </a:xfrm>
                    <a:prstGeom prst="rect">
                      <a:avLst/>
                    </a:prstGeom>
                    <a:noFill/>
                    <a:ln>
                      <a:noFill/>
                    </a:ln>
                    <a:extLst>
                      <a:ext uri="{53640926-AAD7-44D8-BBD7-CCE9431645EC}">
                        <a14:shadowObscured xmlns:a14="http://schemas.microsoft.com/office/drawing/2010/main"/>
                      </a:ext>
                    </a:extLst>
                  </pic:spPr>
                </pic:pic>
              </a:graphicData>
            </a:graphic>
          </wp:inline>
        </w:drawing>
      </w:r>
    </w:p>
    <w:p w14:paraId="78FBB36B" w14:textId="77777777" w:rsidR="009D16BB" w:rsidRPr="009D16BB" w:rsidRDefault="009D16BB" w:rsidP="009D16BB">
      <w:pPr>
        <w:spacing w:after="120"/>
        <w:rPr>
          <w:rFonts w:ascii="Arial" w:eastAsia="Arial" w:hAnsi="Arial" w:cs="Arial"/>
          <w:color w:val="231F20"/>
          <w:sz w:val="19"/>
          <w:szCs w:val="19"/>
        </w:rPr>
      </w:pPr>
    </w:p>
    <w:p w14:paraId="6B1F07FB" w14:textId="0F7C201C" w:rsidR="00B31200" w:rsidRPr="00A83AFC" w:rsidRDefault="00A83AFC" w:rsidP="00A83AFC">
      <w:pPr>
        <w:pStyle w:val="11"/>
        <w:spacing w:after="7080" w:line="264" w:lineRule="auto"/>
        <w:ind w:left="301" w:hanging="301"/>
        <w:jc w:val="center"/>
        <w:rPr>
          <w:b/>
          <w:i/>
          <w:iCs/>
          <w:color w:val="00B050"/>
        </w:rPr>
      </w:pPr>
      <w:r w:rsidRPr="00A83AFC">
        <w:rPr>
          <w:b/>
          <w:i/>
          <w:iCs/>
          <w:color w:val="00B050"/>
          <w:sz w:val="21"/>
          <w:szCs w:val="21"/>
        </w:rPr>
        <w:t>(Рисунок — Схема облаштування дверного прорізу, графічна частина змінено. Зміна № 3)</w:t>
      </w:r>
    </w:p>
    <w:p w14:paraId="0819E001" w14:textId="77777777" w:rsidR="00A903FA" w:rsidRPr="00A903FA" w:rsidRDefault="00A903FA" w:rsidP="00A903FA">
      <w:pPr>
        <w:spacing w:line="288" w:lineRule="auto"/>
        <w:ind w:firstLine="720"/>
        <w:jc w:val="center"/>
        <w:rPr>
          <w:rStyle w:val="fontstyle01"/>
          <w:b w:val="0"/>
          <w:bCs w:val="0"/>
          <w:color w:val="29B95C"/>
          <w:sz w:val="21"/>
          <w:szCs w:val="21"/>
        </w:rPr>
      </w:pPr>
      <w:r w:rsidRPr="00A903FA">
        <w:rPr>
          <w:rStyle w:val="fontstyle01"/>
          <w:b w:val="0"/>
          <w:bCs w:val="0"/>
          <w:color w:val="29B95C"/>
          <w:sz w:val="21"/>
          <w:szCs w:val="21"/>
        </w:rPr>
        <w:lastRenderedPageBreak/>
        <w:t>ДОДАТОК Ж</w:t>
      </w:r>
    </w:p>
    <w:p w14:paraId="63B332A5" w14:textId="77777777" w:rsidR="00A903FA" w:rsidRPr="00A903FA" w:rsidRDefault="00A903FA" w:rsidP="00A903FA">
      <w:pPr>
        <w:spacing w:line="288" w:lineRule="auto"/>
        <w:ind w:firstLine="720"/>
        <w:jc w:val="center"/>
        <w:rPr>
          <w:rStyle w:val="fontstyle01"/>
          <w:b w:val="0"/>
          <w:bCs w:val="0"/>
          <w:color w:val="29B95C"/>
          <w:sz w:val="21"/>
          <w:szCs w:val="21"/>
        </w:rPr>
      </w:pPr>
      <w:r w:rsidRPr="00A903FA">
        <w:rPr>
          <w:rStyle w:val="fontstyle01"/>
          <w:b w:val="0"/>
          <w:bCs w:val="0"/>
          <w:color w:val="29B95C"/>
          <w:sz w:val="21"/>
          <w:szCs w:val="21"/>
        </w:rPr>
        <w:t>(довідковий)</w:t>
      </w:r>
    </w:p>
    <w:p w14:paraId="6CAACB31" w14:textId="77777777" w:rsidR="00A903FA" w:rsidRPr="00A903FA" w:rsidRDefault="00A903FA" w:rsidP="00A903FA">
      <w:pPr>
        <w:spacing w:line="288" w:lineRule="auto"/>
        <w:ind w:firstLine="720"/>
        <w:jc w:val="center"/>
        <w:rPr>
          <w:rFonts w:ascii="Arial" w:hAnsi="Arial" w:cs="Arial"/>
          <w:b/>
          <w:bCs/>
          <w:color w:val="29B95C"/>
          <w:sz w:val="21"/>
          <w:szCs w:val="21"/>
        </w:rPr>
      </w:pPr>
      <w:r w:rsidRPr="00A903FA">
        <w:rPr>
          <w:rFonts w:ascii="Arial" w:hAnsi="Arial" w:cs="Arial"/>
          <w:b/>
          <w:bCs/>
          <w:color w:val="29B95C"/>
          <w:sz w:val="21"/>
          <w:szCs w:val="21"/>
        </w:rPr>
        <w:t>ЗАСОБИ БЕЗПЕКИ, ОРІЄНТУВАННЯ, ОТРИМАННЯ ІНФОРМАЦІЇ</w:t>
      </w:r>
    </w:p>
    <w:p w14:paraId="6F41FC2D" w14:textId="77777777" w:rsidR="00A903FA" w:rsidRPr="00A903FA" w:rsidRDefault="00A903FA" w:rsidP="00A903FA">
      <w:pPr>
        <w:spacing w:line="288" w:lineRule="auto"/>
        <w:ind w:firstLine="720"/>
        <w:jc w:val="center"/>
        <w:rPr>
          <w:rFonts w:ascii="Arial" w:hAnsi="Arial" w:cs="Arial"/>
          <w:b/>
          <w:bCs/>
          <w:color w:val="29B95C"/>
          <w:sz w:val="21"/>
          <w:szCs w:val="21"/>
        </w:rPr>
      </w:pPr>
      <w:r w:rsidRPr="00A903FA">
        <w:rPr>
          <w:rFonts w:ascii="Arial" w:hAnsi="Arial" w:cs="Arial"/>
          <w:b/>
          <w:bCs/>
          <w:color w:val="29B95C"/>
          <w:sz w:val="21"/>
          <w:szCs w:val="21"/>
        </w:rPr>
        <w:t>Можливі функціональні рішення</w:t>
      </w:r>
    </w:p>
    <w:p w14:paraId="79245161" w14:textId="77777777" w:rsidR="00A83AFC" w:rsidRDefault="00A83AFC" w:rsidP="00A903FA">
      <w:pPr>
        <w:spacing w:line="288" w:lineRule="auto"/>
        <w:jc w:val="both"/>
        <w:rPr>
          <w:rFonts w:ascii="Arial" w:hAnsi="Arial" w:cs="Arial"/>
          <w:b/>
          <w:bCs/>
          <w:color w:val="29B95C"/>
          <w:sz w:val="21"/>
          <w:szCs w:val="21"/>
        </w:rPr>
      </w:pPr>
    </w:p>
    <w:p w14:paraId="51744168" w14:textId="1ADBB10F" w:rsidR="00A903FA" w:rsidRPr="00A903FA" w:rsidRDefault="00A903FA" w:rsidP="00A903FA">
      <w:pPr>
        <w:spacing w:line="288" w:lineRule="auto"/>
        <w:jc w:val="both"/>
        <w:rPr>
          <w:rFonts w:ascii="Arial" w:hAnsi="Arial" w:cs="Arial"/>
          <w:color w:val="29B95C"/>
          <w:sz w:val="21"/>
          <w:szCs w:val="21"/>
        </w:rPr>
      </w:pPr>
      <w:r w:rsidRPr="00A903FA">
        <w:rPr>
          <w:rFonts w:ascii="Arial" w:hAnsi="Arial" w:cs="Arial"/>
          <w:b/>
          <w:bCs/>
          <w:color w:val="29B95C"/>
          <w:sz w:val="21"/>
          <w:szCs w:val="21"/>
        </w:rPr>
        <w:t>Ж.1</w:t>
      </w:r>
      <w:r w:rsidRPr="00A903FA">
        <w:rPr>
          <w:rFonts w:ascii="Arial" w:hAnsi="Arial" w:cs="Arial"/>
          <w:color w:val="29B95C"/>
          <w:sz w:val="21"/>
          <w:szCs w:val="21"/>
        </w:rPr>
        <w:t xml:space="preserve"> – Влаштування тактильних смуг</w:t>
      </w:r>
    </w:p>
    <w:p w14:paraId="73FE24BF" w14:textId="77777777" w:rsidR="00A903FA" w:rsidRDefault="00A903FA" w:rsidP="00A903FA">
      <w:pPr>
        <w:spacing w:line="288" w:lineRule="auto"/>
        <w:jc w:val="both"/>
        <w:rPr>
          <w:rFonts w:ascii="Arial" w:hAnsi="Arial" w:cs="Arial"/>
          <w:b/>
          <w:color w:val="29B95C"/>
          <w:sz w:val="21"/>
          <w:szCs w:val="21"/>
        </w:rPr>
      </w:pPr>
      <w:r w:rsidRPr="00A903FA">
        <w:rPr>
          <w:rFonts w:ascii="Arial" w:hAnsi="Arial" w:cs="Arial"/>
          <w:b/>
          <w:color w:val="29B95C"/>
          <w:sz w:val="21"/>
          <w:szCs w:val="21"/>
        </w:rPr>
        <w:t>Таблиця Ж.1</w:t>
      </w:r>
    </w:p>
    <w:p w14:paraId="571D51E5" w14:textId="77777777" w:rsidR="00A83AFC" w:rsidRDefault="00A83AFC" w:rsidP="00A903FA">
      <w:pPr>
        <w:spacing w:line="288" w:lineRule="auto"/>
        <w:jc w:val="both"/>
        <w:rPr>
          <w:rFonts w:ascii="Arial" w:hAnsi="Arial" w:cs="Arial"/>
          <w:b/>
          <w:color w:val="29B95C"/>
          <w:sz w:val="21"/>
          <w:szCs w:val="21"/>
        </w:rPr>
      </w:pPr>
    </w:p>
    <w:tbl>
      <w:tblPr>
        <w:tblStyle w:val="13"/>
        <w:tblW w:w="9640" w:type="dxa"/>
        <w:tblLook w:val="04A0" w:firstRow="1" w:lastRow="0" w:firstColumn="1" w:lastColumn="0" w:noHBand="0" w:noVBand="1"/>
      </w:tblPr>
      <w:tblGrid>
        <w:gridCol w:w="3162"/>
        <w:gridCol w:w="6478"/>
      </w:tblGrid>
      <w:tr w:rsidR="00BC6063" w:rsidRPr="00BC6063" w14:paraId="5CA8E6A2" w14:textId="77777777" w:rsidTr="00CD7ED5">
        <w:trPr>
          <w:trHeight w:val="199"/>
        </w:trPr>
        <w:tc>
          <w:tcPr>
            <w:tcW w:w="9640" w:type="dxa"/>
            <w:gridSpan w:val="2"/>
          </w:tcPr>
          <w:p w14:paraId="60DDE6CA" w14:textId="77777777" w:rsidR="00A83AFC" w:rsidRPr="00BC6063" w:rsidRDefault="00A83AFC" w:rsidP="00A83AFC">
            <w:pPr>
              <w:ind w:firstLine="567"/>
              <w:contextualSpacing/>
              <w:jc w:val="center"/>
              <w:rPr>
                <w:rFonts w:ascii="Arial" w:eastAsia="Calibri" w:hAnsi="Arial" w:cs="Arial"/>
                <w:bCs/>
                <w:color w:val="00B050"/>
                <w:sz w:val="21"/>
                <w:szCs w:val="21"/>
              </w:rPr>
            </w:pPr>
            <w:r w:rsidRPr="00BC6063">
              <w:rPr>
                <w:rFonts w:ascii="Arial" w:eastAsia="Calibri" w:hAnsi="Arial" w:cs="Arial"/>
                <w:bCs/>
                <w:color w:val="00B050"/>
                <w:sz w:val="21"/>
                <w:szCs w:val="21"/>
              </w:rPr>
              <w:t>Влаштування зовнішніх ТС</w:t>
            </w:r>
          </w:p>
          <w:p w14:paraId="3BEBB5C4" w14:textId="77777777" w:rsidR="00A83AFC" w:rsidRPr="00BC6063" w:rsidRDefault="00A83AFC" w:rsidP="00CD7ED5">
            <w:pPr>
              <w:ind w:firstLine="567"/>
              <w:contextualSpacing/>
              <w:jc w:val="both"/>
              <w:rPr>
                <w:rFonts w:ascii="Arial" w:eastAsia="Calibri" w:hAnsi="Arial" w:cs="Arial"/>
                <w:bCs/>
                <w:color w:val="00B050"/>
                <w:sz w:val="21"/>
                <w:szCs w:val="21"/>
              </w:rPr>
            </w:pPr>
          </w:p>
        </w:tc>
      </w:tr>
      <w:tr w:rsidR="00BC6063" w:rsidRPr="00BC6063" w14:paraId="641FCFB4" w14:textId="77777777" w:rsidTr="00CD7ED5">
        <w:tc>
          <w:tcPr>
            <w:tcW w:w="3162" w:type="dxa"/>
          </w:tcPr>
          <w:p w14:paraId="56A4CB2A" w14:textId="77777777" w:rsidR="00A83AFC" w:rsidRPr="00BC6063" w:rsidRDefault="00A83AFC" w:rsidP="00CD7ED5">
            <w:pPr>
              <w:ind w:left="284"/>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Використання комбінованого покриття</w:t>
            </w:r>
          </w:p>
        </w:tc>
        <w:tc>
          <w:tcPr>
            <w:tcW w:w="6478" w:type="dxa"/>
          </w:tcPr>
          <w:p w14:paraId="0B12DCD5" w14:textId="77777777" w:rsidR="00A83AFC" w:rsidRPr="00BC6063" w:rsidRDefault="00A83AFC" w:rsidP="00CD7ED5">
            <w:pPr>
              <w:ind w:firstLine="567"/>
              <w:contextualSpacing/>
              <w:jc w:val="both"/>
              <w:rPr>
                <w:rFonts w:ascii="Arial" w:eastAsia="Calibri" w:hAnsi="Arial" w:cs="Arial"/>
                <w:color w:val="00B050"/>
                <w:sz w:val="21"/>
                <w:szCs w:val="21"/>
              </w:rPr>
            </w:pPr>
            <w:r w:rsidRPr="00BC6063">
              <w:rPr>
                <w:rFonts w:ascii="Arial" w:eastAsia="Times New Roman" w:hAnsi="Arial" w:cs="Arial"/>
                <w:color w:val="00B050"/>
                <w:sz w:val="21"/>
                <w:szCs w:val="21"/>
              </w:rPr>
              <w:t>Для пішохідних шляхів із комбінованого покриття із профілем |А</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|+|В</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 або |А</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|+|В</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|+|А</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 де |А</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 – тип покриття із фактурою (бруківка, фігурні елементи мощення, фігурні елементи мощення із фаскою, колотий камінь тощо) завширшки 0,3 м; |В</w:t>
            </w:r>
            <w:r w:rsidRPr="00BC6063">
              <w:rPr>
                <w:rFonts w:ascii="Arial" w:eastAsia="Times New Roman" w:hAnsi="Arial" w:cs="Arial"/>
                <w:color w:val="00B050"/>
                <w:sz w:val="21"/>
                <w:szCs w:val="21"/>
                <w:vertAlign w:val="subscript"/>
              </w:rPr>
              <w:t>1</w:t>
            </w:r>
            <w:r w:rsidRPr="00BC6063">
              <w:rPr>
                <w:rFonts w:ascii="Arial" w:eastAsia="Times New Roman" w:hAnsi="Arial" w:cs="Arial"/>
                <w:color w:val="00B050"/>
                <w:sz w:val="21"/>
                <w:szCs w:val="21"/>
              </w:rPr>
              <w:t>| – покриття з рівною та гладкою поверхнею, завширшки від 1,2 м.</w:t>
            </w:r>
            <w:r w:rsidRPr="00BC6063">
              <w:rPr>
                <w:rFonts w:ascii="Arial" w:eastAsia="Calibri" w:hAnsi="Arial" w:cs="Arial"/>
                <w:color w:val="00B050"/>
                <w:sz w:val="21"/>
                <w:szCs w:val="21"/>
              </w:rPr>
              <w:t xml:space="preserve"> </w:t>
            </w:r>
          </w:p>
          <w:p w14:paraId="6DAE914C"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За потреби відокремлення пішохідних від інших зон ширина покриття |А</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суміжного із зазначеними зонами, складає не менше ніж:</w:t>
            </w:r>
          </w:p>
          <w:p w14:paraId="5D08FA1B"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 проїздів автотранспорту – 0,6 м; </w:t>
            </w:r>
          </w:p>
          <w:p w14:paraId="3C6FD46C"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 місць паркування </w:t>
            </w:r>
            <w:proofErr w:type="gramStart"/>
            <w:r w:rsidRPr="00BC6063">
              <w:rPr>
                <w:rFonts w:ascii="Arial" w:eastAsia="Calibri" w:hAnsi="Arial" w:cs="Arial"/>
                <w:color w:val="00B050"/>
                <w:sz w:val="21"/>
                <w:szCs w:val="21"/>
                <w:lang w:val="ru-RU"/>
              </w:rPr>
              <w:t>—  0</w:t>
            </w:r>
            <w:proofErr w:type="gramEnd"/>
            <w:r w:rsidRPr="00BC6063">
              <w:rPr>
                <w:rFonts w:ascii="Arial" w:eastAsia="Calibri" w:hAnsi="Arial" w:cs="Arial"/>
                <w:color w:val="00B050"/>
                <w:sz w:val="21"/>
                <w:szCs w:val="21"/>
                <w:lang w:val="ru-RU"/>
              </w:rPr>
              <w:t>,6</w:t>
            </w:r>
            <w:r w:rsidRPr="00BC6063">
              <w:rPr>
                <w:rFonts w:ascii="Arial" w:eastAsia="Calibri" w:hAnsi="Arial" w:cs="Arial"/>
                <w:color w:val="00B050"/>
                <w:sz w:val="21"/>
                <w:szCs w:val="21"/>
              </w:rPr>
              <w:t> </w:t>
            </w:r>
            <w:r w:rsidRPr="00BC6063">
              <w:rPr>
                <w:rFonts w:ascii="Arial" w:eastAsia="Calibri" w:hAnsi="Arial" w:cs="Arial"/>
                <w:color w:val="00B050"/>
                <w:sz w:val="21"/>
                <w:szCs w:val="21"/>
                <w:lang w:val="ru-RU"/>
              </w:rPr>
              <w:t>м;</w:t>
            </w:r>
          </w:p>
          <w:p w14:paraId="2934FB51"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велодоріжок — (0,3–0,6) м.</w:t>
            </w:r>
          </w:p>
          <w:p w14:paraId="709A2239"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Важливо забезпечити контрастне співвідношення кольорів між |А</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та |В</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а також між |А</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та суміжними зонами</w:t>
            </w:r>
          </w:p>
        </w:tc>
      </w:tr>
      <w:tr w:rsidR="00BC6063" w:rsidRPr="00BC6063" w14:paraId="4949DA92" w14:textId="77777777" w:rsidTr="00CD7ED5">
        <w:tc>
          <w:tcPr>
            <w:tcW w:w="3162" w:type="dxa"/>
          </w:tcPr>
          <w:p w14:paraId="337014EB" w14:textId="77777777" w:rsidR="00A83AFC" w:rsidRPr="00BC6063" w:rsidRDefault="00A83AFC" w:rsidP="00CD7ED5">
            <w:pPr>
              <w:ind w:left="284"/>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Використання бордюру</w:t>
            </w:r>
          </w:p>
        </w:tc>
        <w:tc>
          <w:tcPr>
            <w:tcW w:w="6478" w:type="dxa"/>
          </w:tcPr>
          <w:p w14:paraId="6DDF3DC1" w14:textId="77777777" w:rsidR="00A83AFC" w:rsidRPr="00BC6063" w:rsidRDefault="00A83AFC" w:rsidP="00CD7ED5">
            <w:pPr>
              <w:ind w:firstLine="567"/>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Для пішохідних шляхів із однорідного покриття із профілем |А</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|+|В</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|+|А</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 або |А</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|+|В</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 де |А</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 – бордюр (бортовий камінь) висотою не менше ніж 0,02 м, кольору, який контрастує із покриттям пішохідного шляху доріжки (поєднання світлий/темний), а |В</w:t>
            </w:r>
            <w:r w:rsidRPr="00BC6063">
              <w:rPr>
                <w:rFonts w:ascii="Arial" w:eastAsia="Calibri" w:hAnsi="Arial" w:cs="Arial"/>
                <w:color w:val="00B050"/>
                <w:sz w:val="21"/>
                <w:szCs w:val="21"/>
                <w:vertAlign w:val="subscript"/>
              </w:rPr>
              <w:t>2</w:t>
            </w:r>
            <w:r w:rsidRPr="00BC6063">
              <w:rPr>
                <w:rFonts w:ascii="Arial" w:eastAsia="Calibri" w:hAnsi="Arial" w:cs="Arial"/>
                <w:color w:val="00B050"/>
                <w:sz w:val="21"/>
                <w:szCs w:val="21"/>
              </w:rPr>
              <w:t>| – однорідне покриття.</w:t>
            </w:r>
          </w:p>
          <w:p w14:paraId="285112C5" w14:textId="77777777" w:rsidR="00A83AFC" w:rsidRPr="00BC6063" w:rsidRDefault="00A83AFC" w:rsidP="00CD7ED5">
            <w:pPr>
              <w:ind w:firstLine="567"/>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 xml:space="preserve">У місцях закінчення бордюру за </w:t>
            </w:r>
            <w:proofErr w:type="gramStart"/>
            <w:r w:rsidRPr="00BC6063">
              <w:rPr>
                <w:rFonts w:ascii="Arial" w:eastAsia="Calibri" w:hAnsi="Arial" w:cs="Arial"/>
                <w:color w:val="00B050"/>
                <w:sz w:val="21"/>
                <w:szCs w:val="21"/>
              </w:rPr>
              <w:t>потреби  продовження</w:t>
            </w:r>
            <w:proofErr w:type="gramEnd"/>
            <w:r w:rsidRPr="00BC6063">
              <w:rPr>
                <w:rFonts w:ascii="Arial" w:eastAsia="Calibri" w:hAnsi="Arial" w:cs="Arial"/>
                <w:color w:val="00B050"/>
                <w:sz w:val="21"/>
                <w:szCs w:val="21"/>
              </w:rPr>
              <w:t xml:space="preserve"> відповідного напрямку руху допускається використовувати комбіноване покриття (|А</w:t>
            </w:r>
            <w:r w:rsidRPr="00BC6063">
              <w:rPr>
                <w:rFonts w:ascii="Arial" w:eastAsia="Calibri" w:hAnsi="Arial" w:cs="Arial"/>
                <w:color w:val="00B050"/>
                <w:sz w:val="21"/>
                <w:szCs w:val="21"/>
                <w:vertAlign w:val="subscript"/>
              </w:rPr>
              <w:t>1</w:t>
            </w:r>
            <w:r w:rsidRPr="00BC6063">
              <w:rPr>
                <w:rFonts w:ascii="Arial" w:eastAsia="Calibri" w:hAnsi="Arial" w:cs="Arial"/>
                <w:color w:val="00B050"/>
                <w:sz w:val="21"/>
                <w:szCs w:val="21"/>
              </w:rPr>
              <w:t>|+|В</w:t>
            </w:r>
            <w:r w:rsidRPr="00BC6063">
              <w:rPr>
                <w:rFonts w:ascii="Arial" w:eastAsia="Calibri" w:hAnsi="Arial" w:cs="Arial"/>
                <w:color w:val="00B050"/>
                <w:sz w:val="21"/>
                <w:szCs w:val="21"/>
                <w:vertAlign w:val="subscript"/>
              </w:rPr>
              <w:t>1</w:t>
            </w:r>
            <w:r w:rsidRPr="00BC6063">
              <w:rPr>
                <w:rFonts w:ascii="Arial" w:eastAsia="Calibri" w:hAnsi="Arial" w:cs="Arial"/>
                <w:color w:val="00B050"/>
                <w:sz w:val="21"/>
                <w:szCs w:val="21"/>
              </w:rPr>
              <w:t>|) або спеціальну ТС</w:t>
            </w:r>
          </w:p>
        </w:tc>
      </w:tr>
      <w:tr w:rsidR="00BC6063" w:rsidRPr="00BC6063" w14:paraId="36AA027C" w14:textId="77777777" w:rsidTr="00CD7ED5">
        <w:tc>
          <w:tcPr>
            <w:tcW w:w="3162" w:type="dxa"/>
          </w:tcPr>
          <w:p w14:paraId="3152E610" w14:textId="77777777" w:rsidR="00A83AFC" w:rsidRPr="00BC6063" w:rsidRDefault="00A83AFC" w:rsidP="00CD7ED5">
            <w:pPr>
              <w:ind w:left="284"/>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Використання принципу контрастності покриття</w:t>
            </w:r>
          </w:p>
        </w:tc>
        <w:tc>
          <w:tcPr>
            <w:tcW w:w="6478" w:type="dxa"/>
          </w:tcPr>
          <w:p w14:paraId="5450B12E"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Використання контрастності покриттів пішохідних шляхів та трав’яного газону. У місцях закінчення газону за </w:t>
            </w:r>
            <w:proofErr w:type="gramStart"/>
            <w:r w:rsidRPr="00BC6063">
              <w:rPr>
                <w:rFonts w:ascii="Arial" w:eastAsia="Calibri" w:hAnsi="Arial" w:cs="Arial"/>
                <w:color w:val="00B050"/>
                <w:sz w:val="21"/>
                <w:szCs w:val="21"/>
                <w:lang w:val="ru-RU"/>
              </w:rPr>
              <w:t>потреби  продовження</w:t>
            </w:r>
            <w:proofErr w:type="gramEnd"/>
            <w:r w:rsidRPr="00BC6063">
              <w:rPr>
                <w:rFonts w:ascii="Arial" w:eastAsia="Calibri" w:hAnsi="Arial" w:cs="Arial"/>
                <w:color w:val="00B050"/>
                <w:sz w:val="21"/>
                <w:szCs w:val="21"/>
                <w:lang w:val="ru-RU"/>
              </w:rPr>
              <w:t xml:space="preserve"> відповідного напрямку руху допускається використовувати комбіноване покриття (|А</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|+|В</w:t>
            </w:r>
            <w:r w:rsidRPr="00BC6063">
              <w:rPr>
                <w:rFonts w:ascii="Arial" w:eastAsia="Calibri" w:hAnsi="Arial" w:cs="Arial"/>
                <w:color w:val="00B050"/>
                <w:sz w:val="21"/>
                <w:szCs w:val="21"/>
                <w:vertAlign w:val="subscript"/>
                <w:lang w:val="ru-RU"/>
              </w:rPr>
              <w:t>1</w:t>
            </w:r>
            <w:r w:rsidRPr="00BC6063">
              <w:rPr>
                <w:rFonts w:ascii="Arial" w:eastAsia="Calibri" w:hAnsi="Arial" w:cs="Arial"/>
                <w:color w:val="00B050"/>
                <w:sz w:val="21"/>
                <w:szCs w:val="21"/>
                <w:lang w:val="ru-RU"/>
              </w:rPr>
              <w:t>|) або спеціальну ТС</w:t>
            </w:r>
          </w:p>
        </w:tc>
      </w:tr>
      <w:tr w:rsidR="00BC6063" w:rsidRPr="00BC6063" w14:paraId="52AAB4D2" w14:textId="77777777" w:rsidTr="00CD7ED5">
        <w:tc>
          <w:tcPr>
            <w:tcW w:w="3162" w:type="dxa"/>
          </w:tcPr>
          <w:p w14:paraId="332E218B" w14:textId="77777777" w:rsidR="00A83AFC" w:rsidRPr="00BC6063" w:rsidRDefault="00A83AFC" w:rsidP="00CD7ED5">
            <w:pPr>
              <w:ind w:left="284"/>
              <w:contextualSpacing/>
              <w:jc w:val="both"/>
              <w:rPr>
                <w:rFonts w:ascii="Arial" w:eastAsia="Calibri" w:hAnsi="Arial" w:cs="Arial"/>
                <w:color w:val="00B050"/>
                <w:sz w:val="21"/>
                <w:szCs w:val="21"/>
              </w:rPr>
            </w:pPr>
            <w:r w:rsidRPr="00BC6063">
              <w:rPr>
                <w:rFonts w:ascii="Arial" w:eastAsia="Calibri" w:hAnsi="Arial" w:cs="Arial"/>
                <w:color w:val="00B050"/>
                <w:sz w:val="21"/>
                <w:szCs w:val="21"/>
              </w:rPr>
              <w:t>Використання системи спеціальних ТС</w:t>
            </w:r>
          </w:p>
        </w:tc>
        <w:tc>
          <w:tcPr>
            <w:tcW w:w="6478" w:type="dxa"/>
          </w:tcPr>
          <w:p w14:paraId="0BC9AAD0"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Для пішохідних шляхів шириною від 3</w:t>
            </w:r>
            <w:r w:rsidRPr="00BC6063">
              <w:rPr>
                <w:rFonts w:ascii="Arial" w:eastAsia="Calibri" w:hAnsi="Arial" w:cs="Arial"/>
                <w:color w:val="00B050"/>
                <w:sz w:val="21"/>
                <w:szCs w:val="21"/>
              </w:rPr>
              <w:t> </w:t>
            </w:r>
            <w:r w:rsidRPr="00BC6063">
              <w:rPr>
                <w:rFonts w:ascii="Arial" w:eastAsia="Calibri" w:hAnsi="Arial" w:cs="Arial"/>
                <w:color w:val="00B050"/>
                <w:sz w:val="21"/>
                <w:szCs w:val="21"/>
                <w:lang w:val="ru-RU"/>
              </w:rPr>
              <w:t xml:space="preserve">м або за потреби виділяти напрямок руху від/до конкретного об’єкта </w:t>
            </w:r>
          </w:p>
        </w:tc>
      </w:tr>
      <w:tr w:rsidR="00BC6063" w:rsidRPr="00BC6063" w14:paraId="5B42E666" w14:textId="77777777" w:rsidTr="00CD7ED5">
        <w:tc>
          <w:tcPr>
            <w:tcW w:w="9640" w:type="dxa"/>
            <w:gridSpan w:val="2"/>
          </w:tcPr>
          <w:p w14:paraId="79E7AC29"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Спеціальні тактильні смуги</w:t>
            </w:r>
          </w:p>
          <w:p w14:paraId="47C492DC"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Оптимальні функціональні параметри</w:t>
            </w:r>
          </w:p>
        </w:tc>
      </w:tr>
      <w:tr w:rsidR="00BC6063" w:rsidRPr="00BC6063" w14:paraId="576CA44B" w14:textId="77777777" w:rsidTr="00CD7ED5">
        <w:tc>
          <w:tcPr>
            <w:tcW w:w="3162" w:type="dxa"/>
          </w:tcPr>
          <w:p w14:paraId="308DC726"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Вихід з тротуару на проїзну частину, яка має дві та більше смуг руху:</w:t>
            </w:r>
          </w:p>
        </w:tc>
        <w:tc>
          <w:tcPr>
            <w:tcW w:w="6478" w:type="dxa"/>
          </w:tcPr>
          <w:p w14:paraId="4A1DCC74"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Попереджувальну ТС </w:t>
            </w:r>
            <w:proofErr w:type="gramStart"/>
            <w:r w:rsidRPr="00BC6063">
              <w:rPr>
                <w:rFonts w:ascii="Arial" w:eastAsia="Calibri" w:hAnsi="Arial" w:cs="Arial"/>
                <w:color w:val="00B050"/>
                <w:sz w:val="21"/>
                <w:szCs w:val="21"/>
                <w:lang w:val="ru-RU"/>
              </w:rPr>
              <w:t>улаштовують  по</w:t>
            </w:r>
            <w:proofErr w:type="gramEnd"/>
            <w:r w:rsidRPr="00BC6063">
              <w:rPr>
                <w:rFonts w:ascii="Arial" w:eastAsia="Calibri" w:hAnsi="Arial" w:cs="Arial"/>
                <w:color w:val="00B050"/>
                <w:sz w:val="21"/>
                <w:szCs w:val="21"/>
                <w:lang w:val="ru-RU"/>
              </w:rPr>
              <w:t xml:space="preserve"> всій ширині розмітки переходу. Допускається зменшення цього параметру до 2 м у </w:t>
            </w:r>
            <w:proofErr w:type="gramStart"/>
            <w:r w:rsidRPr="00BC6063">
              <w:rPr>
                <w:rFonts w:ascii="Arial" w:eastAsia="Calibri" w:hAnsi="Arial" w:cs="Arial"/>
                <w:color w:val="00B050"/>
                <w:sz w:val="21"/>
                <w:szCs w:val="21"/>
                <w:lang w:val="ru-RU"/>
              </w:rPr>
              <w:t>разі  влаштування</w:t>
            </w:r>
            <w:proofErr w:type="gramEnd"/>
            <w:r w:rsidRPr="00BC6063">
              <w:rPr>
                <w:rFonts w:ascii="Arial" w:eastAsia="Calibri" w:hAnsi="Arial" w:cs="Arial"/>
                <w:color w:val="00B050"/>
                <w:sz w:val="21"/>
                <w:szCs w:val="21"/>
                <w:lang w:val="ru-RU"/>
              </w:rPr>
              <w:t xml:space="preserve"> на заокругленні.</w:t>
            </w:r>
          </w:p>
          <w:p w14:paraId="74395B33"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Попереджувальна </w:t>
            </w:r>
            <w:proofErr w:type="gramStart"/>
            <w:r w:rsidRPr="00BC6063">
              <w:rPr>
                <w:rFonts w:ascii="Arial" w:eastAsia="Calibri" w:hAnsi="Arial" w:cs="Arial"/>
                <w:color w:val="00B050"/>
                <w:sz w:val="21"/>
                <w:szCs w:val="21"/>
                <w:lang w:val="ru-RU"/>
              </w:rPr>
              <w:t>ТС  завширшки</w:t>
            </w:r>
            <w:proofErr w:type="gramEnd"/>
            <w:r w:rsidRPr="00BC6063">
              <w:rPr>
                <w:rFonts w:ascii="Arial" w:eastAsia="Calibri" w:hAnsi="Arial" w:cs="Arial"/>
                <w:color w:val="00B050"/>
                <w:sz w:val="21"/>
                <w:szCs w:val="21"/>
                <w:lang w:val="ru-RU"/>
              </w:rPr>
              <w:t xml:space="preserve"> не менше ніж 0,6 м</w:t>
            </w:r>
          </w:p>
        </w:tc>
      </w:tr>
      <w:tr w:rsidR="00BC6063" w:rsidRPr="00BC6063" w14:paraId="25B5B660" w14:textId="77777777" w:rsidTr="00CD7ED5">
        <w:tc>
          <w:tcPr>
            <w:tcW w:w="3162" w:type="dxa"/>
          </w:tcPr>
          <w:p w14:paraId="7DE7B951" w14:textId="77777777" w:rsidR="00A83AFC" w:rsidRPr="00BC6063" w:rsidRDefault="00A83AFC" w:rsidP="00CD7ED5">
            <w:pPr>
              <w:contextualSpacing/>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У місці наземного пішохідного переходу (перехрестя), інших пішохідних перетинів тротуару </w:t>
            </w:r>
            <w:proofErr w:type="gramStart"/>
            <w:r w:rsidRPr="00BC6063">
              <w:rPr>
                <w:rFonts w:ascii="Arial" w:eastAsia="Calibri" w:hAnsi="Arial" w:cs="Arial"/>
                <w:color w:val="00B050"/>
                <w:sz w:val="21"/>
                <w:szCs w:val="21"/>
                <w:lang w:val="ru-RU"/>
              </w:rPr>
              <w:t>та  проїзної</w:t>
            </w:r>
            <w:proofErr w:type="gramEnd"/>
            <w:r w:rsidRPr="00BC6063">
              <w:rPr>
                <w:rFonts w:ascii="Arial" w:eastAsia="Calibri" w:hAnsi="Arial" w:cs="Arial"/>
                <w:color w:val="00B050"/>
                <w:sz w:val="21"/>
                <w:szCs w:val="21"/>
                <w:lang w:val="ru-RU"/>
              </w:rPr>
              <w:t xml:space="preserve"> частини   </w:t>
            </w:r>
          </w:p>
        </w:tc>
        <w:tc>
          <w:tcPr>
            <w:tcW w:w="6478" w:type="dxa"/>
          </w:tcPr>
          <w:p w14:paraId="3DBD6418"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Інформаційну ТС завширшки (0,3–0,6) м </w:t>
            </w:r>
            <w:proofErr w:type="gramStart"/>
            <w:r w:rsidRPr="00BC6063">
              <w:rPr>
                <w:rFonts w:ascii="Arial" w:eastAsia="Calibri" w:hAnsi="Arial" w:cs="Arial"/>
                <w:color w:val="00B050"/>
                <w:sz w:val="21"/>
                <w:szCs w:val="21"/>
                <w:lang w:val="ru-RU"/>
              </w:rPr>
              <w:t>улаштовують  перпендикулярно</w:t>
            </w:r>
            <w:proofErr w:type="gramEnd"/>
            <w:r w:rsidRPr="00BC6063">
              <w:rPr>
                <w:rFonts w:ascii="Arial" w:eastAsia="Calibri" w:hAnsi="Arial" w:cs="Arial"/>
                <w:color w:val="00B050"/>
                <w:sz w:val="21"/>
                <w:szCs w:val="21"/>
                <w:lang w:val="ru-RU"/>
              </w:rPr>
              <w:t xml:space="preserve">  до попереджувальної ТС </w:t>
            </w:r>
          </w:p>
        </w:tc>
      </w:tr>
      <w:tr w:rsidR="00BC6063" w:rsidRPr="00BC6063" w14:paraId="725F5799" w14:textId="77777777" w:rsidTr="00CD7ED5">
        <w:tc>
          <w:tcPr>
            <w:tcW w:w="3162" w:type="dxa"/>
          </w:tcPr>
          <w:p w14:paraId="4722498E"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Вихід з тротуару на проїзну </w:t>
            </w:r>
            <w:proofErr w:type="gramStart"/>
            <w:r w:rsidRPr="00BC6063">
              <w:rPr>
                <w:rFonts w:ascii="Arial" w:eastAsia="Calibri" w:hAnsi="Arial" w:cs="Arial"/>
                <w:color w:val="00B050"/>
                <w:sz w:val="21"/>
                <w:szCs w:val="21"/>
                <w:lang w:val="ru-RU"/>
              </w:rPr>
              <w:t>частину,  яка</w:t>
            </w:r>
            <w:proofErr w:type="gramEnd"/>
            <w:r w:rsidRPr="00BC6063">
              <w:rPr>
                <w:rFonts w:ascii="Arial" w:eastAsia="Calibri" w:hAnsi="Arial" w:cs="Arial"/>
                <w:color w:val="00B050"/>
                <w:sz w:val="21"/>
                <w:szCs w:val="21"/>
                <w:lang w:val="ru-RU"/>
              </w:rPr>
              <w:t xml:space="preserve"> має одну смугу руху (міжквартальний прибудинковий проїзд)</w:t>
            </w:r>
          </w:p>
        </w:tc>
        <w:tc>
          <w:tcPr>
            <w:tcW w:w="6478" w:type="dxa"/>
          </w:tcPr>
          <w:p w14:paraId="096CADC6" w14:textId="77777777" w:rsidR="00A83AFC" w:rsidRPr="00BC6063" w:rsidRDefault="00A83AFC" w:rsidP="00CD7ED5">
            <w:pPr>
              <w:ind w:firstLine="567"/>
              <w:contextualSpacing/>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Попереджувальну ТС розташовують по всій ширині розмітки переходу. Допускається зменшення цього </w:t>
            </w:r>
            <w:proofErr w:type="gramStart"/>
            <w:r w:rsidRPr="00BC6063">
              <w:rPr>
                <w:rFonts w:ascii="Arial" w:eastAsia="Calibri" w:hAnsi="Arial" w:cs="Arial"/>
                <w:color w:val="00B050"/>
                <w:sz w:val="21"/>
                <w:szCs w:val="21"/>
                <w:lang w:val="ru-RU"/>
              </w:rPr>
              <w:t>параметра  до</w:t>
            </w:r>
            <w:proofErr w:type="gramEnd"/>
            <w:r w:rsidRPr="00BC6063">
              <w:rPr>
                <w:rFonts w:ascii="Arial" w:eastAsia="Calibri" w:hAnsi="Arial" w:cs="Arial"/>
                <w:color w:val="00B050"/>
                <w:sz w:val="21"/>
                <w:szCs w:val="21"/>
                <w:lang w:val="ru-RU"/>
              </w:rPr>
              <w:t xml:space="preserve"> 2 м у разі влаштування на заокругленні.</w:t>
            </w:r>
          </w:p>
          <w:p w14:paraId="29532899" w14:textId="77777777" w:rsidR="00A83AFC" w:rsidRPr="00BC6063" w:rsidRDefault="00A83AFC" w:rsidP="00CD7ED5">
            <w:pPr>
              <w:ind w:firstLine="567"/>
              <w:jc w:val="both"/>
              <w:rPr>
                <w:rFonts w:ascii="Arial" w:eastAsia="Calibri" w:hAnsi="Arial" w:cs="Arial"/>
                <w:color w:val="00B050"/>
                <w:sz w:val="21"/>
                <w:szCs w:val="21"/>
                <w:lang w:val="ru-RU"/>
              </w:rPr>
            </w:pPr>
            <w:r w:rsidRPr="00BC6063">
              <w:rPr>
                <w:rFonts w:ascii="Arial" w:eastAsia="Calibri" w:hAnsi="Arial" w:cs="Arial"/>
                <w:color w:val="00B050"/>
                <w:sz w:val="21"/>
                <w:szCs w:val="21"/>
                <w:lang w:val="ru-RU"/>
              </w:rPr>
              <w:t xml:space="preserve">Попереджувальна </w:t>
            </w:r>
            <w:proofErr w:type="gramStart"/>
            <w:r w:rsidRPr="00BC6063">
              <w:rPr>
                <w:rFonts w:ascii="Arial" w:eastAsia="Calibri" w:hAnsi="Arial" w:cs="Arial"/>
                <w:color w:val="00B050"/>
                <w:sz w:val="21"/>
                <w:szCs w:val="21"/>
                <w:lang w:val="ru-RU"/>
              </w:rPr>
              <w:t>ТС  має</w:t>
            </w:r>
            <w:proofErr w:type="gramEnd"/>
            <w:r w:rsidRPr="00BC6063">
              <w:rPr>
                <w:rFonts w:ascii="Arial" w:eastAsia="Calibri" w:hAnsi="Arial" w:cs="Arial"/>
                <w:color w:val="00B050"/>
                <w:sz w:val="21"/>
                <w:szCs w:val="21"/>
                <w:lang w:val="ru-RU"/>
              </w:rPr>
              <w:t xml:space="preserve"> </w:t>
            </w:r>
            <w:proofErr w:type="gramStart"/>
            <w:r w:rsidRPr="00BC6063">
              <w:rPr>
                <w:rFonts w:ascii="Arial" w:eastAsia="Calibri" w:hAnsi="Arial" w:cs="Arial"/>
                <w:color w:val="00B050"/>
                <w:sz w:val="21"/>
                <w:szCs w:val="21"/>
                <w:lang w:val="ru-RU"/>
              </w:rPr>
              <w:t>ширину  не</w:t>
            </w:r>
            <w:proofErr w:type="gramEnd"/>
            <w:r w:rsidRPr="00BC6063">
              <w:rPr>
                <w:rFonts w:ascii="Arial" w:eastAsia="Calibri" w:hAnsi="Arial" w:cs="Arial"/>
                <w:color w:val="00B050"/>
                <w:sz w:val="21"/>
                <w:szCs w:val="21"/>
                <w:lang w:val="ru-RU"/>
              </w:rPr>
              <w:t xml:space="preserve"> менше </w:t>
            </w:r>
            <w:proofErr w:type="gramStart"/>
            <w:r w:rsidRPr="00BC6063">
              <w:rPr>
                <w:rFonts w:ascii="Arial" w:eastAsia="Calibri" w:hAnsi="Arial" w:cs="Arial"/>
                <w:color w:val="00B050"/>
                <w:sz w:val="21"/>
                <w:szCs w:val="21"/>
                <w:lang w:val="ru-RU"/>
              </w:rPr>
              <w:t>ніж  0</w:t>
            </w:r>
            <w:proofErr w:type="gramEnd"/>
            <w:r w:rsidRPr="00BC6063">
              <w:rPr>
                <w:rFonts w:ascii="Arial" w:eastAsia="Calibri" w:hAnsi="Arial" w:cs="Arial"/>
                <w:color w:val="00B050"/>
                <w:sz w:val="21"/>
                <w:szCs w:val="21"/>
                <w:lang w:val="ru-RU"/>
              </w:rPr>
              <w:t>,3 м</w:t>
            </w:r>
          </w:p>
          <w:p w14:paraId="76493ABD" w14:textId="77777777" w:rsidR="00A83AFC" w:rsidRPr="00BC6063" w:rsidRDefault="00A83AFC" w:rsidP="00CD7ED5">
            <w:pPr>
              <w:ind w:firstLine="567"/>
              <w:jc w:val="both"/>
              <w:rPr>
                <w:rFonts w:ascii="Arial" w:eastAsia="Calibri" w:hAnsi="Arial" w:cs="Arial"/>
                <w:color w:val="00B050"/>
                <w:sz w:val="21"/>
                <w:szCs w:val="21"/>
                <w:lang w:val="ru-RU"/>
              </w:rPr>
            </w:pPr>
          </w:p>
        </w:tc>
      </w:tr>
    </w:tbl>
    <w:p w14:paraId="53F97C5D" w14:textId="77777777" w:rsidR="00A83AFC" w:rsidRDefault="00A83AFC" w:rsidP="00A903FA">
      <w:pPr>
        <w:spacing w:line="288" w:lineRule="auto"/>
        <w:jc w:val="both"/>
        <w:rPr>
          <w:rFonts w:ascii="Arial" w:hAnsi="Arial" w:cs="Arial"/>
          <w:b/>
          <w:color w:val="29B95C"/>
          <w:sz w:val="21"/>
          <w:szCs w:val="21"/>
        </w:rPr>
      </w:pPr>
    </w:p>
    <w:p w14:paraId="773770B3" w14:textId="77777777" w:rsidR="00BC6063" w:rsidRPr="00BC6063" w:rsidRDefault="00BC6063" w:rsidP="00BC6063">
      <w:pPr>
        <w:rPr>
          <w:rFonts w:ascii="Arial" w:hAnsi="Arial" w:cs="Arial"/>
          <w:color w:val="00B050"/>
          <w:sz w:val="20"/>
          <w:szCs w:val="20"/>
        </w:rPr>
      </w:pPr>
      <w:r w:rsidRPr="00BC6063">
        <w:rPr>
          <w:rFonts w:ascii="Arial" w:hAnsi="Arial" w:cs="Arial"/>
          <w:color w:val="00B050"/>
          <w:sz w:val="20"/>
          <w:szCs w:val="20"/>
        </w:rPr>
        <w:lastRenderedPageBreak/>
        <w:t>Кінець таблиці Ж.1</w:t>
      </w:r>
    </w:p>
    <w:p w14:paraId="5C14F6D5" w14:textId="77777777" w:rsidR="00A83AFC" w:rsidRPr="00BC6063" w:rsidRDefault="00A83AFC" w:rsidP="00A903FA">
      <w:pPr>
        <w:spacing w:line="288" w:lineRule="auto"/>
        <w:jc w:val="both"/>
        <w:rPr>
          <w:rFonts w:ascii="Arial" w:hAnsi="Arial" w:cs="Arial"/>
          <w:b/>
          <w:color w:val="00B050"/>
          <w:sz w:val="21"/>
          <w:szCs w:val="21"/>
        </w:rPr>
      </w:pPr>
    </w:p>
    <w:tbl>
      <w:tblPr>
        <w:tblStyle w:val="af8"/>
        <w:tblpPr w:leftFromText="180" w:rightFromText="180" w:vertAnchor="text" w:horzAnchor="margin" w:tblpY="1"/>
        <w:tblW w:w="9640" w:type="dxa"/>
        <w:tblLook w:val="04A0" w:firstRow="1" w:lastRow="0" w:firstColumn="1" w:lastColumn="0" w:noHBand="0" w:noVBand="1"/>
      </w:tblPr>
      <w:tblGrid>
        <w:gridCol w:w="3162"/>
        <w:gridCol w:w="6478"/>
      </w:tblGrid>
      <w:tr w:rsidR="00BC6063" w:rsidRPr="00BC6063" w14:paraId="4414FBC1" w14:textId="77777777" w:rsidTr="00CD7ED5">
        <w:tc>
          <w:tcPr>
            <w:tcW w:w="3162" w:type="dxa"/>
            <w:vAlign w:val="center"/>
          </w:tcPr>
          <w:p w14:paraId="60D17BB2" w14:textId="77777777" w:rsidR="00A83AFC" w:rsidRPr="00BC6063" w:rsidRDefault="00A83AFC" w:rsidP="00CD7ED5">
            <w:pPr>
              <w:pStyle w:val="afa"/>
              <w:ind w:firstLine="567"/>
              <w:jc w:val="both"/>
              <w:rPr>
                <w:rFonts w:ascii="Arial" w:hAnsi="Arial" w:cs="Arial"/>
                <w:color w:val="00B050"/>
                <w:sz w:val="21"/>
                <w:szCs w:val="21"/>
              </w:rPr>
            </w:pPr>
            <w:bookmarkStart w:id="104" w:name="_Hlk213370074"/>
            <w:r w:rsidRPr="00BC6063">
              <w:rPr>
                <w:rFonts w:ascii="Arial" w:hAnsi="Arial" w:cs="Arial"/>
                <w:color w:val="00B050"/>
                <w:sz w:val="21"/>
                <w:szCs w:val="21"/>
              </w:rPr>
              <w:t>Посадковий майданчик зупинки громадського пасажирського транспорту</w:t>
            </w:r>
          </w:p>
        </w:tc>
        <w:tc>
          <w:tcPr>
            <w:tcW w:w="6478" w:type="dxa"/>
          </w:tcPr>
          <w:p w14:paraId="5F834610"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Облаштовують:</w:t>
            </w:r>
          </w:p>
          <w:p w14:paraId="4A23AAF4"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попереджувальною ТС по краю посадкового майданчика  завширшки 0,3 м;</w:t>
            </w:r>
          </w:p>
          <w:p w14:paraId="556235FF"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інформаційною ТС, яка позначає початок/закінчення посадкового майданчика завширшки не менше ніж 0,3 м;</w:t>
            </w:r>
          </w:p>
          <w:p w14:paraId="33BE4BEF"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інформаційною ТС, яка вказує місце посадки в транспортний засіб прямокутної форми зі стороною                        не менше ніж 0,9 м  (максимально до 1,5 м)</w:t>
            </w:r>
          </w:p>
          <w:p w14:paraId="2673D090" w14:textId="77777777" w:rsidR="00A83AFC" w:rsidRPr="00BC6063" w:rsidRDefault="00A83AFC" w:rsidP="00CD7ED5">
            <w:pPr>
              <w:pStyle w:val="afa"/>
              <w:ind w:firstLine="567"/>
              <w:jc w:val="both"/>
              <w:rPr>
                <w:rFonts w:ascii="Arial" w:hAnsi="Arial" w:cs="Arial"/>
                <w:color w:val="00B050"/>
                <w:sz w:val="21"/>
                <w:szCs w:val="21"/>
              </w:rPr>
            </w:pPr>
          </w:p>
        </w:tc>
      </w:tr>
      <w:bookmarkEnd w:id="104"/>
      <w:tr w:rsidR="00BC6063" w:rsidRPr="00BC6063" w14:paraId="54017199" w14:textId="77777777" w:rsidTr="00CD7ED5">
        <w:tc>
          <w:tcPr>
            <w:tcW w:w="3162" w:type="dxa"/>
            <w:vAlign w:val="center"/>
          </w:tcPr>
          <w:p w14:paraId="740AF3FA"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По краю платформи рейкового транспорту</w:t>
            </w:r>
          </w:p>
        </w:tc>
        <w:tc>
          <w:tcPr>
            <w:tcW w:w="6478" w:type="dxa"/>
          </w:tcPr>
          <w:p w14:paraId="633EA7FE"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Попереджувальна ТС  завширшки (0,3–0,6) м</w:t>
            </w:r>
          </w:p>
          <w:p w14:paraId="75BFA3F2" w14:textId="77777777" w:rsidR="00A83AFC" w:rsidRPr="00BC6063" w:rsidRDefault="00A83AFC" w:rsidP="00CD7ED5">
            <w:pPr>
              <w:pStyle w:val="afa"/>
              <w:ind w:firstLine="567"/>
              <w:jc w:val="both"/>
              <w:rPr>
                <w:rFonts w:ascii="Arial" w:hAnsi="Arial" w:cs="Arial"/>
                <w:color w:val="00B050"/>
                <w:sz w:val="21"/>
                <w:szCs w:val="21"/>
              </w:rPr>
            </w:pPr>
          </w:p>
        </w:tc>
      </w:tr>
      <w:tr w:rsidR="00BC6063" w:rsidRPr="00BC6063" w14:paraId="47080C54" w14:textId="77777777" w:rsidTr="00CD7ED5">
        <w:tc>
          <w:tcPr>
            <w:tcW w:w="3162" w:type="dxa"/>
            <w:vAlign w:val="center"/>
          </w:tcPr>
          <w:p w14:paraId="566FEFFE"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Перед сходами</w:t>
            </w:r>
          </w:p>
        </w:tc>
        <w:tc>
          <w:tcPr>
            <w:tcW w:w="6478" w:type="dxa"/>
          </w:tcPr>
          <w:p w14:paraId="1F56D551"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Попереджувальна ТС  завширшки не менше ніж 0,3 м</w:t>
            </w:r>
          </w:p>
          <w:p w14:paraId="6142496F" w14:textId="77777777" w:rsidR="00A83AFC" w:rsidRPr="00BC6063" w:rsidRDefault="00A83AFC" w:rsidP="00CD7ED5">
            <w:pPr>
              <w:pStyle w:val="afa"/>
              <w:ind w:firstLine="567"/>
              <w:jc w:val="both"/>
              <w:rPr>
                <w:rFonts w:ascii="Arial" w:hAnsi="Arial" w:cs="Arial"/>
                <w:color w:val="00B050"/>
                <w:sz w:val="21"/>
                <w:szCs w:val="21"/>
              </w:rPr>
            </w:pPr>
          </w:p>
        </w:tc>
      </w:tr>
      <w:tr w:rsidR="00BC6063" w:rsidRPr="00BC6063" w14:paraId="18B0D1F3" w14:textId="77777777" w:rsidTr="00CD7ED5">
        <w:tc>
          <w:tcPr>
            <w:tcW w:w="3162" w:type="dxa"/>
            <w:vAlign w:val="center"/>
          </w:tcPr>
          <w:p w14:paraId="1ACDC6AA"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Місце отримання інформації чи послуг</w:t>
            </w:r>
          </w:p>
          <w:p w14:paraId="634B1A8F" w14:textId="77777777" w:rsidR="00A83AFC" w:rsidRPr="00BC6063" w:rsidRDefault="00A83AFC" w:rsidP="00CD7ED5">
            <w:pPr>
              <w:jc w:val="both"/>
              <w:rPr>
                <w:rFonts w:ascii="Arial" w:hAnsi="Arial" w:cs="Arial"/>
                <w:color w:val="00B050"/>
                <w:sz w:val="21"/>
                <w:szCs w:val="21"/>
              </w:rPr>
            </w:pPr>
          </w:p>
        </w:tc>
        <w:tc>
          <w:tcPr>
            <w:tcW w:w="6478" w:type="dxa"/>
          </w:tcPr>
          <w:p w14:paraId="5346BFA2"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xml:space="preserve">Інформаційна ТС прямокутної форми зі стороною не менше ніж 0,9 м.  Максимальний параметр може бути до 1,5 м </w:t>
            </w:r>
          </w:p>
          <w:p w14:paraId="5C3281F7" w14:textId="77777777" w:rsidR="00A83AFC" w:rsidRPr="00BC6063" w:rsidRDefault="00A83AFC" w:rsidP="00CD7ED5">
            <w:pPr>
              <w:pStyle w:val="afa"/>
              <w:ind w:firstLine="567"/>
              <w:jc w:val="both"/>
              <w:rPr>
                <w:rFonts w:ascii="Arial" w:hAnsi="Arial" w:cs="Arial"/>
                <w:color w:val="00B050"/>
                <w:sz w:val="21"/>
                <w:szCs w:val="21"/>
              </w:rPr>
            </w:pPr>
          </w:p>
        </w:tc>
      </w:tr>
      <w:tr w:rsidR="00BC6063" w:rsidRPr="00BC6063" w14:paraId="1FD970FB" w14:textId="77777777" w:rsidTr="00CD7ED5">
        <w:tc>
          <w:tcPr>
            <w:tcW w:w="3162" w:type="dxa"/>
            <w:vAlign w:val="center"/>
          </w:tcPr>
          <w:p w14:paraId="52731C5C"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Місце зміни напрямку руху або розходження направляючих ТС</w:t>
            </w:r>
          </w:p>
        </w:tc>
        <w:tc>
          <w:tcPr>
            <w:tcW w:w="6478" w:type="dxa"/>
          </w:tcPr>
          <w:p w14:paraId="2513E165" w14:textId="77777777" w:rsidR="00A83AFC" w:rsidRPr="00BC6063" w:rsidRDefault="00A83AFC" w:rsidP="00CD7ED5">
            <w:pPr>
              <w:pStyle w:val="15"/>
              <w:tabs>
                <w:tab w:val="left" w:pos="492"/>
              </w:tabs>
              <w:spacing w:after="0" w:line="288" w:lineRule="auto"/>
              <w:ind w:firstLine="567"/>
              <w:jc w:val="both"/>
              <w:rPr>
                <w:rFonts w:ascii="Arial" w:hAnsi="Arial" w:cs="Arial"/>
                <w:color w:val="00B050"/>
                <w:sz w:val="21"/>
                <w:szCs w:val="21"/>
              </w:rPr>
            </w:pPr>
            <w:r w:rsidRPr="00BC6063">
              <w:rPr>
                <w:rFonts w:ascii="Arial" w:hAnsi="Arial" w:cs="Arial"/>
                <w:color w:val="00B050"/>
                <w:sz w:val="21"/>
                <w:szCs w:val="21"/>
              </w:rPr>
              <w:t>— Зміна напряму руху до 45</w:t>
            </w:r>
            <w:r w:rsidRPr="00BC6063">
              <w:rPr>
                <w:rFonts w:ascii="Arial" w:hAnsi="Arial" w:cs="Arial"/>
                <w:color w:val="00B050"/>
                <w:sz w:val="21"/>
                <w:szCs w:val="21"/>
                <w:vertAlign w:val="superscript"/>
              </w:rPr>
              <w:t>0</w:t>
            </w:r>
            <w:r w:rsidRPr="00BC6063">
              <w:rPr>
                <w:rFonts w:ascii="Arial" w:hAnsi="Arial" w:cs="Arial"/>
                <w:color w:val="00B050"/>
                <w:sz w:val="21"/>
                <w:szCs w:val="21"/>
              </w:rPr>
              <w:t xml:space="preserve"> може бути не облаштовано інформаційним квадратом.</w:t>
            </w:r>
          </w:p>
          <w:p w14:paraId="06BAAFB8" w14:textId="77777777" w:rsidR="00A83AFC" w:rsidRPr="00BC6063" w:rsidRDefault="00A83AFC" w:rsidP="00CD7ED5">
            <w:pPr>
              <w:pStyle w:val="15"/>
              <w:tabs>
                <w:tab w:val="left" w:pos="492"/>
              </w:tabs>
              <w:spacing w:after="0" w:line="288" w:lineRule="auto"/>
              <w:ind w:firstLine="567"/>
              <w:jc w:val="both"/>
              <w:rPr>
                <w:rFonts w:ascii="Arial" w:hAnsi="Arial" w:cs="Arial"/>
                <w:color w:val="00B050"/>
                <w:sz w:val="21"/>
                <w:szCs w:val="21"/>
                <w:vertAlign w:val="superscript"/>
              </w:rPr>
            </w:pPr>
            <w:r w:rsidRPr="00BC6063">
              <w:rPr>
                <w:rFonts w:ascii="Arial" w:hAnsi="Arial" w:cs="Arial"/>
                <w:color w:val="00B050"/>
                <w:sz w:val="21"/>
                <w:szCs w:val="21"/>
              </w:rPr>
              <w:t>— Зміна напряму руху більше 45</w:t>
            </w:r>
            <w:r w:rsidRPr="00BC6063">
              <w:rPr>
                <w:rFonts w:ascii="Arial" w:hAnsi="Arial" w:cs="Arial"/>
                <w:color w:val="00B050"/>
                <w:sz w:val="21"/>
                <w:szCs w:val="21"/>
                <w:vertAlign w:val="superscript"/>
              </w:rPr>
              <w:t xml:space="preserve">0 </w:t>
            </w:r>
            <w:r w:rsidRPr="00BC6063">
              <w:rPr>
                <w:rFonts w:ascii="Arial" w:hAnsi="Arial" w:cs="Arial"/>
                <w:color w:val="00B050"/>
                <w:sz w:val="21"/>
                <w:szCs w:val="21"/>
              </w:rPr>
              <w:t>квадрат інформаційної ТС 0,6м</w:t>
            </w:r>
            <w:r w:rsidRPr="00BC6063">
              <w:rPr>
                <w:rFonts w:ascii="Arial" w:hAnsi="Arial" w:cs="Arial"/>
                <w:color w:val="00B050"/>
                <w:sz w:val="21"/>
                <w:szCs w:val="21"/>
                <w:vertAlign w:val="superscript"/>
              </w:rPr>
              <w:t>2</w:t>
            </w:r>
          </w:p>
          <w:p w14:paraId="42F3D905" w14:textId="77777777" w:rsidR="00A83AFC" w:rsidRPr="00BC6063" w:rsidRDefault="00A83AFC" w:rsidP="00CD7ED5">
            <w:pPr>
              <w:pStyle w:val="15"/>
              <w:tabs>
                <w:tab w:val="left" w:pos="492"/>
              </w:tabs>
              <w:spacing w:after="0" w:line="288" w:lineRule="auto"/>
              <w:ind w:firstLine="567"/>
              <w:jc w:val="both"/>
              <w:rPr>
                <w:rFonts w:ascii="Arial" w:hAnsi="Arial" w:cs="Arial"/>
                <w:color w:val="00B050"/>
                <w:sz w:val="21"/>
                <w:szCs w:val="21"/>
                <w:vertAlign w:val="superscript"/>
              </w:rPr>
            </w:pPr>
            <w:r w:rsidRPr="00BC6063">
              <w:rPr>
                <w:rFonts w:ascii="Arial" w:hAnsi="Arial" w:cs="Arial"/>
                <w:color w:val="00B050"/>
                <w:sz w:val="21"/>
                <w:szCs w:val="21"/>
              </w:rPr>
              <w:t>— Розходження в три і більше сторона</w:t>
            </w:r>
            <w:r w:rsidRPr="00BC6063">
              <w:rPr>
                <w:rFonts w:ascii="Arial" w:hAnsi="Arial" w:cs="Arial"/>
                <w:color w:val="00B050"/>
                <w:sz w:val="21"/>
                <w:szCs w:val="21"/>
                <w:vertAlign w:val="superscript"/>
              </w:rPr>
              <w:t xml:space="preserve"> </w:t>
            </w:r>
            <w:r w:rsidRPr="00BC6063">
              <w:rPr>
                <w:rFonts w:ascii="Arial" w:hAnsi="Arial" w:cs="Arial"/>
                <w:color w:val="00B050"/>
                <w:sz w:val="21"/>
                <w:szCs w:val="21"/>
              </w:rPr>
              <w:t>квадрат інформаційної ТС зі стороною 0,6 м або 0,9 м</w:t>
            </w:r>
          </w:p>
        </w:tc>
      </w:tr>
      <w:tr w:rsidR="00BC6063" w:rsidRPr="00BC6063" w14:paraId="4E955B2B" w14:textId="77777777" w:rsidTr="00CD7ED5">
        <w:tc>
          <w:tcPr>
            <w:tcW w:w="9640" w:type="dxa"/>
            <w:gridSpan w:val="2"/>
          </w:tcPr>
          <w:p w14:paraId="73D010B1" w14:textId="77777777" w:rsidR="00A83AFC" w:rsidRPr="00BC6063" w:rsidRDefault="00A83AFC" w:rsidP="00CD7ED5">
            <w:pPr>
              <w:pStyle w:val="afa"/>
              <w:ind w:firstLine="567"/>
              <w:jc w:val="both"/>
              <w:rPr>
                <w:rFonts w:ascii="Arial" w:hAnsi="Arial" w:cs="Arial"/>
                <w:bCs/>
                <w:color w:val="00B050"/>
                <w:sz w:val="21"/>
                <w:szCs w:val="21"/>
              </w:rPr>
            </w:pPr>
            <w:r w:rsidRPr="00BC6063">
              <w:rPr>
                <w:rFonts w:ascii="Arial" w:hAnsi="Arial" w:cs="Arial"/>
                <w:bCs/>
                <w:color w:val="00B050"/>
                <w:sz w:val="21"/>
                <w:szCs w:val="21"/>
              </w:rPr>
              <w:t>Влаштування внутрішніх ТС</w:t>
            </w:r>
          </w:p>
          <w:p w14:paraId="101D4965" w14:textId="77777777" w:rsidR="00A83AFC" w:rsidRPr="00BC6063" w:rsidRDefault="00A83AFC" w:rsidP="00CD7ED5">
            <w:pPr>
              <w:pStyle w:val="afa"/>
              <w:ind w:firstLine="567"/>
              <w:jc w:val="both"/>
              <w:rPr>
                <w:rFonts w:ascii="Arial" w:hAnsi="Arial" w:cs="Arial"/>
                <w:bCs/>
                <w:color w:val="00B050"/>
                <w:sz w:val="21"/>
                <w:szCs w:val="21"/>
              </w:rPr>
            </w:pPr>
          </w:p>
        </w:tc>
      </w:tr>
      <w:tr w:rsidR="00BC6063" w:rsidRPr="00BC6063" w14:paraId="36C29B71" w14:textId="77777777" w:rsidTr="00CD7ED5">
        <w:tc>
          <w:tcPr>
            <w:tcW w:w="3162" w:type="dxa"/>
            <w:vAlign w:val="center"/>
          </w:tcPr>
          <w:p w14:paraId="52D7524B"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 xml:space="preserve">Попереджувальні ТС </w:t>
            </w:r>
          </w:p>
        </w:tc>
        <w:tc>
          <w:tcPr>
            <w:tcW w:w="6478" w:type="dxa"/>
            <w:vAlign w:val="center"/>
          </w:tcPr>
          <w:p w14:paraId="297CE0A3"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Перед вхідними дверима, сходами, об’єктами отримання інформації чи послуг тощо. Можна використовувати  (за  умови  надійного закріплення, нековзання) килим для витирання ніг, решітку водовідведення тощо. Максимальна висота – 0,02 м</w:t>
            </w:r>
          </w:p>
        </w:tc>
      </w:tr>
      <w:tr w:rsidR="00BC6063" w:rsidRPr="00BC6063" w14:paraId="53D2DF72" w14:textId="77777777" w:rsidTr="00CD7ED5">
        <w:tc>
          <w:tcPr>
            <w:tcW w:w="3162" w:type="dxa"/>
            <w:vAlign w:val="center"/>
          </w:tcPr>
          <w:p w14:paraId="62D209CD"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Направляючі ТС</w:t>
            </w:r>
          </w:p>
        </w:tc>
        <w:tc>
          <w:tcPr>
            <w:tcW w:w="6478" w:type="dxa"/>
            <w:vAlign w:val="center"/>
          </w:tcPr>
          <w:p w14:paraId="2ECEEFD1"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Доцільно встановлювати в приміщеннях площею від 150 м</w:t>
            </w:r>
            <w:r w:rsidRPr="00BC6063">
              <w:rPr>
                <w:rFonts w:ascii="Arial" w:hAnsi="Arial" w:cs="Arial"/>
                <w:color w:val="00B050"/>
                <w:sz w:val="21"/>
                <w:szCs w:val="21"/>
                <w:vertAlign w:val="superscript"/>
              </w:rPr>
              <w:t>2</w:t>
            </w:r>
            <w:r w:rsidRPr="00BC6063">
              <w:rPr>
                <w:rFonts w:ascii="Arial" w:hAnsi="Arial" w:cs="Arial"/>
                <w:color w:val="00B050"/>
                <w:sz w:val="21"/>
                <w:szCs w:val="21"/>
              </w:rPr>
              <w:t xml:space="preserve"> (холи, вестибюлі, зони очікування) для позначення основних маршрутів (від вхідної групи до рецепції, довідково-інформаційної стійки, ліфту, сходів тощо)</w:t>
            </w:r>
          </w:p>
        </w:tc>
      </w:tr>
      <w:tr w:rsidR="00BC6063" w:rsidRPr="00BC6063" w14:paraId="194660AD" w14:textId="77777777" w:rsidTr="00CD7ED5">
        <w:tc>
          <w:tcPr>
            <w:tcW w:w="3162" w:type="dxa"/>
            <w:vAlign w:val="center"/>
          </w:tcPr>
          <w:p w14:paraId="5BD2ECEF"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Використання принципу контрастності</w:t>
            </w:r>
          </w:p>
        </w:tc>
        <w:tc>
          <w:tcPr>
            <w:tcW w:w="6478" w:type="dxa"/>
            <w:vAlign w:val="center"/>
          </w:tcPr>
          <w:p w14:paraId="45D86278"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eastAsia="Times New Roman" w:hAnsi="Arial" w:cs="Arial"/>
                <w:color w:val="00B050"/>
                <w:sz w:val="21"/>
                <w:szCs w:val="21"/>
              </w:rPr>
              <w:t>Використання принципу контрастності типів підлогового покриття, які відрізняються один від одного за кольором та тактильною фактурою. Наприклад: для коридору завширшки 2,4 м доцільний профіль |А</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|+|В</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або |А</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|+|В</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|+|А</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де |А</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 контрастний за фактурою та кольором по відношенню до |В</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тип покриття з шириною 0,3 м, а |В</w:t>
            </w:r>
            <w:r w:rsidRPr="00BC6063">
              <w:rPr>
                <w:rFonts w:ascii="Arial" w:eastAsia="Times New Roman" w:hAnsi="Arial" w:cs="Arial"/>
                <w:color w:val="00B050"/>
                <w:sz w:val="21"/>
                <w:szCs w:val="21"/>
                <w:vertAlign w:val="subscript"/>
              </w:rPr>
              <w:t>3</w:t>
            </w:r>
            <w:r w:rsidRPr="00BC6063">
              <w:rPr>
                <w:rFonts w:ascii="Arial" w:eastAsia="Times New Roman" w:hAnsi="Arial" w:cs="Arial"/>
                <w:color w:val="00B050"/>
                <w:sz w:val="21"/>
                <w:szCs w:val="21"/>
              </w:rPr>
              <w:t>| – рівне і гладке покриття               завширшки 1,8 м.</w:t>
            </w:r>
          </w:p>
        </w:tc>
      </w:tr>
      <w:tr w:rsidR="00BC6063" w:rsidRPr="00BC6063" w14:paraId="0D4535A1" w14:textId="77777777" w:rsidTr="00CD7ED5">
        <w:trPr>
          <w:trHeight w:val="838"/>
        </w:trPr>
        <w:tc>
          <w:tcPr>
            <w:tcW w:w="3162" w:type="dxa"/>
            <w:vAlign w:val="center"/>
          </w:tcPr>
          <w:p w14:paraId="3BF78079"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xml:space="preserve">Використання </w:t>
            </w:r>
          </w:p>
          <w:p w14:paraId="21088191"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стандартних ТС</w:t>
            </w:r>
          </w:p>
        </w:tc>
        <w:tc>
          <w:tcPr>
            <w:tcW w:w="6478" w:type="dxa"/>
            <w:vAlign w:val="center"/>
          </w:tcPr>
          <w:p w14:paraId="5E5F68D2"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Килимові доріжки за умови надійного закріплення (нековзання), стіни, плінтуси</w:t>
            </w:r>
          </w:p>
        </w:tc>
      </w:tr>
      <w:tr w:rsidR="00BC6063" w:rsidRPr="00BC6063" w14:paraId="3076AB23" w14:textId="77777777" w:rsidTr="00CD7ED5">
        <w:trPr>
          <w:trHeight w:val="838"/>
        </w:trPr>
        <w:tc>
          <w:tcPr>
            <w:tcW w:w="3162" w:type="dxa"/>
            <w:vAlign w:val="center"/>
          </w:tcPr>
          <w:p w14:paraId="33272633" w14:textId="77777777" w:rsidR="00A83AFC" w:rsidRPr="00BC6063" w:rsidRDefault="00A83AFC" w:rsidP="00CD7ED5">
            <w:pPr>
              <w:pStyle w:val="afa"/>
              <w:ind w:firstLine="567"/>
              <w:jc w:val="both"/>
              <w:rPr>
                <w:rFonts w:ascii="Arial" w:hAnsi="Arial" w:cs="Arial"/>
                <w:color w:val="00B050"/>
                <w:sz w:val="21"/>
                <w:szCs w:val="21"/>
              </w:rPr>
            </w:pPr>
            <w:r w:rsidRPr="00BC6063">
              <w:rPr>
                <w:rFonts w:ascii="Arial" w:hAnsi="Arial" w:cs="Arial"/>
                <w:color w:val="00B050"/>
                <w:sz w:val="21"/>
                <w:szCs w:val="21"/>
              </w:rPr>
              <w:t xml:space="preserve">Спеціальні направляючі  тактильні смуги недоцільно встановлювати </w:t>
            </w:r>
          </w:p>
        </w:tc>
        <w:tc>
          <w:tcPr>
            <w:tcW w:w="6478" w:type="dxa"/>
            <w:vAlign w:val="center"/>
          </w:tcPr>
          <w:p w14:paraId="7FF13BA7"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У банківських відділеннях, відділеннях поштового зв'язку, аптеках, оптиках, у закладах дошкільної, середньої освіти, закладах харчування тощо. У середині об'єктів громадського призначення, які мають інтуїтивні чи компактні простори, або забезпечено можливість ідентифікації користувача  працівниками закладу (послуга фізичного супроводу клієнта)</w:t>
            </w:r>
          </w:p>
          <w:p w14:paraId="648A80A8" w14:textId="77777777" w:rsidR="00A83AFC" w:rsidRPr="00BC6063" w:rsidRDefault="00A83AFC" w:rsidP="00CD7ED5">
            <w:pPr>
              <w:ind w:firstLine="567"/>
              <w:jc w:val="both"/>
              <w:rPr>
                <w:rFonts w:ascii="Arial" w:hAnsi="Arial" w:cs="Arial"/>
                <w:color w:val="00B050"/>
                <w:sz w:val="21"/>
                <w:szCs w:val="21"/>
              </w:rPr>
            </w:pPr>
            <w:r w:rsidRPr="00BC6063">
              <w:rPr>
                <w:rFonts w:ascii="Arial" w:hAnsi="Arial" w:cs="Arial"/>
                <w:color w:val="00B050"/>
                <w:sz w:val="21"/>
                <w:szCs w:val="21"/>
              </w:rPr>
              <w:t xml:space="preserve"> </w:t>
            </w:r>
          </w:p>
        </w:tc>
      </w:tr>
    </w:tbl>
    <w:p w14:paraId="6F483169" w14:textId="77777777" w:rsidR="00A83AFC" w:rsidRDefault="00A83AFC" w:rsidP="00A903FA">
      <w:pPr>
        <w:spacing w:line="288" w:lineRule="auto"/>
        <w:jc w:val="both"/>
        <w:rPr>
          <w:rFonts w:ascii="Arial" w:hAnsi="Arial" w:cs="Arial"/>
          <w:b/>
          <w:color w:val="29B95C"/>
          <w:sz w:val="21"/>
          <w:szCs w:val="21"/>
        </w:rPr>
      </w:pPr>
    </w:p>
    <w:p w14:paraId="5EDEB817" w14:textId="0290AD18" w:rsidR="00BC6063" w:rsidRPr="00BC6063" w:rsidRDefault="00BC6063" w:rsidP="00BC6063">
      <w:pPr>
        <w:spacing w:line="288" w:lineRule="auto"/>
        <w:jc w:val="both"/>
        <w:rPr>
          <w:rFonts w:ascii="Arial" w:hAnsi="Arial" w:cs="Arial"/>
          <w:b/>
          <w:i/>
          <w:iCs/>
          <w:color w:val="29B95C"/>
          <w:sz w:val="21"/>
          <w:szCs w:val="21"/>
        </w:rPr>
      </w:pPr>
      <w:r w:rsidRPr="00BC6063">
        <w:rPr>
          <w:rFonts w:ascii="Arial" w:hAnsi="Arial" w:cs="Arial"/>
          <w:b/>
          <w:i/>
          <w:iCs/>
          <w:color w:val="29B95C"/>
          <w:sz w:val="21"/>
          <w:szCs w:val="21"/>
        </w:rPr>
        <w:t>(Таблиця Ж.1 змінено, Зміна № 3)</w:t>
      </w:r>
    </w:p>
    <w:p w14:paraId="713D04DF" w14:textId="77777777" w:rsidR="00A83AFC" w:rsidRDefault="00A83AFC" w:rsidP="00A903FA">
      <w:pPr>
        <w:spacing w:line="288" w:lineRule="auto"/>
        <w:jc w:val="both"/>
        <w:rPr>
          <w:rFonts w:ascii="Arial" w:hAnsi="Arial" w:cs="Arial"/>
          <w:b/>
          <w:color w:val="29B95C"/>
          <w:sz w:val="21"/>
          <w:szCs w:val="21"/>
        </w:rPr>
      </w:pPr>
    </w:p>
    <w:p w14:paraId="4F513712" w14:textId="77777777" w:rsidR="00A83AFC" w:rsidRDefault="00A83AFC" w:rsidP="00A903FA">
      <w:pPr>
        <w:spacing w:line="288" w:lineRule="auto"/>
        <w:jc w:val="both"/>
        <w:rPr>
          <w:rFonts w:ascii="Arial" w:hAnsi="Arial" w:cs="Arial"/>
          <w:b/>
          <w:color w:val="29B95C"/>
          <w:sz w:val="21"/>
          <w:szCs w:val="21"/>
        </w:rPr>
      </w:pPr>
    </w:p>
    <w:p w14:paraId="7ECF11E7" w14:textId="77777777" w:rsidR="00A903FA" w:rsidRDefault="00A903FA" w:rsidP="00A903FA">
      <w:pPr>
        <w:pStyle w:val="12"/>
        <w:tabs>
          <w:tab w:val="left" w:pos="709"/>
          <w:tab w:val="left" w:pos="7560"/>
        </w:tabs>
        <w:spacing w:line="288" w:lineRule="auto"/>
        <w:contextualSpacing/>
        <w:jc w:val="both"/>
        <w:rPr>
          <w:rFonts w:ascii="Arial" w:hAnsi="Arial" w:cs="Arial"/>
          <w:sz w:val="21"/>
          <w:szCs w:val="21"/>
          <w:lang w:val="uk-UA"/>
        </w:rPr>
      </w:pPr>
    </w:p>
    <w:p w14:paraId="6DA0AFA2" w14:textId="68EEC92C" w:rsidR="00A903FA" w:rsidRDefault="00A903FA" w:rsidP="00A903FA">
      <w:pPr>
        <w:pStyle w:val="12"/>
        <w:tabs>
          <w:tab w:val="left" w:pos="709"/>
          <w:tab w:val="left" w:pos="7560"/>
        </w:tabs>
        <w:spacing w:line="288" w:lineRule="auto"/>
        <w:contextualSpacing/>
        <w:jc w:val="both"/>
        <w:rPr>
          <w:rFonts w:ascii="Arial" w:eastAsia="Arial" w:hAnsi="Arial" w:cs="Arial"/>
          <w:b w:val="0"/>
          <w:bCs w:val="0"/>
          <w:sz w:val="21"/>
          <w:szCs w:val="21"/>
          <w:lang w:val="uk-UA"/>
        </w:rPr>
      </w:pPr>
      <w:r w:rsidRPr="00A903FA">
        <w:rPr>
          <w:rFonts w:ascii="Arial" w:hAnsi="Arial" w:cs="Arial"/>
          <w:sz w:val="21"/>
          <w:szCs w:val="21"/>
          <w:lang w:val="uk-UA"/>
        </w:rPr>
        <w:t>Ж.2</w:t>
      </w:r>
      <w:r w:rsidRPr="00A903FA">
        <w:rPr>
          <w:rFonts w:ascii="Arial" w:hAnsi="Arial" w:cs="Arial"/>
          <w:b w:val="0"/>
          <w:bCs w:val="0"/>
          <w:sz w:val="21"/>
          <w:szCs w:val="21"/>
          <w:lang w:val="uk-UA"/>
        </w:rPr>
        <w:t xml:space="preserve"> — Влаштування у</w:t>
      </w:r>
      <w:r w:rsidRPr="00A903FA">
        <w:rPr>
          <w:rFonts w:ascii="Arial" w:eastAsia="Arial" w:hAnsi="Arial" w:cs="Arial"/>
          <w:b w:val="0"/>
          <w:bCs w:val="0"/>
          <w:sz w:val="21"/>
          <w:szCs w:val="21"/>
          <w:lang w:val="uk-UA"/>
        </w:rPr>
        <w:t xml:space="preserve">ніверсальних інформаційних покажчиків </w:t>
      </w:r>
    </w:p>
    <w:p w14:paraId="7B9AEAE9" w14:textId="77777777" w:rsidR="00A903FA" w:rsidRPr="00A903FA" w:rsidRDefault="00A903FA" w:rsidP="00A903FA">
      <w:pPr>
        <w:pStyle w:val="12"/>
        <w:tabs>
          <w:tab w:val="left" w:pos="709"/>
          <w:tab w:val="left" w:pos="7560"/>
        </w:tabs>
        <w:spacing w:line="288" w:lineRule="auto"/>
        <w:contextualSpacing/>
        <w:jc w:val="both"/>
        <w:rPr>
          <w:rFonts w:ascii="Arial" w:eastAsia="Arial" w:hAnsi="Arial" w:cs="Arial"/>
          <w:b w:val="0"/>
          <w:bCs w:val="0"/>
          <w:sz w:val="21"/>
          <w:szCs w:val="21"/>
          <w:lang w:val="uk-UA"/>
        </w:rPr>
      </w:pPr>
    </w:p>
    <w:p w14:paraId="487ECED0" w14:textId="77777777" w:rsidR="00A903FA" w:rsidRPr="00A903FA" w:rsidRDefault="00A903FA" w:rsidP="00A903FA">
      <w:pPr>
        <w:spacing w:line="288" w:lineRule="auto"/>
        <w:jc w:val="both"/>
        <w:rPr>
          <w:rFonts w:ascii="Arial" w:hAnsi="Arial" w:cs="Arial"/>
          <w:b/>
          <w:sz w:val="21"/>
          <w:szCs w:val="21"/>
        </w:rPr>
      </w:pPr>
      <w:r w:rsidRPr="00A903FA">
        <w:rPr>
          <w:rFonts w:ascii="Arial" w:hAnsi="Arial" w:cs="Arial"/>
          <w:b/>
          <w:sz w:val="21"/>
          <w:szCs w:val="21"/>
        </w:rPr>
        <w:t>Таблиця Ж.2</w:t>
      </w:r>
    </w:p>
    <w:tbl>
      <w:tblPr>
        <w:tblStyle w:val="af8"/>
        <w:tblW w:w="9736" w:type="dxa"/>
        <w:tblInd w:w="-5" w:type="dxa"/>
        <w:tblLayout w:type="fixed"/>
        <w:tblLook w:val="04A0" w:firstRow="1" w:lastRow="0" w:firstColumn="1" w:lastColumn="0" w:noHBand="0" w:noVBand="1"/>
      </w:tblPr>
      <w:tblGrid>
        <w:gridCol w:w="1985"/>
        <w:gridCol w:w="3260"/>
        <w:gridCol w:w="4483"/>
        <w:gridCol w:w="8"/>
      </w:tblGrid>
      <w:tr w:rsidR="00A903FA" w:rsidRPr="00157055" w14:paraId="173E11A9" w14:textId="77777777" w:rsidTr="002D6B2A">
        <w:tc>
          <w:tcPr>
            <w:tcW w:w="9736" w:type="dxa"/>
            <w:gridSpan w:val="4"/>
          </w:tcPr>
          <w:p w14:paraId="01077C74" w14:textId="77777777" w:rsidR="00A903FA" w:rsidRPr="00157055" w:rsidRDefault="00A903FA" w:rsidP="002D6B2A">
            <w:pPr>
              <w:pStyle w:val="12"/>
              <w:shd w:val="clear" w:color="auto" w:fill="auto"/>
              <w:tabs>
                <w:tab w:val="left" w:pos="709"/>
                <w:tab w:val="left" w:pos="7560"/>
              </w:tabs>
              <w:spacing w:line="240" w:lineRule="auto"/>
              <w:contextualSpacing/>
              <w:jc w:val="center"/>
              <w:rPr>
                <w:rFonts w:ascii="Arial" w:hAnsi="Arial" w:cs="Arial"/>
                <w:b w:val="0"/>
                <w:bCs w:val="0"/>
                <w:sz w:val="24"/>
                <w:szCs w:val="24"/>
                <w:lang w:val="uk-UA"/>
              </w:rPr>
            </w:pPr>
            <w:r w:rsidRPr="00157055">
              <w:rPr>
                <w:rFonts w:ascii="Arial" w:hAnsi="Arial" w:cs="Arial"/>
                <w:b w:val="0"/>
                <w:bCs w:val="0"/>
                <w:sz w:val="24"/>
                <w:szCs w:val="24"/>
                <w:lang w:val="uk-UA"/>
              </w:rPr>
              <w:t>Зовнішні інформаційні покажчики</w:t>
            </w:r>
          </w:p>
        </w:tc>
      </w:tr>
      <w:tr w:rsidR="00A903FA" w:rsidRPr="00157055" w14:paraId="702F3D41" w14:textId="77777777" w:rsidTr="002D6B2A">
        <w:trPr>
          <w:gridAfter w:val="1"/>
          <w:wAfter w:w="8" w:type="dxa"/>
          <w:trHeight w:val="3155"/>
        </w:trPr>
        <w:tc>
          <w:tcPr>
            <w:tcW w:w="1985" w:type="dxa"/>
          </w:tcPr>
          <w:p w14:paraId="4338379E" w14:textId="77777777" w:rsidR="00A903FA" w:rsidRPr="00A6029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p>
          <w:p w14:paraId="5EBA88B8" w14:textId="77777777" w:rsidR="00A903FA" w:rsidRPr="00A6029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A6029E">
              <w:rPr>
                <w:rFonts w:ascii="Arial" w:hAnsi="Arial" w:cs="Arial"/>
                <w:b w:val="0"/>
                <w:bCs w:val="0"/>
                <w:sz w:val="21"/>
                <w:szCs w:val="21"/>
                <w:lang w:val="uk-UA"/>
              </w:rPr>
              <w:t>Зовнішні інформаційні таблички</w:t>
            </w:r>
          </w:p>
        </w:tc>
        <w:tc>
          <w:tcPr>
            <w:tcW w:w="3260" w:type="dxa"/>
          </w:tcPr>
          <w:p w14:paraId="351BD49C" w14:textId="77777777" w:rsidR="00A903FA" w:rsidRDefault="00A903FA" w:rsidP="002D6B2A">
            <w:pPr>
              <w:pStyle w:val="afa"/>
              <w:jc w:val="both"/>
              <w:rPr>
                <w:rFonts w:ascii="Arial" w:hAnsi="Arial" w:cs="Arial"/>
                <w:sz w:val="21"/>
                <w:szCs w:val="21"/>
              </w:rPr>
            </w:pPr>
          </w:p>
          <w:p w14:paraId="07B82F61" w14:textId="77777777" w:rsidR="00A903FA" w:rsidRPr="00B2488E" w:rsidRDefault="00A903FA" w:rsidP="002D6B2A">
            <w:pPr>
              <w:pStyle w:val="afa"/>
              <w:ind w:firstLine="545"/>
              <w:jc w:val="both"/>
              <w:rPr>
                <w:rFonts w:ascii="Arial" w:hAnsi="Arial" w:cs="Arial"/>
                <w:sz w:val="21"/>
                <w:szCs w:val="21"/>
              </w:rPr>
            </w:pPr>
            <w:r w:rsidRPr="00B2488E">
              <w:rPr>
                <w:rFonts w:ascii="Arial" w:hAnsi="Arial" w:cs="Arial"/>
                <w:sz w:val="21"/>
                <w:szCs w:val="21"/>
              </w:rPr>
              <w:t>Повинні містити інформацію  щодо назви закладу, опису діяльності установи, адреси розташування, контактних телефонів, годин роботи</w:t>
            </w:r>
            <w:r>
              <w:rPr>
                <w:rFonts w:ascii="Arial" w:hAnsi="Arial" w:cs="Arial"/>
                <w:sz w:val="21"/>
                <w:szCs w:val="21"/>
              </w:rPr>
              <w:t>,</w:t>
            </w:r>
            <w:r w:rsidRPr="00B2488E">
              <w:rPr>
                <w:rFonts w:ascii="Arial" w:hAnsi="Arial" w:cs="Arial"/>
                <w:sz w:val="21"/>
                <w:szCs w:val="21"/>
              </w:rPr>
              <w:t xml:space="preserve"> іншу довідкову інформацію відповідно </w:t>
            </w:r>
            <w:r>
              <w:rPr>
                <w:rFonts w:ascii="Arial" w:hAnsi="Arial" w:cs="Arial"/>
                <w:sz w:val="21"/>
                <w:szCs w:val="21"/>
              </w:rPr>
              <w:t xml:space="preserve">до чинних </w:t>
            </w:r>
            <w:r w:rsidRPr="00B2488E">
              <w:rPr>
                <w:rFonts w:ascii="Arial" w:hAnsi="Arial" w:cs="Arial"/>
                <w:sz w:val="21"/>
                <w:szCs w:val="21"/>
              </w:rPr>
              <w:t xml:space="preserve"> нормативни</w:t>
            </w:r>
            <w:r>
              <w:rPr>
                <w:rFonts w:ascii="Arial" w:hAnsi="Arial" w:cs="Arial"/>
                <w:sz w:val="21"/>
                <w:szCs w:val="21"/>
              </w:rPr>
              <w:t>х</w:t>
            </w:r>
            <w:r w:rsidRPr="00B2488E">
              <w:rPr>
                <w:rFonts w:ascii="Arial" w:hAnsi="Arial" w:cs="Arial"/>
                <w:sz w:val="21"/>
                <w:szCs w:val="21"/>
              </w:rPr>
              <w:t xml:space="preserve"> вимог.</w:t>
            </w:r>
          </w:p>
          <w:p w14:paraId="3FFE5363" w14:textId="77777777" w:rsidR="00A903FA" w:rsidRPr="00B2488E" w:rsidRDefault="00A903FA" w:rsidP="002D6B2A">
            <w:pPr>
              <w:pStyle w:val="afa"/>
              <w:ind w:firstLine="545"/>
              <w:jc w:val="both"/>
              <w:rPr>
                <w:rFonts w:ascii="Arial" w:hAnsi="Arial" w:cs="Arial"/>
                <w:sz w:val="21"/>
                <w:szCs w:val="21"/>
              </w:rPr>
            </w:pPr>
            <w:r w:rsidRPr="00B2488E">
              <w:rPr>
                <w:rFonts w:ascii="Arial" w:hAnsi="Arial" w:cs="Arial"/>
                <w:sz w:val="21"/>
                <w:szCs w:val="21"/>
              </w:rPr>
              <w:t>Встановлюють при вході на прилеглу територію, при вході у всі будівлі, приміщення.</w:t>
            </w:r>
          </w:p>
          <w:p w14:paraId="1AD1CAD1" w14:textId="77777777" w:rsidR="00A903FA" w:rsidRPr="00B2488E" w:rsidRDefault="00A903FA" w:rsidP="002D6B2A">
            <w:pPr>
              <w:pStyle w:val="afa"/>
              <w:ind w:firstLine="545"/>
              <w:jc w:val="both"/>
              <w:rPr>
                <w:rFonts w:ascii="Arial" w:hAnsi="Arial" w:cs="Arial"/>
                <w:sz w:val="21"/>
                <w:szCs w:val="21"/>
              </w:rPr>
            </w:pPr>
            <w:r w:rsidRPr="00B2488E">
              <w:rPr>
                <w:rFonts w:ascii="Arial" w:hAnsi="Arial" w:cs="Arial"/>
                <w:sz w:val="21"/>
                <w:szCs w:val="21"/>
              </w:rPr>
              <w:t>Обов’язкове дублювання всієї інформації в тактильному вигляді та шрифтом Брайля</w:t>
            </w:r>
          </w:p>
        </w:tc>
        <w:tc>
          <w:tcPr>
            <w:tcW w:w="4483" w:type="dxa"/>
          </w:tcPr>
          <w:p w14:paraId="7D5E8332" w14:textId="77777777" w:rsidR="00A903FA" w:rsidRDefault="00A903FA" w:rsidP="002D6B2A">
            <w:pPr>
              <w:pStyle w:val="afb"/>
              <w:jc w:val="center"/>
            </w:pPr>
            <w:r>
              <w:rPr>
                <w:noProof/>
              </w:rPr>
              <w:drawing>
                <wp:inline distT="0" distB="0" distL="0" distR="0" wp14:anchorId="50FE737F" wp14:editId="05772E7B">
                  <wp:extent cx="2185035" cy="3018692"/>
                  <wp:effectExtent l="0" t="0" r="0" b="0"/>
                  <wp:docPr id="103056091" name="Рисунок 103056091" descr="C:\Users\k.ivanova\AppData\Local\Temp\7897cc32-e5a4-4d55-9a2d-9330e5b327a3_2.2.40_Додаток_Ж_рисунки.zip.7a3\Табличка — копия\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ivanova\AppData\Local\Temp\7897cc32-e5a4-4d55-9a2d-9330e5b327a3_2.2.40_Додаток_Ж_рисунки.zip.7a3\Табличка — копия\001.jpg"/>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233363" cy="3085459"/>
                          </a:xfrm>
                          <a:prstGeom prst="rect">
                            <a:avLst/>
                          </a:prstGeom>
                          <a:noFill/>
                          <a:ln>
                            <a:noFill/>
                          </a:ln>
                        </pic:spPr>
                      </pic:pic>
                    </a:graphicData>
                  </a:graphic>
                </wp:inline>
              </w:drawing>
            </w:r>
          </w:p>
          <w:p w14:paraId="2DDC1C1D" w14:textId="77777777" w:rsidR="00A903FA" w:rsidRPr="00157055" w:rsidRDefault="00A903FA" w:rsidP="002D6B2A">
            <w:pPr>
              <w:pStyle w:val="afb"/>
              <w:rPr>
                <w:rFonts w:ascii="Arial" w:hAnsi="Arial" w:cs="Arial"/>
              </w:rPr>
            </w:pPr>
          </w:p>
        </w:tc>
      </w:tr>
      <w:tr w:rsidR="00A903FA" w:rsidRPr="00157055" w14:paraId="61E95F6B" w14:textId="77777777" w:rsidTr="002D6B2A">
        <w:trPr>
          <w:gridAfter w:val="1"/>
          <w:wAfter w:w="8" w:type="dxa"/>
        </w:trPr>
        <w:tc>
          <w:tcPr>
            <w:tcW w:w="1985" w:type="dxa"/>
          </w:tcPr>
          <w:p w14:paraId="5F4DD3B5" w14:textId="77777777" w:rsidR="00A903FA" w:rsidRPr="00A6029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p>
          <w:p w14:paraId="47BFB293" w14:textId="77777777" w:rsidR="00A903FA" w:rsidRPr="00A6029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A6029E">
              <w:rPr>
                <w:rFonts w:ascii="Arial" w:hAnsi="Arial" w:cs="Arial"/>
                <w:b w:val="0"/>
                <w:bCs w:val="0"/>
                <w:sz w:val="21"/>
                <w:szCs w:val="21"/>
                <w:lang w:val="uk-UA"/>
              </w:rPr>
              <w:t>Вказівники напрямку руху</w:t>
            </w:r>
          </w:p>
        </w:tc>
        <w:tc>
          <w:tcPr>
            <w:tcW w:w="3260" w:type="dxa"/>
          </w:tcPr>
          <w:p w14:paraId="203299DB" w14:textId="77777777" w:rsidR="00A903FA" w:rsidRDefault="00A903FA" w:rsidP="002D6B2A">
            <w:pPr>
              <w:pStyle w:val="afa"/>
              <w:jc w:val="both"/>
              <w:rPr>
                <w:rFonts w:ascii="Arial" w:hAnsi="Arial" w:cs="Arial"/>
                <w:sz w:val="21"/>
                <w:szCs w:val="21"/>
              </w:rPr>
            </w:pPr>
          </w:p>
          <w:p w14:paraId="504521FA" w14:textId="77777777" w:rsidR="00A903FA" w:rsidRPr="00B2488E" w:rsidRDefault="00A903FA" w:rsidP="002D6B2A">
            <w:pPr>
              <w:pStyle w:val="afa"/>
              <w:ind w:firstLine="404"/>
              <w:rPr>
                <w:rFonts w:ascii="Arial" w:hAnsi="Arial" w:cs="Arial"/>
                <w:sz w:val="21"/>
                <w:szCs w:val="21"/>
              </w:rPr>
            </w:pPr>
            <w:r w:rsidRPr="00B2488E">
              <w:rPr>
                <w:rFonts w:ascii="Arial" w:hAnsi="Arial" w:cs="Arial"/>
                <w:sz w:val="21"/>
                <w:szCs w:val="21"/>
              </w:rPr>
              <w:t>Покажчики, які вказують напрям</w:t>
            </w:r>
            <w:r>
              <w:rPr>
                <w:rFonts w:ascii="Arial" w:hAnsi="Arial" w:cs="Arial"/>
                <w:sz w:val="21"/>
                <w:szCs w:val="21"/>
              </w:rPr>
              <w:t>ок</w:t>
            </w:r>
            <w:r w:rsidRPr="00B2488E">
              <w:rPr>
                <w:rFonts w:ascii="Arial" w:hAnsi="Arial" w:cs="Arial"/>
                <w:sz w:val="21"/>
                <w:szCs w:val="21"/>
              </w:rPr>
              <w:t xml:space="preserve"> руху до  об’єктів, розташованих на шляхах руху (центральний вхід,  укриття, інші об’єкти, доступний вхід, вихід , місця для паркування транспортних засобів тощо), повинні бути розташовані  в зоні видимості та на відстані не  більше ніж 50 м один від одного.</w:t>
            </w:r>
          </w:p>
          <w:p w14:paraId="07354F3D" w14:textId="77777777" w:rsidR="00A903FA" w:rsidRPr="00B2488E" w:rsidRDefault="00A903FA" w:rsidP="002D6B2A">
            <w:pPr>
              <w:pStyle w:val="afa"/>
              <w:ind w:firstLine="404"/>
              <w:jc w:val="both"/>
              <w:rPr>
                <w:rFonts w:ascii="Arial" w:hAnsi="Arial" w:cs="Arial"/>
                <w:sz w:val="21"/>
                <w:szCs w:val="21"/>
              </w:rPr>
            </w:pPr>
            <w:r w:rsidRPr="00B2488E">
              <w:rPr>
                <w:rFonts w:ascii="Arial" w:hAnsi="Arial" w:cs="Arial"/>
                <w:sz w:val="21"/>
                <w:szCs w:val="21"/>
              </w:rPr>
              <w:t>Зміст покажчиків має бути чітким та лаконічним.</w:t>
            </w:r>
          </w:p>
          <w:p w14:paraId="232D7B5A" w14:textId="77777777" w:rsidR="00A903FA" w:rsidRDefault="00A903FA" w:rsidP="002D6B2A">
            <w:pPr>
              <w:pStyle w:val="afa"/>
              <w:ind w:firstLine="458"/>
              <w:jc w:val="both"/>
              <w:rPr>
                <w:rFonts w:ascii="Arial" w:hAnsi="Arial" w:cs="Arial"/>
                <w:sz w:val="21"/>
                <w:szCs w:val="21"/>
              </w:rPr>
            </w:pPr>
            <w:r w:rsidRPr="00B2488E">
              <w:rPr>
                <w:rFonts w:ascii="Arial" w:hAnsi="Arial" w:cs="Arial"/>
                <w:sz w:val="21"/>
                <w:szCs w:val="21"/>
              </w:rPr>
              <w:t>Дублюва</w:t>
            </w:r>
            <w:r>
              <w:rPr>
                <w:rFonts w:ascii="Arial" w:hAnsi="Arial" w:cs="Arial"/>
                <w:sz w:val="21"/>
                <w:szCs w:val="21"/>
              </w:rPr>
              <w:t xml:space="preserve">ти </w:t>
            </w:r>
            <w:r w:rsidRPr="00B2488E">
              <w:rPr>
                <w:rFonts w:ascii="Arial" w:hAnsi="Arial" w:cs="Arial"/>
                <w:sz w:val="21"/>
                <w:szCs w:val="21"/>
              </w:rPr>
              <w:t xml:space="preserve"> в тактильному вигляді та шрифтом Брайля не потрібно</w:t>
            </w:r>
          </w:p>
          <w:p w14:paraId="22E1FB45" w14:textId="77777777" w:rsidR="00A903FA" w:rsidRPr="00B2488E" w:rsidRDefault="00A903FA" w:rsidP="002D6B2A">
            <w:pPr>
              <w:pStyle w:val="afa"/>
              <w:jc w:val="both"/>
              <w:rPr>
                <w:rFonts w:ascii="Arial" w:hAnsi="Arial" w:cs="Arial"/>
                <w:sz w:val="21"/>
                <w:szCs w:val="21"/>
              </w:rPr>
            </w:pPr>
          </w:p>
        </w:tc>
        <w:tc>
          <w:tcPr>
            <w:tcW w:w="4483" w:type="dxa"/>
          </w:tcPr>
          <w:p w14:paraId="52715C29" w14:textId="77777777" w:rsidR="00A903FA" w:rsidRPr="00157055"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4"/>
                <w:szCs w:val="24"/>
                <w:lang w:val="uk-UA"/>
              </w:rPr>
            </w:pPr>
            <w:r w:rsidRPr="00157055">
              <w:rPr>
                <w:rFonts w:ascii="Arial" w:hAnsi="Arial" w:cs="Arial"/>
                <w:b w:val="0"/>
                <w:bCs w:val="0"/>
                <w:noProof/>
                <w:sz w:val="24"/>
                <w:szCs w:val="24"/>
                <w:lang w:val="uk-UA" w:eastAsia="uk-UA"/>
              </w:rPr>
              <w:drawing>
                <wp:inline distT="0" distB="0" distL="0" distR="0" wp14:anchorId="720FE2A7" wp14:editId="7C5CCFE0">
                  <wp:extent cx="2688876" cy="967154"/>
                  <wp:effectExtent l="0" t="0" r="0" b="0"/>
                  <wp:docPr id="1329767621" name="Рисунок 132976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2875141" cy="1034151"/>
                          </a:xfrm>
                          <a:prstGeom prst="rect">
                            <a:avLst/>
                          </a:prstGeom>
                          <a:noFill/>
                          <a:ln>
                            <a:noFill/>
                          </a:ln>
                        </pic:spPr>
                      </pic:pic>
                    </a:graphicData>
                  </a:graphic>
                </wp:inline>
              </w:drawing>
            </w:r>
          </w:p>
        </w:tc>
      </w:tr>
    </w:tbl>
    <w:p w14:paraId="466FF564" w14:textId="3C825046" w:rsidR="00A903FA" w:rsidRDefault="00A903FA" w:rsidP="00A903FA">
      <w:pPr>
        <w:pStyle w:val="11"/>
        <w:spacing w:after="7080" w:line="264" w:lineRule="auto"/>
        <w:ind w:left="301" w:firstLine="408"/>
        <w:rPr>
          <w:bCs/>
          <w:color w:val="auto"/>
        </w:rPr>
      </w:pPr>
    </w:p>
    <w:p w14:paraId="3E3745BC" w14:textId="77777777" w:rsidR="00A903FA" w:rsidRPr="00A903FA" w:rsidRDefault="00A903FA" w:rsidP="00A903FA">
      <w:pPr>
        <w:spacing w:line="288" w:lineRule="auto"/>
        <w:jc w:val="both"/>
        <w:rPr>
          <w:rFonts w:ascii="Arial" w:hAnsi="Arial" w:cs="Arial"/>
          <w:sz w:val="20"/>
          <w:szCs w:val="20"/>
        </w:rPr>
      </w:pPr>
      <w:r w:rsidRPr="00A903FA">
        <w:rPr>
          <w:rFonts w:ascii="Arial" w:hAnsi="Arial" w:cs="Arial"/>
          <w:sz w:val="20"/>
          <w:szCs w:val="20"/>
        </w:rPr>
        <w:lastRenderedPageBreak/>
        <w:t>Продовження таблиці Ж.2</w:t>
      </w:r>
    </w:p>
    <w:tbl>
      <w:tblPr>
        <w:tblStyle w:val="af8"/>
        <w:tblW w:w="9736" w:type="dxa"/>
        <w:tblInd w:w="-5" w:type="dxa"/>
        <w:tblLayout w:type="fixed"/>
        <w:tblLook w:val="04A0" w:firstRow="1" w:lastRow="0" w:firstColumn="1" w:lastColumn="0" w:noHBand="0" w:noVBand="1"/>
      </w:tblPr>
      <w:tblGrid>
        <w:gridCol w:w="2187"/>
        <w:gridCol w:w="3058"/>
        <w:gridCol w:w="4483"/>
        <w:gridCol w:w="8"/>
      </w:tblGrid>
      <w:tr w:rsidR="00A903FA" w:rsidRPr="00F16635" w14:paraId="64A2BDCE" w14:textId="77777777" w:rsidTr="00A903FA">
        <w:trPr>
          <w:gridAfter w:val="1"/>
          <w:wAfter w:w="8" w:type="dxa"/>
        </w:trPr>
        <w:tc>
          <w:tcPr>
            <w:tcW w:w="2187" w:type="dxa"/>
          </w:tcPr>
          <w:p w14:paraId="3844947C" w14:textId="77777777" w:rsidR="00A903FA" w:rsidRPr="00596F64"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color w:val="00B050"/>
                <w:sz w:val="21"/>
                <w:szCs w:val="21"/>
                <w:lang w:val="uk-UA"/>
              </w:rPr>
            </w:pPr>
          </w:p>
          <w:p w14:paraId="3A012B3E" w14:textId="77777777" w:rsidR="00A903FA" w:rsidRPr="00596F64" w:rsidRDefault="00A903FA" w:rsidP="002D6B2A">
            <w:pPr>
              <w:pStyle w:val="12"/>
              <w:shd w:val="clear" w:color="auto" w:fill="auto"/>
              <w:tabs>
                <w:tab w:val="left" w:pos="709"/>
                <w:tab w:val="left" w:pos="7560"/>
              </w:tabs>
              <w:spacing w:line="288" w:lineRule="auto"/>
              <w:contextualSpacing/>
              <w:jc w:val="both"/>
              <w:rPr>
                <w:rFonts w:ascii="Arial" w:hAnsi="Arial" w:cs="Arial"/>
                <w:b w:val="0"/>
                <w:bCs w:val="0"/>
                <w:color w:val="00B050"/>
                <w:sz w:val="21"/>
                <w:szCs w:val="21"/>
                <w:lang w:val="uk-UA"/>
              </w:rPr>
            </w:pPr>
            <w:r w:rsidRPr="00596F64">
              <w:rPr>
                <w:rFonts w:ascii="Arial" w:hAnsi="Arial" w:cs="Arial"/>
                <w:b w:val="0"/>
                <w:bCs w:val="0"/>
                <w:color w:val="00B050"/>
                <w:sz w:val="21"/>
                <w:szCs w:val="21"/>
                <w:lang w:val="uk-UA"/>
              </w:rPr>
              <w:t>Ландшафтні або звичайні мнемосхеми</w:t>
            </w:r>
          </w:p>
        </w:tc>
        <w:tc>
          <w:tcPr>
            <w:tcW w:w="3058" w:type="dxa"/>
          </w:tcPr>
          <w:p w14:paraId="438D2D80" w14:textId="77777777" w:rsidR="00BC6063" w:rsidRPr="00596F64" w:rsidRDefault="00BC6063" w:rsidP="00BC6063">
            <w:pPr>
              <w:pStyle w:val="afa"/>
              <w:spacing w:line="254" w:lineRule="auto"/>
              <w:ind w:right="57"/>
              <w:jc w:val="both"/>
              <w:rPr>
                <w:rFonts w:ascii="Arial" w:hAnsi="Arial" w:cs="Arial"/>
                <w:color w:val="00B050"/>
                <w:sz w:val="20"/>
                <w:szCs w:val="20"/>
              </w:rPr>
            </w:pPr>
          </w:p>
          <w:p w14:paraId="041A2ED4" w14:textId="7F60E70F" w:rsidR="00BC6063" w:rsidRPr="00596F64" w:rsidRDefault="00BC6063" w:rsidP="00BC6063">
            <w:pPr>
              <w:pStyle w:val="afa"/>
              <w:spacing w:line="254" w:lineRule="auto"/>
              <w:ind w:right="57"/>
              <w:jc w:val="both"/>
              <w:rPr>
                <w:rFonts w:ascii="Arial" w:hAnsi="Arial" w:cs="Arial"/>
                <w:color w:val="00B050"/>
                <w:sz w:val="20"/>
                <w:szCs w:val="20"/>
              </w:rPr>
            </w:pPr>
            <w:r w:rsidRPr="00596F64">
              <w:rPr>
                <w:rFonts w:ascii="Arial" w:hAnsi="Arial" w:cs="Arial"/>
                <w:color w:val="00B050"/>
                <w:sz w:val="20"/>
                <w:szCs w:val="20"/>
              </w:rPr>
              <w:t>Встановлюють  біля входу на територію, якщо на ній розташовано три і більше об’єктів, будівель чи споруд.</w:t>
            </w:r>
          </w:p>
          <w:p w14:paraId="7B833754" w14:textId="77777777" w:rsidR="00BC6063" w:rsidRPr="00596F64" w:rsidRDefault="00BC6063" w:rsidP="00BC6063">
            <w:pPr>
              <w:pStyle w:val="afa"/>
              <w:spacing w:line="254" w:lineRule="auto"/>
              <w:ind w:right="57"/>
              <w:jc w:val="both"/>
              <w:rPr>
                <w:rFonts w:ascii="Arial" w:hAnsi="Arial" w:cs="Arial"/>
                <w:color w:val="00B050"/>
                <w:sz w:val="20"/>
                <w:szCs w:val="20"/>
              </w:rPr>
            </w:pPr>
            <w:r w:rsidRPr="00596F64">
              <w:rPr>
                <w:rFonts w:ascii="Arial" w:hAnsi="Arial" w:cs="Arial"/>
                <w:color w:val="00B050"/>
                <w:sz w:val="20"/>
                <w:szCs w:val="20"/>
              </w:rPr>
              <w:t>Основна вимога: візуальна інформація на МС повинна бути чіткою, лаконічною та зрозумілою.</w:t>
            </w:r>
          </w:p>
          <w:p w14:paraId="73EE9A2F" w14:textId="77777777" w:rsidR="00BC6063" w:rsidRPr="00596F64" w:rsidRDefault="00BC6063" w:rsidP="00BC6063">
            <w:pPr>
              <w:pStyle w:val="afa"/>
              <w:spacing w:line="254" w:lineRule="auto"/>
              <w:ind w:right="57"/>
              <w:jc w:val="both"/>
              <w:rPr>
                <w:rFonts w:ascii="Arial" w:hAnsi="Arial" w:cs="Arial"/>
                <w:color w:val="00B050"/>
                <w:sz w:val="20"/>
                <w:szCs w:val="20"/>
              </w:rPr>
            </w:pPr>
            <w:r w:rsidRPr="00596F64">
              <w:rPr>
                <w:rFonts w:ascii="Arial" w:hAnsi="Arial" w:cs="Arial"/>
                <w:color w:val="00B050"/>
                <w:sz w:val="20"/>
                <w:szCs w:val="20"/>
              </w:rPr>
              <w:t>Рекомендовано виконувати різні блоки МС різними кольорами.</w:t>
            </w:r>
          </w:p>
          <w:p w14:paraId="52621CB3" w14:textId="239DE2E7" w:rsidR="00A903FA" w:rsidRPr="00596F64" w:rsidRDefault="00BC6063" w:rsidP="00BC6063">
            <w:pPr>
              <w:pStyle w:val="afa"/>
              <w:spacing w:line="288" w:lineRule="auto"/>
              <w:ind w:left="-22" w:firstLine="567"/>
              <w:jc w:val="both"/>
              <w:rPr>
                <w:rFonts w:ascii="Arial" w:hAnsi="Arial" w:cs="Arial"/>
                <w:color w:val="00B050"/>
                <w:sz w:val="21"/>
                <w:szCs w:val="21"/>
              </w:rPr>
            </w:pPr>
            <w:r w:rsidRPr="00596F64">
              <w:rPr>
                <w:rFonts w:ascii="Arial" w:eastAsia="Times New Roman" w:hAnsi="Arial" w:cs="Arial"/>
                <w:color w:val="00B050"/>
                <w:sz w:val="20"/>
                <w:szCs w:val="20"/>
              </w:rPr>
              <w:t>Обов’язково потрібно дублювати  всю інформацію в тактильному вигляді та шрифтом Брайля, а також про  наявні на території направляючі спеціальні ТС. Зазвичай МС прилеглої території розміщується на окремій опорі під кутом від 20° до 30° (максимум 45°) відносно поверхні, на якій вона встановлена</w:t>
            </w:r>
          </w:p>
        </w:tc>
        <w:tc>
          <w:tcPr>
            <w:tcW w:w="4483" w:type="dxa"/>
          </w:tcPr>
          <w:p w14:paraId="18F3E0A9" w14:textId="77777777" w:rsidR="00A903FA"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r>
              <w:rPr>
                <w:rFonts w:ascii="Arial" w:hAnsi="Arial" w:cs="Arial"/>
                <w:b w:val="0"/>
                <w:bCs w:val="0"/>
                <w:noProof/>
                <w:sz w:val="24"/>
                <w:szCs w:val="24"/>
                <w:lang w:val="uk-UA" w:eastAsia="uk-UA"/>
              </w:rPr>
              <w:drawing>
                <wp:anchor distT="0" distB="0" distL="114300" distR="114300" simplePos="0" relativeHeight="251648512" behindDoc="0" locked="0" layoutInCell="1" allowOverlap="1" wp14:anchorId="347E61DC" wp14:editId="65F14A81">
                  <wp:simplePos x="0" y="0"/>
                  <wp:positionH relativeFrom="column">
                    <wp:posOffset>216650</wp:posOffset>
                  </wp:positionH>
                  <wp:positionV relativeFrom="paragraph">
                    <wp:posOffset>2144222</wp:posOffset>
                  </wp:positionV>
                  <wp:extent cx="2308860" cy="1632496"/>
                  <wp:effectExtent l="0" t="0" r="0" b="635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308860" cy="1632496"/>
                          </a:xfrm>
                          <a:prstGeom prst="rect">
                            <a:avLst/>
                          </a:prstGeom>
                          <a:noFill/>
                          <a:ln>
                            <a:noFill/>
                          </a:ln>
                        </pic:spPr>
                      </pic:pic>
                    </a:graphicData>
                  </a:graphic>
                </wp:anchor>
              </w:drawing>
            </w:r>
            <w:r>
              <w:rPr>
                <w:rFonts w:ascii="Arial" w:hAnsi="Arial" w:cs="Arial"/>
                <w:b w:val="0"/>
                <w:bCs w:val="0"/>
                <w:noProof/>
                <w:sz w:val="24"/>
                <w:szCs w:val="24"/>
                <w:lang w:val="uk-UA" w:eastAsia="uk-UA"/>
              </w:rPr>
              <w:drawing>
                <wp:anchor distT="0" distB="0" distL="114300" distR="114300" simplePos="0" relativeHeight="251647488" behindDoc="0" locked="0" layoutInCell="1" allowOverlap="1" wp14:anchorId="2BA0A108" wp14:editId="79CB8B5A">
                  <wp:simplePos x="0" y="0"/>
                  <wp:positionH relativeFrom="column">
                    <wp:posOffset>56284</wp:posOffset>
                  </wp:positionH>
                  <wp:positionV relativeFrom="paragraph">
                    <wp:posOffset>256309</wp:posOffset>
                  </wp:positionV>
                  <wp:extent cx="2518172" cy="17145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518172" cy="1714500"/>
                          </a:xfrm>
                          <a:prstGeom prst="rect">
                            <a:avLst/>
                          </a:prstGeom>
                          <a:noFill/>
                          <a:ln>
                            <a:noFill/>
                          </a:ln>
                        </pic:spPr>
                      </pic:pic>
                    </a:graphicData>
                  </a:graphic>
                </wp:anchor>
              </w:drawing>
            </w:r>
          </w:p>
          <w:p w14:paraId="5EFE80DE" w14:textId="77777777" w:rsidR="00A903FA" w:rsidRPr="00F16635"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p>
        </w:tc>
      </w:tr>
      <w:tr w:rsidR="00A903FA" w:rsidRPr="00F16635" w14:paraId="0B4CD305" w14:textId="77777777" w:rsidTr="00A903FA">
        <w:trPr>
          <w:trHeight w:val="1460"/>
        </w:trPr>
        <w:tc>
          <w:tcPr>
            <w:tcW w:w="2187" w:type="dxa"/>
          </w:tcPr>
          <w:p w14:paraId="52587D06" w14:textId="77777777" w:rsidR="00A903FA"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sz w:val="21"/>
                <w:szCs w:val="21"/>
                <w:lang w:val="uk-UA"/>
              </w:rPr>
            </w:pPr>
          </w:p>
          <w:p w14:paraId="27C12C51" w14:textId="77777777" w:rsidR="00A903FA" w:rsidRPr="000253A9" w:rsidRDefault="00A903FA" w:rsidP="002D6B2A">
            <w:pPr>
              <w:pStyle w:val="12"/>
              <w:shd w:val="clear" w:color="auto" w:fill="auto"/>
              <w:tabs>
                <w:tab w:val="left" w:pos="709"/>
                <w:tab w:val="left" w:pos="7560"/>
              </w:tabs>
              <w:spacing w:line="288" w:lineRule="auto"/>
              <w:contextualSpacing/>
              <w:jc w:val="both"/>
              <w:rPr>
                <w:rFonts w:ascii="Arial" w:hAnsi="Arial" w:cs="Arial"/>
                <w:b w:val="0"/>
                <w:bCs w:val="0"/>
                <w:sz w:val="21"/>
                <w:szCs w:val="21"/>
                <w:lang w:val="uk-UA"/>
              </w:rPr>
            </w:pPr>
            <w:r w:rsidRPr="000253A9">
              <w:rPr>
                <w:rFonts w:ascii="Arial" w:hAnsi="Arial" w:cs="Arial"/>
                <w:b w:val="0"/>
                <w:bCs w:val="0"/>
                <w:sz w:val="21"/>
                <w:szCs w:val="21"/>
                <w:lang w:val="uk-UA"/>
              </w:rPr>
              <w:t>Фасадні інформатори</w:t>
            </w:r>
          </w:p>
        </w:tc>
        <w:tc>
          <w:tcPr>
            <w:tcW w:w="7549" w:type="dxa"/>
            <w:gridSpan w:val="3"/>
          </w:tcPr>
          <w:p w14:paraId="38CDF0CC" w14:textId="77777777" w:rsidR="00A903FA" w:rsidRDefault="00A903FA" w:rsidP="002D6B2A">
            <w:pPr>
              <w:pStyle w:val="afa"/>
              <w:spacing w:line="288" w:lineRule="auto"/>
              <w:ind w:firstLine="720"/>
              <w:jc w:val="both"/>
              <w:rPr>
                <w:rFonts w:ascii="Arial" w:hAnsi="Arial" w:cs="Arial"/>
                <w:sz w:val="21"/>
                <w:szCs w:val="21"/>
              </w:rPr>
            </w:pPr>
          </w:p>
          <w:p w14:paraId="4F9BA5FD" w14:textId="77777777" w:rsidR="00A903FA" w:rsidRPr="000253A9" w:rsidRDefault="00A903FA" w:rsidP="002D6B2A">
            <w:pPr>
              <w:pStyle w:val="afa"/>
              <w:spacing w:line="288" w:lineRule="auto"/>
              <w:ind w:firstLine="720"/>
              <w:jc w:val="both"/>
              <w:rPr>
                <w:rFonts w:ascii="Arial" w:hAnsi="Arial" w:cs="Arial"/>
                <w:sz w:val="21"/>
                <w:szCs w:val="21"/>
              </w:rPr>
            </w:pPr>
            <w:r w:rsidRPr="000253A9">
              <w:rPr>
                <w:rFonts w:ascii="Arial" w:hAnsi="Arial" w:cs="Arial"/>
                <w:sz w:val="21"/>
                <w:szCs w:val="21"/>
              </w:rPr>
              <w:t>Додатковою перевагою для вільної навігації та</w:t>
            </w:r>
            <w:r>
              <w:rPr>
                <w:rFonts w:ascii="Arial" w:hAnsi="Arial" w:cs="Arial"/>
                <w:sz w:val="21"/>
                <w:szCs w:val="21"/>
              </w:rPr>
              <w:t xml:space="preserve"> отримання </w:t>
            </w:r>
            <w:r w:rsidRPr="000253A9">
              <w:rPr>
                <w:rFonts w:ascii="Arial" w:hAnsi="Arial" w:cs="Arial"/>
                <w:sz w:val="21"/>
                <w:szCs w:val="21"/>
              </w:rPr>
              <w:t>ін</w:t>
            </w:r>
            <w:r>
              <w:rPr>
                <w:rFonts w:ascii="Arial" w:hAnsi="Arial" w:cs="Arial"/>
                <w:sz w:val="21"/>
                <w:szCs w:val="21"/>
              </w:rPr>
              <w:t xml:space="preserve">формації </w:t>
            </w:r>
            <w:r w:rsidRPr="000253A9">
              <w:rPr>
                <w:rFonts w:ascii="Arial" w:hAnsi="Arial" w:cs="Arial"/>
                <w:sz w:val="21"/>
                <w:szCs w:val="21"/>
              </w:rPr>
              <w:t xml:space="preserve"> буде наявність великих фасадних інформаторів, які вказують назву об’єкт</w:t>
            </w:r>
            <w:r>
              <w:rPr>
                <w:rFonts w:ascii="Arial" w:hAnsi="Arial" w:cs="Arial"/>
                <w:sz w:val="21"/>
                <w:szCs w:val="21"/>
              </w:rPr>
              <w:t>а</w:t>
            </w:r>
            <w:r w:rsidRPr="000253A9">
              <w:rPr>
                <w:rFonts w:ascii="Arial" w:hAnsi="Arial" w:cs="Arial"/>
                <w:sz w:val="21"/>
                <w:szCs w:val="21"/>
              </w:rPr>
              <w:t>, будівлі чи приміщення.</w:t>
            </w:r>
          </w:p>
          <w:p w14:paraId="213BB99F" w14:textId="77777777" w:rsidR="00A903FA" w:rsidRPr="00A6029E" w:rsidRDefault="00A903FA" w:rsidP="002D6B2A">
            <w:pPr>
              <w:spacing w:line="288" w:lineRule="auto"/>
              <w:ind w:firstLine="720"/>
              <w:jc w:val="both"/>
              <w:rPr>
                <w:rFonts w:ascii="Arial" w:hAnsi="Arial" w:cs="Arial"/>
                <w:sz w:val="21"/>
                <w:szCs w:val="21"/>
              </w:rPr>
            </w:pPr>
            <w:r w:rsidRPr="000253A9">
              <w:rPr>
                <w:rFonts w:ascii="Arial" w:hAnsi="Arial" w:cs="Arial"/>
                <w:sz w:val="21"/>
                <w:szCs w:val="21"/>
              </w:rPr>
              <w:t>Дублювання у тактильному вигляді та шрифтом Брайля не потрібне</w:t>
            </w:r>
          </w:p>
        </w:tc>
      </w:tr>
      <w:tr w:rsidR="00A903FA" w:rsidRPr="00F16635" w14:paraId="722E2087" w14:textId="77777777" w:rsidTr="00A903FA">
        <w:tc>
          <w:tcPr>
            <w:tcW w:w="9736" w:type="dxa"/>
            <w:gridSpan w:val="4"/>
          </w:tcPr>
          <w:p w14:paraId="1D481A85" w14:textId="77777777" w:rsidR="00A903FA" w:rsidRPr="000253A9" w:rsidRDefault="00A903FA" w:rsidP="002D6B2A">
            <w:pPr>
              <w:pStyle w:val="12"/>
              <w:tabs>
                <w:tab w:val="left" w:pos="709"/>
                <w:tab w:val="left" w:pos="7560"/>
              </w:tabs>
              <w:spacing w:line="288" w:lineRule="auto"/>
              <w:ind w:firstLine="720"/>
              <w:contextualSpacing/>
              <w:jc w:val="both"/>
              <w:rPr>
                <w:rFonts w:ascii="Arial" w:hAnsi="Arial" w:cs="Arial"/>
                <w:noProof/>
                <w:sz w:val="21"/>
                <w:szCs w:val="21"/>
                <w:lang w:val="uk-UA"/>
              </w:rPr>
            </w:pPr>
            <w:r w:rsidRPr="000253A9">
              <w:rPr>
                <w:rFonts w:ascii="Arial" w:hAnsi="Arial" w:cs="Arial"/>
                <w:sz w:val="21"/>
                <w:szCs w:val="21"/>
                <w:lang w:val="uk-UA"/>
              </w:rPr>
              <w:t>Внутрішні інформаційні покажчики</w:t>
            </w:r>
          </w:p>
        </w:tc>
      </w:tr>
      <w:tr w:rsidR="00A903FA" w:rsidRPr="00F16635" w14:paraId="2F9B091B" w14:textId="77777777" w:rsidTr="00A903FA">
        <w:tc>
          <w:tcPr>
            <w:tcW w:w="2187" w:type="dxa"/>
          </w:tcPr>
          <w:p w14:paraId="6EA2CE6E" w14:textId="77777777" w:rsidR="00A903FA" w:rsidRPr="006B0330"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sz w:val="21"/>
                <w:szCs w:val="21"/>
                <w:lang w:val="uk-UA"/>
              </w:rPr>
            </w:pPr>
          </w:p>
        </w:tc>
        <w:tc>
          <w:tcPr>
            <w:tcW w:w="3058" w:type="dxa"/>
          </w:tcPr>
          <w:p w14:paraId="76D647AC" w14:textId="77777777" w:rsidR="00A903FA" w:rsidRPr="006B0330" w:rsidRDefault="00A903FA" w:rsidP="002D6B2A">
            <w:pPr>
              <w:pStyle w:val="afa"/>
              <w:spacing w:line="288" w:lineRule="auto"/>
              <w:ind w:firstLine="720"/>
              <w:jc w:val="both"/>
              <w:rPr>
                <w:rFonts w:ascii="Arial" w:hAnsi="Arial" w:cs="Arial"/>
                <w:sz w:val="21"/>
                <w:szCs w:val="21"/>
              </w:rPr>
            </w:pPr>
          </w:p>
        </w:tc>
        <w:tc>
          <w:tcPr>
            <w:tcW w:w="4491" w:type="dxa"/>
            <w:gridSpan w:val="2"/>
          </w:tcPr>
          <w:p w14:paraId="1588791D" w14:textId="77777777" w:rsidR="00A903FA" w:rsidRPr="00F16635"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p>
        </w:tc>
      </w:tr>
      <w:tr w:rsidR="00A903FA" w:rsidRPr="00F16635" w14:paraId="4D9E1ABB" w14:textId="77777777" w:rsidTr="00A903FA">
        <w:trPr>
          <w:gridAfter w:val="1"/>
          <w:wAfter w:w="8" w:type="dxa"/>
        </w:trPr>
        <w:tc>
          <w:tcPr>
            <w:tcW w:w="2187" w:type="dxa"/>
          </w:tcPr>
          <w:p w14:paraId="69B913CB" w14:textId="77777777" w:rsidR="00A903FA"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sz w:val="21"/>
                <w:szCs w:val="21"/>
                <w:lang w:val="uk-UA"/>
              </w:rPr>
            </w:pPr>
          </w:p>
          <w:p w14:paraId="7C393B6B" w14:textId="77777777" w:rsidR="00A903FA" w:rsidRPr="000253A9" w:rsidRDefault="00A903FA" w:rsidP="002D6B2A">
            <w:pPr>
              <w:pStyle w:val="12"/>
              <w:shd w:val="clear" w:color="auto" w:fill="auto"/>
              <w:tabs>
                <w:tab w:val="left" w:pos="709"/>
                <w:tab w:val="left" w:pos="7560"/>
              </w:tabs>
              <w:spacing w:line="288" w:lineRule="auto"/>
              <w:contextualSpacing/>
              <w:jc w:val="both"/>
              <w:rPr>
                <w:rFonts w:ascii="Arial" w:hAnsi="Arial" w:cs="Arial"/>
                <w:b w:val="0"/>
                <w:bCs w:val="0"/>
                <w:sz w:val="21"/>
                <w:szCs w:val="21"/>
                <w:lang w:val="uk-UA"/>
              </w:rPr>
            </w:pPr>
            <w:r w:rsidRPr="000253A9">
              <w:rPr>
                <w:rFonts w:ascii="Arial" w:hAnsi="Arial" w:cs="Arial"/>
                <w:b w:val="0"/>
                <w:bCs w:val="0"/>
                <w:sz w:val="21"/>
                <w:szCs w:val="21"/>
                <w:lang w:val="uk-UA"/>
              </w:rPr>
              <w:t xml:space="preserve">Загальний інформатор про об’єкти та послуги </w:t>
            </w:r>
            <w:r>
              <w:rPr>
                <w:rFonts w:ascii="Arial" w:hAnsi="Arial" w:cs="Arial"/>
                <w:b w:val="0"/>
                <w:bCs w:val="0"/>
                <w:sz w:val="21"/>
                <w:szCs w:val="21"/>
                <w:lang w:val="uk-UA"/>
              </w:rPr>
              <w:t>в</w:t>
            </w:r>
            <w:r w:rsidRPr="000253A9">
              <w:rPr>
                <w:rFonts w:ascii="Arial" w:hAnsi="Arial" w:cs="Arial"/>
                <w:b w:val="0"/>
                <w:bCs w:val="0"/>
                <w:sz w:val="21"/>
                <w:szCs w:val="21"/>
                <w:lang w:val="uk-UA"/>
              </w:rPr>
              <w:t xml:space="preserve"> приміщенні</w:t>
            </w:r>
          </w:p>
        </w:tc>
        <w:tc>
          <w:tcPr>
            <w:tcW w:w="3058" w:type="dxa"/>
          </w:tcPr>
          <w:p w14:paraId="3AA96E8F" w14:textId="77777777" w:rsidR="00A903FA" w:rsidRDefault="00A903FA" w:rsidP="002D6B2A">
            <w:pPr>
              <w:pStyle w:val="afa"/>
              <w:spacing w:line="288" w:lineRule="auto"/>
              <w:ind w:firstLine="720"/>
              <w:jc w:val="both"/>
              <w:rPr>
                <w:rFonts w:ascii="Arial" w:hAnsi="Arial" w:cs="Arial"/>
                <w:sz w:val="21"/>
                <w:szCs w:val="21"/>
              </w:rPr>
            </w:pPr>
          </w:p>
          <w:p w14:paraId="11033300" w14:textId="77777777" w:rsidR="00A903FA" w:rsidRPr="000253A9" w:rsidRDefault="00A903FA" w:rsidP="002D6B2A">
            <w:pPr>
              <w:pStyle w:val="afa"/>
              <w:spacing w:line="288" w:lineRule="auto"/>
              <w:ind w:firstLine="720"/>
              <w:jc w:val="both"/>
              <w:rPr>
                <w:rFonts w:ascii="Arial" w:hAnsi="Arial" w:cs="Arial"/>
                <w:sz w:val="21"/>
                <w:szCs w:val="21"/>
              </w:rPr>
            </w:pPr>
            <w:r w:rsidRPr="000253A9">
              <w:rPr>
                <w:rFonts w:ascii="Arial" w:hAnsi="Arial" w:cs="Arial"/>
                <w:sz w:val="21"/>
                <w:szCs w:val="21"/>
              </w:rPr>
              <w:t>Розміщу</w:t>
            </w:r>
            <w:r>
              <w:rPr>
                <w:rFonts w:ascii="Arial" w:hAnsi="Arial" w:cs="Arial"/>
                <w:sz w:val="21"/>
                <w:szCs w:val="21"/>
              </w:rPr>
              <w:t xml:space="preserve">ють </w:t>
            </w:r>
            <w:r w:rsidRPr="000253A9">
              <w:rPr>
                <w:rFonts w:ascii="Arial" w:hAnsi="Arial" w:cs="Arial"/>
                <w:sz w:val="21"/>
                <w:szCs w:val="21"/>
              </w:rPr>
              <w:t xml:space="preserve"> на першому поверсі будівлі. Надає інформацію про </w:t>
            </w:r>
            <w:r w:rsidRPr="00275C8B">
              <w:rPr>
                <w:rFonts w:ascii="Arial" w:hAnsi="Arial" w:cs="Arial"/>
                <w:sz w:val="21"/>
                <w:szCs w:val="21"/>
              </w:rPr>
              <w:t>послуги</w:t>
            </w:r>
            <w:r w:rsidRPr="006B0330" w:rsidDel="00AD3142">
              <w:rPr>
                <w:rFonts w:ascii="Arial" w:hAnsi="Arial" w:cs="Arial"/>
                <w:sz w:val="21"/>
                <w:szCs w:val="21"/>
              </w:rPr>
              <w:t xml:space="preserve"> </w:t>
            </w:r>
            <w:r>
              <w:rPr>
                <w:rFonts w:ascii="Arial" w:hAnsi="Arial" w:cs="Arial"/>
                <w:sz w:val="21"/>
                <w:szCs w:val="21"/>
              </w:rPr>
              <w:t xml:space="preserve">та </w:t>
            </w:r>
            <w:r w:rsidRPr="000253A9">
              <w:rPr>
                <w:rFonts w:ascii="Arial" w:hAnsi="Arial" w:cs="Arial"/>
                <w:sz w:val="21"/>
                <w:szCs w:val="21"/>
              </w:rPr>
              <w:t>об’єкти</w:t>
            </w:r>
            <w:r>
              <w:rPr>
                <w:rFonts w:ascii="Arial" w:hAnsi="Arial" w:cs="Arial"/>
                <w:sz w:val="21"/>
                <w:szCs w:val="21"/>
              </w:rPr>
              <w:t xml:space="preserve">, </w:t>
            </w:r>
            <w:r w:rsidRPr="000253A9">
              <w:rPr>
                <w:rFonts w:ascii="Arial" w:hAnsi="Arial" w:cs="Arial"/>
                <w:sz w:val="21"/>
                <w:szCs w:val="21"/>
              </w:rPr>
              <w:t xml:space="preserve"> розташован</w:t>
            </w:r>
            <w:r>
              <w:rPr>
                <w:rFonts w:ascii="Arial" w:hAnsi="Arial" w:cs="Arial"/>
                <w:sz w:val="21"/>
                <w:szCs w:val="21"/>
              </w:rPr>
              <w:t xml:space="preserve">і </w:t>
            </w:r>
            <w:r w:rsidRPr="000253A9">
              <w:rPr>
                <w:rFonts w:ascii="Arial" w:hAnsi="Arial" w:cs="Arial"/>
                <w:sz w:val="21"/>
                <w:szCs w:val="21"/>
              </w:rPr>
              <w:t xml:space="preserve"> в будівлі.</w:t>
            </w:r>
          </w:p>
          <w:p w14:paraId="42C852AD" w14:textId="77777777" w:rsidR="00A903FA" w:rsidRPr="000253A9" w:rsidRDefault="00A903FA" w:rsidP="002D6B2A">
            <w:pPr>
              <w:pStyle w:val="afa"/>
              <w:spacing w:line="288" w:lineRule="auto"/>
              <w:ind w:firstLine="720"/>
              <w:jc w:val="both"/>
              <w:rPr>
                <w:rFonts w:ascii="Arial" w:hAnsi="Arial" w:cs="Arial"/>
                <w:sz w:val="21"/>
                <w:szCs w:val="21"/>
              </w:rPr>
            </w:pPr>
            <w:r w:rsidRPr="000253A9">
              <w:rPr>
                <w:rFonts w:ascii="Arial" w:hAnsi="Arial" w:cs="Arial"/>
                <w:sz w:val="21"/>
                <w:szCs w:val="21"/>
              </w:rPr>
              <w:t>Розміщу</w:t>
            </w:r>
            <w:r>
              <w:rPr>
                <w:rFonts w:ascii="Arial" w:hAnsi="Arial" w:cs="Arial"/>
                <w:sz w:val="21"/>
                <w:szCs w:val="21"/>
              </w:rPr>
              <w:t xml:space="preserve">ють </w:t>
            </w:r>
            <w:r w:rsidRPr="000253A9">
              <w:rPr>
                <w:rFonts w:ascii="Arial" w:hAnsi="Arial" w:cs="Arial"/>
                <w:sz w:val="21"/>
                <w:szCs w:val="21"/>
              </w:rPr>
              <w:t xml:space="preserve"> на інших поверхах будівлі. Надає інформацію про назви об’єктів та послуг</w:t>
            </w:r>
            <w:r>
              <w:rPr>
                <w:rFonts w:ascii="Arial" w:hAnsi="Arial" w:cs="Arial"/>
                <w:sz w:val="21"/>
                <w:szCs w:val="21"/>
              </w:rPr>
              <w:t>,</w:t>
            </w:r>
            <w:r w:rsidRPr="000253A9">
              <w:rPr>
                <w:rFonts w:ascii="Arial" w:hAnsi="Arial" w:cs="Arial"/>
                <w:sz w:val="21"/>
                <w:szCs w:val="21"/>
              </w:rPr>
              <w:t xml:space="preserve"> розташованих на поверсі.</w:t>
            </w:r>
          </w:p>
          <w:p w14:paraId="1A18A239" w14:textId="77777777" w:rsidR="00A903FA" w:rsidRDefault="00A903FA" w:rsidP="002D6B2A">
            <w:pPr>
              <w:pStyle w:val="afa"/>
              <w:spacing w:line="288" w:lineRule="auto"/>
              <w:ind w:firstLine="262"/>
              <w:rPr>
                <w:rFonts w:ascii="Arial" w:hAnsi="Arial" w:cs="Arial"/>
                <w:sz w:val="21"/>
                <w:szCs w:val="21"/>
              </w:rPr>
            </w:pPr>
            <w:r w:rsidRPr="000253A9">
              <w:rPr>
                <w:rFonts w:ascii="Arial" w:hAnsi="Arial" w:cs="Arial"/>
                <w:sz w:val="21"/>
                <w:szCs w:val="21"/>
              </w:rPr>
              <w:t>Обов’язкове</w:t>
            </w:r>
            <w:r>
              <w:rPr>
                <w:rFonts w:ascii="Arial" w:hAnsi="Arial" w:cs="Arial"/>
                <w:sz w:val="21"/>
                <w:szCs w:val="21"/>
              </w:rPr>
              <w:t xml:space="preserve"> </w:t>
            </w:r>
            <w:r w:rsidRPr="000253A9">
              <w:rPr>
                <w:rFonts w:ascii="Arial" w:hAnsi="Arial" w:cs="Arial"/>
                <w:sz w:val="21"/>
                <w:szCs w:val="21"/>
              </w:rPr>
              <w:t>дублювання всієї інформації в тактильному вигляді та шрифтом Брайля</w:t>
            </w:r>
          </w:p>
          <w:p w14:paraId="3E142359" w14:textId="77777777" w:rsidR="00A903FA" w:rsidRPr="000253A9" w:rsidRDefault="00A903FA" w:rsidP="002D6B2A">
            <w:pPr>
              <w:pStyle w:val="afa"/>
              <w:spacing w:line="288" w:lineRule="auto"/>
              <w:ind w:firstLine="720"/>
              <w:jc w:val="both"/>
              <w:rPr>
                <w:rFonts w:ascii="Arial" w:hAnsi="Arial" w:cs="Arial"/>
                <w:sz w:val="21"/>
                <w:szCs w:val="21"/>
              </w:rPr>
            </w:pPr>
          </w:p>
        </w:tc>
        <w:tc>
          <w:tcPr>
            <w:tcW w:w="4483" w:type="dxa"/>
          </w:tcPr>
          <w:p w14:paraId="259CE17A" w14:textId="77777777" w:rsidR="00A903FA" w:rsidRPr="00F16635"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r>
              <w:rPr>
                <w:rFonts w:ascii="Arial" w:hAnsi="Arial" w:cs="Arial"/>
                <w:b w:val="0"/>
                <w:bCs w:val="0"/>
                <w:noProof/>
                <w:sz w:val="24"/>
                <w:szCs w:val="24"/>
                <w:lang w:val="uk-UA" w:eastAsia="uk-UA"/>
              </w:rPr>
              <w:drawing>
                <wp:anchor distT="0" distB="0" distL="114300" distR="114300" simplePos="0" relativeHeight="251645440" behindDoc="0" locked="0" layoutInCell="1" allowOverlap="1" wp14:anchorId="78B45C56" wp14:editId="06B9A6AC">
                  <wp:simplePos x="0" y="0"/>
                  <wp:positionH relativeFrom="column">
                    <wp:posOffset>216535</wp:posOffset>
                  </wp:positionH>
                  <wp:positionV relativeFrom="paragraph">
                    <wp:posOffset>171450</wp:posOffset>
                  </wp:positionV>
                  <wp:extent cx="2465705" cy="2355215"/>
                  <wp:effectExtent l="0" t="0" r="0" b="6985"/>
                  <wp:wrapSquare wrapText="bothSides"/>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2465705" cy="2355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82DE7D" w14:textId="77777777" w:rsidR="00A903FA" w:rsidRPr="00F16635" w:rsidRDefault="00A903FA" w:rsidP="002D6B2A">
            <w:pPr>
              <w:pStyle w:val="12"/>
              <w:shd w:val="clear" w:color="auto" w:fill="auto"/>
              <w:tabs>
                <w:tab w:val="left" w:pos="709"/>
                <w:tab w:val="left" w:pos="7560"/>
              </w:tabs>
              <w:spacing w:line="288" w:lineRule="auto"/>
              <w:ind w:firstLine="720"/>
              <w:contextualSpacing/>
              <w:jc w:val="both"/>
              <w:rPr>
                <w:rFonts w:ascii="Arial" w:hAnsi="Arial" w:cs="Arial"/>
                <w:b w:val="0"/>
                <w:bCs w:val="0"/>
                <w:noProof/>
                <w:sz w:val="24"/>
                <w:szCs w:val="24"/>
                <w:lang w:val="uk-UA"/>
              </w:rPr>
            </w:pPr>
          </w:p>
        </w:tc>
      </w:tr>
    </w:tbl>
    <w:p w14:paraId="0FC6E322" w14:textId="77777777" w:rsidR="00596F64" w:rsidRDefault="00596F64" w:rsidP="00A903FA">
      <w:pPr>
        <w:spacing w:line="288" w:lineRule="auto"/>
        <w:jc w:val="both"/>
        <w:rPr>
          <w:rFonts w:ascii="Arial" w:hAnsi="Arial" w:cs="Arial"/>
          <w:sz w:val="20"/>
          <w:szCs w:val="20"/>
        </w:rPr>
      </w:pPr>
    </w:p>
    <w:p w14:paraId="1CD56ABD" w14:textId="1F0EA46E" w:rsidR="00A903FA" w:rsidRPr="00A903FA" w:rsidRDefault="00A903FA" w:rsidP="00A903FA">
      <w:pPr>
        <w:spacing w:line="288" w:lineRule="auto"/>
        <w:jc w:val="both"/>
        <w:rPr>
          <w:rFonts w:ascii="Arial" w:hAnsi="Arial" w:cs="Arial"/>
          <w:sz w:val="20"/>
          <w:szCs w:val="20"/>
        </w:rPr>
      </w:pPr>
      <w:r w:rsidRPr="00A903FA">
        <w:rPr>
          <w:rFonts w:ascii="Arial" w:hAnsi="Arial" w:cs="Arial"/>
          <w:sz w:val="20"/>
          <w:szCs w:val="20"/>
        </w:rPr>
        <w:lastRenderedPageBreak/>
        <w:t>Продовження таблиці Ж.2</w:t>
      </w:r>
    </w:p>
    <w:tbl>
      <w:tblPr>
        <w:tblStyle w:val="13"/>
        <w:tblW w:w="9728" w:type="dxa"/>
        <w:tblInd w:w="108" w:type="dxa"/>
        <w:tblLayout w:type="fixed"/>
        <w:tblLook w:val="04A0" w:firstRow="1" w:lastRow="0" w:firstColumn="1" w:lastColumn="0" w:noHBand="0" w:noVBand="1"/>
      </w:tblPr>
      <w:tblGrid>
        <w:gridCol w:w="1985"/>
        <w:gridCol w:w="3402"/>
        <w:gridCol w:w="4341"/>
      </w:tblGrid>
      <w:tr w:rsidR="00A903FA" w:rsidRPr="00F16635" w14:paraId="772FB06E" w14:textId="77777777" w:rsidTr="00A903FA">
        <w:tc>
          <w:tcPr>
            <w:tcW w:w="1985" w:type="dxa"/>
          </w:tcPr>
          <w:p w14:paraId="4717133B"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Мнемосхеми</w:t>
            </w:r>
            <w:r>
              <w:rPr>
                <w:rFonts w:ascii="Arial" w:hAnsi="Arial" w:cs="Arial"/>
                <w:b w:val="0"/>
                <w:bCs w:val="0"/>
                <w:sz w:val="21"/>
                <w:szCs w:val="21"/>
                <w:lang w:val="uk-UA"/>
              </w:rPr>
              <w:t xml:space="preserve"> </w:t>
            </w:r>
            <w:r w:rsidRPr="00B2488E">
              <w:rPr>
                <w:rFonts w:ascii="Arial" w:hAnsi="Arial" w:cs="Arial"/>
                <w:b w:val="0"/>
                <w:bCs w:val="0"/>
                <w:sz w:val="21"/>
                <w:szCs w:val="21"/>
                <w:lang w:val="uk-UA"/>
              </w:rPr>
              <w:t>(МС)</w:t>
            </w:r>
          </w:p>
        </w:tc>
        <w:tc>
          <w:tcPr>
            <w:tcW w:w="3402" w:type="dxa"/>
          </w:tcPr>
          <w:p w14:paraId="5B498BC2" w14:textId="77777777" w:rsidR="00A903FA" w:rsidRPr="00282721" w:rsidRDefault="00A903FA" w:rsidP="002D6B2A">
            <w:pPr>
              <w:pStyle w:val="afa"/>
              <w:ind w:firstLine="458"/>
              <w:jc w:val="both"/>
              <w:rPr>
                <w:rFonts w:ascii="Arial" w:hAnsi="Arial" w:cs="Arial"/>
                <w:sz w:val="21"/>
                <w:szCs w:val="21"/>
                <w:lang w:val="uk-UA"/>
              </w:rPr>
            </w:pPr>
            <w:r w:rsidRPr="00282721">
              <w:rPr>
                <w:rFonts w:ascii="Arial" w:hAnsi="Arial" w:cs="Arial"/>
                <w:sz w:val="21"/>
                <w:szCs w:val="21"/>
                <w:lang w:val="uk-UA"/>
              </w:rPr>
              <w:t>Рекомендовано виконувати різні блоки МС різними кольорами, групувати (об’єднувати) в один колір  об’єкти та приміщення за типовим призначенням, загальними ознаками (адміністративні, санітарно-гігієнічні приміщення, кабінети прийомів лікарів, діагностичні відділення, денний стаціонар лабораторія тощо).</w:t>
            </w:r>
          </w:p>
          <w:p w14:paraId="2F837CB3" w14:textId="77777777" w:rsidR="00A903FA" w:rsidRPr="00282721" w:rsidRDefault="00A903FA" w:rsidP="002D6B2A">
            <w:pPr>
              <w:pStyle w:val="afa"/>
              <w:ind w:firstLine="262"/>
              <w:jc w:val="both"/>
              <w:rPr>
                <w:rFonts w:ascii="Arial" w:hAnsi="Arial" w:cs="Arial"/>
                <w:sz w:val="21"/>
                <w:szCs w:val="21"/>
                <w:lang w:val="ru-RU"/>
              </w:rPr>
            </w:pPr>
            <w:r w:rsidRPr="00282721">
              <w:rPr>
                <w:rFonts w:ascii="Arial" w:hAnsi="Arial" w:cs="Arial"/>
                <w:sz w:val="21"/>
                <w:szCs w:val="21"/>
                <w:lang w:val="ru-RU"/>
              </w:rPr>
              <w:t xml:space="preserve">Обов’язковим є наявність на МС інформації щодо шляхів евакуації та системи направляючих спеціальних ТС. МС </w:t>
            </w:r>
            <w:proofErr w:type="gramStart"/>
            <w:r w:rsidRPr="00282721">
              <w:rPr>
                <w:rFonts w:ascii="Arial" w:hAnsi="Arial" w:cs="Arial"/>
                <w:sz w:val="21"/>
                <w:szCs w:val="21"/>
                <w:lang w:val="ru-RU"/>
              </w:rPr>
              <w:t>розміщують  на</w:t>
            </w:r>
            <w:proofErr w:type="gramEnd"/>
            <w:r w:rsidRPr="00282721">
              <w:rPr>
                <w:rFonts w:ascii="Arial" w:hAnsi="Arial" w:cs="Arial"/>
                <w:sz w:val="21"/>
                <w:szCs w:val="21"/>
                <w:lang w:val="ru-RU"/>
              </w:rPr>
              <w:t xml:space="preserve"> окремій </w:t>
            </w:r>
            <w:proofErr w:type="gramStart"/>
            <w:r w:rsidRPr="00282721">
              <w:rPr>
                <w:rFonts w:ascii="Arial" w:hAnsi="Arial" w:cs="Arial"/>
                <w:sz w:val="21"/>
                <w:szCs w:val="21"/>
                <w:lang w:val="ru-RU"/>
              </w:rPr>
              <w:t>стійці  під</w:t>
            </w:r>
            <w:proofErr w:type="gramEnd"/>
            <w:r w:rsidRPr="00282721">
              <w:rPr>
                <w:rFonts w:ascii="Arial" w:hAnsi="Arial" w:cs="Arial"/>
                <w:sz w:val="21"/>
                <w:szCs w:val="21"/>
                <w:lang w:val="ru-RU"/>
              </w:rPr>
              <w:t xml:space="preserve"> кутом від 20° до 30° (максимум 45°).</w:t>
            </w:r>
          </w:p>
          <w:p w14:paraId="6253B618" w14:textId="77777777" w:rsidR="00A903FA" w:rsidRPr="00282721" w:rsidRDefault="00A903FA" w:rsidP="002D6B2A">
            <w:pPr>
              <w:pStyle w:val="afa"/>
              <w:ind w:firstLine="404"/>
              <w:jc w:val="both"/>
              <w:rPr>
                <w:rFonts w:ascii="Arial" w:hAnsi="Arial" w:cs="Arial"/>
                <w:sz w:val="21"/>
                <w:szCs w:val="21"/>
                <w:lang w:val="ru-RU"/>
              </w:rPr>
            </w:pPr>
            <w:r w:rsidRPr="00282721">
              <w:rPr>
                <w:rFonts w:ascii="Arial" w:hAnsi="Arial" w:cs="Arial"/>
                <w:sz w:val="21"/>
                <w:szCs w:val="21"/>
                <w:lang w:val="ru-RU"/>
              </w:rPr>
              <w:t>У разі розміщення МС на стіні, верхній край не повинен бути вище ніж 1,8</w:t>
            </w:r>
            <w:r w:rsidRPr="00B2488E">
              <w:rPr>
                <w:rFonts w:ascii="Arial" w:hAnsi="Arial" w:cs="Arial"/>
                <w:sz w:val="21"/>
                <w:szCs w:val="21"/>
              </w:rPr>
              <w:t> </w:t>
            </w:r>
            <w:r w:rsidRPr="00282721">
              <w:rPr>
                <w:rFonts w:ascii="Arial" w:hAnsi="Arial" w:cs="Arial"/>
                <w:sz w:val="21"/>
                <w:szCs w:val="21"/>
                <w:lang w:val="ru-RU"/>
              </w:rPr>
              <w:t>м</w:t>
            </w:r>
          </w:p>
        </w:tc>
        <w:tc>
          <w:tcPr>
            <w:tcW w:w="4341" w:type="dxa"/>
          </w:tcPr>
          <w:p w14:paraId="407D931B" w14:textId="5FB99248" w:rsidR="00A903FA" w:rsidRPr="00B2488E" w:rsidRDefault="00A61675"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anchor distT="0" distB="0" distL="114300" distR="114300" simplePos="0" relativeHeight="251652608" behindDoc="0" locked="0" layoutInCell="1" allowOverlap="1" wp14:anchorId="59F5BA03" wp14:editId="64C9D964">
                  <wp:simplePos x="0" y="0"/>
                  <wp:positionH relativeFrom="column">
                    <wp:posOffset>-26670</wp:posOffset>
                  </wp:positionH>
                  <wp:positionV relativeFrom="paragraph">
                    <wp:posOffset>187325</wp:posOffset>
                  </wp:positionV>
                  <wp:extent cx="2660015" cy="2332355"/>
                  <wp:effectExtent l="0" t="0" r="0" b="0"/>
                  <wp:wrapTopAndBottom/>
                  <wp:docPr id="2041039503" name="Рисунок 2041039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2660015" cy="2332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488E">
              <w:rPr>
                <w:rFonts w:ascii="Arial" w:hAnsi="Arial" w:cs="Arial"/>
                <w:b w:val="0"/>
                <w:bCs w:val="0"/>
                <w:noProof/>
                <w:sz w:val="21"/>
                <w:szCs w:val="21"/>
                <w:lang w:val="uk-UA" w:eastAsia="uk-UA"/>
              </w:rPr>
              <w:drawing>
                <wp:anchor distT="0" distB="0" distL="114300" distR="114300" simplePos="0" relativeHeight="251658752" behindDoc="0" locked="0" layoutInCell="1" allowOverlap="1" wp14:anchorId="3C852B80" wp14:editId="4247DB3D">
                  <wp:simplePos x="0" y="0"/>
                  <wp:positionH relativeFrom="column">
                    <wp:posOffset>208280</wp:posOffset>
                  </wp:positionH>
                  <wp:positionV relativeFrom="paragraph">
                    <wp:posOffset>2485390</wp:posOffset>
                  </wp:positionV>
                  <wp:extent cx="2251710" cy="1576705"/>
                  <wp:effectExtent l="0" t="0" r="0" b="0"/>
                  <wp:wrapTopAndBottom/>
                  <wp:docPr id="1573322344" name="Рисунок 157332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2251710" cy="1576705"/>
                          </a:xfrm>
                          <a:prstGeom prst="rect">
                            <a:avLst/>
                          </a:prstGeom>
                          <a:noFill/>
                          <a:ln>
                            <a:noFill/>
                          </a:ln>
                        </pic:spPr>
                      </pic:pic>
                    </a:graphicData>
                  </a:graphic>
                  <wp14:sizeRelV relativeFrom="margin">
                    <wp14:pctHeight>0</wp14:pctHeight>
                  </wp14:sizeRelV>
                </wp:anchor>
              </w:drawing>
            </w:r>
          </w:p>
          <w:p w14:paraId="2C814B3A"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p>
        </w:tc>
      </w:tr>
      <w:tr w:rsidR="00596F64" w:rsidRPr="00F16635" w14:paraId="0B97CF3B" w14:textId="77777777" w:rsidTr="00A903FA">
        <w:tc>
          <w:tcPr>
            <w:tcW w:w="1985" w:type="dxa"/>
          </w:tcPr>
          <w:p w14:paraId="7B906D49" w14:textId="77777777" w:rsidR="00596F64" w:rsidRPr="00B2488E" w:rsidRDefault="00596F64" w:rsidP="00596F64">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Вказівники напрям</w:t>
            </w:r>
            <w:r>
              <w:rPr>
                <w:rFonts w:ascii="Arial" w:hAnsi="Arial" w:cs="Arial"/>
                <w:b w:val="0"/>
                <w:bCs w:val="0"/>
                <w:sz w:val="21"/>
                <w:szCs w:val="21"/>
                <w:lang w:val="uk-UA"/>
              </w:rPr>
              <w:t>к</w:t>
            </w:r>
            <w:r w:rsidRPr="00B2488E">
              <w:rPr>
                <w:rFonts w:ascii="Arial" w:hAnsi="Arial" w:cs="Arial"/>
                <w:b w:val="0"/>
                <w:bCs w:val="0"/>
                <w:sz w:val="21"/>
                <w:szCs w:val="21"/>
                <w:lang w:val="uk-UA"/>
              </w:rPr>
              <w:t>у руху</w:t>
            </w:r>
          </w:p>
        </w:tc>
        <w:tc>
          <w:tcPr>
            <w:tcW w:w="3402" w:type="dxa"/>
          </w:tcPr>
          <w:p w14:paraId="5B4C95F4" w14:textId="77777777" w:rsidR="00596F64" w:rsidRPr="00596F64" w:rsidRDefault="00596F64" w:rsidP="00596F64">
            <w:pPr>
              <w:pStyle w:val="12"/>
              <w:tabs>
                <w:tab w:val="left" w:pos="709"/>
                <w:tab w:val="left" w:pos="7560"/>
              </w:tabs>
              <w:spacing w:line="254" w:lineRule="auto"/>
              <w:ind w:right="57"/>
              <w:contextualSpacing/>
              <w:jc w:val="both"/>
              <w:rPr>
                <w:rFonts w:ascii="Arial" w:hAnsi="Arial" w:cs="Arial"/>
                <w:b w:val="0"/>
                <w:bCs w:val="0"/>
                <w:noProof/>
                <w:color w:val="00B050"/>
                <w:sz w:val="20"/>
                <w:szCs w:val="20"/>
                <w:lang w:val="uk-UA"/>
              </w:rPr>
            </w:pPr>
            <w:r w:rsidRPr="00596F64">
              <w:rPr>
                <w:rFonts w:ascii="Arial" w:hAnsi="Arial" w:cs="Arial"/>
                <w:b w:val="0"/>
                <w:bCs w:val="0"/>
                <w:noProof/>
                <w:color w:val="00B050"/>
                <w:sz w:val="20"/>
                <w:szCs w:val="20"/>
                <w:lang w:val="uk-UA"/>
              </w:rPr>
              <w:t xml:space="preserve">Вказівники напрямку руху – покажчики, які вказують напрямок руху до об’єктів приміщень, розташованих на поверсі (номери кабінетів у </w:t>
            </w:r>
          </w:p>
          <w:p w14:paraId="2421A3C2" w14:textId="77777777" w:rsidR="00596F64" w:rsidRPr="00596F64" w:rsidRDefault="00596F64" w:rsidP="00596F64">
            <w:pPr>
              <w:pStyle w:val="12"/>
              <w:tabs>
                <w:tab w:val="left" w:pos="709"/>
                <w:tab w:val="left" w:pos="7560"/>
              </w:tabs>
              <w:spacing w:line="254" w:lineRule="auto"/>
              <w:ind w:right="57"/>
              <w:contextualSpacing/>
              <w:jc w:val="both"/>
              <w:rPr>
                <w:rFonts w:ascii="Arial" w:hAnsi="Arial" w:cs="Arial"/>
                <w:b w:val="0"/>
                <w:bCs w:val="0"/>
                <w:noProof/>
                <w:color w:val="00B050"/>
                <w:spacing w:val="-6"/>
                <w:sz w:val="20"/>
                <w:szCs w:val="20"/>
                <w:lang w:val="uk-UA"/>
              </w:rPr>
            </w:pPr>
            <w:r w:rsidRPr="00596F64">
              <w:rPr>
                <w:rFonts w:ascii="Arial" w:hAnsi="Arial" w:cs="Arial"/>
                <w:b w:val="0"/>
                <w:bCs w:val="0"/>
                <w:noProof/>
                <w:color w:val="00B050"/>
                <w:spacing w:val="-6"/>
                <w:sz w:val="20"/>
                <w:szCs w:val="20"/>
                <w:lang w:val="uk-UA"/>
              </w:rPr>
              <w:t xml:space="preserve">порядку зростання/зменшення, </w:t>
            </w:r>
          </w:p>
          <w:p w14:paraId="39941574" w14:textId="77777777" w:rsidR="00596F64" w:rsidRPr="00596F64" w:rsidRDefault="00596F64" w:rsidP="00596F64">
            <w:pPr>
              <w:pStyle w:val="12"/>
              <w:tabs>
                <w:tab w:val="left" w:pos="709"/>
                <w:tab w:val="left" w:pos="7560"/>
              </w:tabs>
              <w:spacing w:line="254" w:lineRule="auto"/>
              <w:ind w:right="57"/>
              <w:contextualSpacing/>
              <w:jc w:val="both"/>
              <w:rPr>
                <w:rFonts w:ascii="Arial" w:hAnsi="Arial" w:cs="Arial"/>
                <w:b w:val="0"/>
                <w:bCs w:val="0"/>
                <w:noProof/>
                <w:color w:val="00B050"/>
                <w:sz w:val="20"/>
                <w:szCs w:val="20"/>
                <w:lang w:val="uk-UA"/>
              </w:rPr>
            </w:pPr>
            <w:r w:rsidRPr="00596F64">
              <w:rPr>
                <w:rFonts w:ascii="Arial" w:hAnsi="Arial" w:cs="Arial"/>
                <w:b w:val="0"/>
                <w:bCs w:val="0"/>
                <w:noProof/>
                <w:color w:val="00B050"/>
                <w:sz w:val="20"/>
                <w:szCs w:val="20"/>
                <w:lang w:val="uk-UA"/>
              </w:rPr>
              <w:t>ліфт, сходи, туалет тощо) та</w:t>
            </w:r>
          </w:p>
          <w:p w14:paraId="0107E407" w14:textId="77777777" w:rsidR="00596F64" w:rsidRPr="00596F64" w:rsidRDefault="00596F64" w:rsidP="00596F64">
            <w:pPr>
              <w:pStyle w:val="12"/>
              <w:tabs>
                <w:tab w:val="left" w:pos="709"/>
                <w:tab w:val="left" w:pos="7560"/>
              </w:tabs>
              <w:spacing w:line="254" w:lineRule="auto"/>
              <w:ind w:right="57"/>
              <w:contextualSpacing/>
              <w:jc w:val="both"/>
              <w:rPr>
                <w:rFonts w:ascii="Arial" w:hAnsi="Arial" w:cs="Arial"/>
                <w:b w:val="0"/>
                <w:bCs w:val="0"/>
                <w:noProof/>
                <w:color w:val="00B050"/>
                <w:sz w:val="20"/>
                <w:szCs w:val="20"/>
                <w:lang w:val="uk-UA"/>
              </w:rPr>
            </w:pPr>
            <w:r w:rsidRPr="00596F64">
              <w:rPr>
                <w:rFonts w:ascii="Arial" w:hAnsi="Arial" w:cs="Arial"/>
                <w:b w:val="0"/>
                <w:bCs w:val="0"/>
                <w:noProof/>
                <w:color w:val="00B050"/>
                <w:sz w:val="20"/>
                <w:szCs w:val="20"/>
                <w:lang w:val="uk-UA"/>
              </w:rPr>
              <w:t xml:space="preserve">шляхів виходу (евакуації). </w:t>
            </w:r>
          </w:p>
          <w:p w14:paraId="3CE02430" w14:textId="26C38EB3" w:rsidR="00596F64" w:rsidRPr="00596F64" w:rsidRDefault="00596F64" w:rsidP="00596F64">
            <w:pPr>
              <w:pStyle w:val="12"/>
              <w:tabs>
                <w:tab w:val="left" w:pos="709"/>
                <w:tab w:val="left" w:pos="7560"/>
              </w:tabs>
              <w:ind w:firstLine="316"/>
              <w:contextualSpacing/>
              <w:jc w:val="both"/>
              <w:rPr>
                <w:rFonts w:ascii="Arial" w:hAnsi="Arial" w:cs="Arial"/>
                <w:b w:val="0"/>
                <w:bCs w:val="0"/>
                <w:color w:val="00B050"/>
                <w:sz w:val="21"/>
                <w:szCs w:val="21"/>
                <w:lang w:val="ru-RU"/>
              </w:rPr>
            </w:pPr>
            <w:r w:rsidRPr="00596F64">
              <w:rPr>
                <w:rFonts w:ascii="Arial" w:eastAsia="Times New Roman" w:hAnsi="Arial" w:cs="Arial"/>
                <w:b w:val="0"/>
                <w:bCs w:val="0"/>
                <w:color w:val="00B050"/>
                <w:sz w:val="20"/>
                <w:szCs w:val="20"/>
                <w:lang w:val="ru-RU"/>
              </w:rPr>
              <w:t xml:space="preserve">Розміщують на </w:t>
            </w:r>
            <w:proofErr w:type="gramStart"/>
            <w:r w:rsidRPr="00596F64">
              <w:rPr>
                <w:rFonts w:ascii="Arial" w:eastAsia="Times New Roman" w:hAnsi="Arial" w:cs="Arial"/>
                <w:b w:val="0"/>
                <w:bCs w:val="0"/>
                <w:color w:val="00B050"/>
                <w:sz w:val="20"/>
                <w:szCs w:val="20"/>
                <w:lang w:val="ru-RU"/>
              </w:rPr>
              <w:t>стінах  на</w:t>
            </w:r>
            <w:proofErr w:type="gramEnd"/>
            <w:r w:rsidRPr="00596F64">
              <w:rPr>
                <w:rFonts w:ascii="Arial" w:eastAsia="Times New Roman" w:hAnsi="Arial" w:cs="Arial"/>
                <w:b w:val="0"/>
                <w:bCs w:val="0"/>
                <w:color w:val="00B050"/>
                <w:sz w:val="20"/>
                <w:szCs w:val="20"/>
                <w:lang w:val="ru-RU"/>
              </w:rPr>
              <w:t xml:space="preserve"> зручній для зорового сприйняття висоті, у зоні видимості відносно один щодо одного. Зміст покажчиків має бути чітким та лаконічним. За потреби дублювання візуальної інформації шрифтом Брайля графічну інформацію слід виконати в описовому вигляді. Тобто, якщо на вказівнику розташовано фігурну стрілку, то опис шрифтом Брайля має бути у форматі «напрямок руху праворуч, ліворуч, прямо» тощо. Висота </w:t>
            </w:r>
            <w:proofErr w:type="gramStart"/>
            <w:r w:rsidRPr="00596F64">
              <w:rPr>
                <w:rFonts w:ascii="Arial" w:eastAsia="Times New Roman" w:hAnsi="Arial" w:cs="Arial"/>
                <w:b w:val="0"/>
                <w:bCs w:val="0"/>
                <w:color w:val="00B050"/>
                <w:sz w:val="20"/>
                <w:szCs w:val="20"/>
                <w:lang w:val="ru-RU"/>
              </w:rPr>
              <w:t>до шрифту</w:t>
            </w:r>
            <w:proofErr w:type="gramEnd"/>
            <w:r w:rsidRPr="00596F64">
              <w:rPr>
                <w:rFonts w:ascii="Arial" w:eastAsia="Times New Roman" w:hAnsi="Arial" w:cs="Arial"/>
                <w:b w:val="0"/>
                <w:bCs w:val="0"/>
                <w:color w:val="00B050"/>
                <w:sz w:val="20"/>
                <w:szCs w:val="20"/>
                <w:lang w:val="ru-RU"/>
              </w:rPr>
              <w:t xml:space="preserve"> Брайля повинна становити не більше ніж 1,5 м</w:t>
            </w:r>
          </w:p>
        </w:tc>
        <w:tc>
          <w:tcPr>
            <w:tcW w:w="4341" w:type="dxa"/>
          </w:tcPr>
          <w:p w14:paraId="7DD91216" w14:textId="77777777" w:rsidR="00596F64" w:rsidRPr="00B2488E" w:rsidRDefault="00596F64" w:rsidP="00596F64">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anchor distT="0" distB="0" distL="114300" distR="114300" simplePos="0" relativeHeight="251673088" behindDoc="0" locked="0" layoutInCell="1" allowOverlap="1" wp14:anchorId="225159BC" wp14:editId="485BE89D">
                  <wp:simplePos x="0" y="0"/>
                  <wp:positionH relativeFrom="column">
                    <wp:posOffset>43815</wp:posOffset>
                  </wp:positionH>
                  <wp:positionV relativeFrom="paragraph">
                    <wp:posOffset>239395</wp:posOffset>
                  </wp:positionV>
                  <wp:extent cx="2590165" cy="1271905"/>
                  <wp:effectExtent l="0" t="0" r="0" b="0"/>
                  <wp:wrapTopAndBottom/>
                  <wp:docPr id="2123532006" name="Рисунок 212353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2590165" cy="1271905"/>
                          </a:xfrm>
                          <a:prstGeom prst="rect">
                            <a:avLst/>
                          </a:prstGeom>
                          <a:noFill/>
                          <a:ln>
                            <a:noFill/>
                          </a:ln>
                        </pic:spPr>
                      </pic:pic>
                    </a:graphicData>
                  </a:graphic>
                  <wp14:sizeRelV relativeFrom="margin">
                    <wp14:pctHeight>0</wp14:pctHeight>
                  </wp14:sizeRelV>
                </wp:anchor>
              </w:drawing>
            </w:r>
          </w:p>
        </w:tc>
      </w:tr>
    </w:tbl>
    <w:p w14:paraId="056CFF04" w14:textId="77777777" w:rsidR="00A903FA" w:rsidRDefault="00A903FA" w:rsidP="00A903FA">
      <w:pPr>
        <w:pStyle w:val="11"/>
        <w:spacing w:after="7080" w:line="264" w:lineRule="auto"/>
        <w:ind w:left="301" w:firstLine="408"/>
        <w:rPr>
          <w:bCs/>
          <w:color w:val="auto"/>
        </w:rPr>
      </w:pPr>
    </w:p>
    <w:p w14:paraId="55D8B2E7" w14:textId="77777777" w:rsidR="00A903FA" w:rsidRPr="00A903FA" w:rsidRDefault="00A903FA" w:rsidP="00A903FA">
      <w:pPr>
        <w:spacing w:line="288" w:lineRule="auto"/>
        <w:ind w:right="-129"/>
        <w:jc w:val="both"/>
        <w:rPr>
          <w:rFonts w:ascii="Arial" w:hAnsi="Arial" w:cs="Arial"/>
          <w:sz w:val="20"/>
          <w:szCs w:val="20"/>
        </w:rPr>
      </w:pPr>
      <w:r w:rsidRPr="00A903FA">
        <w:rPr>
          <w:rFonts w:ascii="Arial" w:hAnsi="Arial" w:cs="Arial"/>
          <w:sz w:val="20"/>
          <w:szCs w:val="20"/>
        </w:rPr>
        <w:lastRenderedPageBreak/>
        <w:t>Кінець таблиці Ж.2</w:t>
      </w:r>
    </w:p>
    <w:tbl>
      <w:tblPr>
        <w:tblStyle w:val="af8"/>
        <w:tblW w:w="9728" w:type="dxa"/>
        <w:tblInd w:w="-5" w:type="dxa"/>
        <w:tblLayout w:type="fixed"/>
        <w:tblLook w:val="04A0" w:firstRow="1" w:lastRow="0" w:firstColumn="1" w:lastColumn="0" w:noHBand="0" w:noVBand="1"/>
      </w:tblPr>
      <w:tblGrid>
        <w:gridCol w:w="2187"/>
        <w:gridCol w:w="3200"/>
        <w:gridCol w:w="4341"/>
      </w:tblGrid>
      <w:tr w:rsidR="00A903FA" w:rsidRPr="00B615CB" w14:paraId="03DE5F90" w14:textId="77777777" w:rsidTr="002D6B2A">
        <w:tc>
          <w:tcPr>
            <w:tcW w:w="2187" w:type="dxa"/>
          </w:tcPr>
          <w:p w14:paraId="7660CAC1"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Внутрішні інформаційні таблички</w:t>
            </w:r>
          </w:p>
        </w:tc>
        <w:tc>
          <w:tcPr>
            <w:tcW w:w="3200" w:type="dxa"/>
          </w:tcPr>
          <w:p w14:paraId="7A4F55F4" w14:textId="77777777" w:rsidR="00A903FA" w:rsidRPr="00B2488E" w:rsidRDefault="00A903FA" w:rsidP="002D6B2A">
            <w:pPr>
              <w:pStyle w:val="afa"/>
              <w:ind w:firstLine="262"/>
              <w:jc w:val="both"/>
              <w:rPr>
                <w:rFonts w:ascii="Arial" w:hAnsi="Arial" w:cs="Arial"/>
                <w:sz w:val="21"/>
                <w:szCs w:val="21"/>
              </w:rPr>
            </w:pPr>
            <w:r w:rsidRPr="00B2488E">
              <w:rPr>
                <w:rFonts w:ascii="Arial" w:hAnsi="Arial" w:cs="Arial"/>
                <w:sz w:val="21"/>
                <w:szCs w:val="21"/>
              </w:rPr>
              <w:t>Інформують про назву об’єкта чи послуг, призначення кабінету, приміщення  (номер кабінету, ПІБ фахівця тощо).  Розміщують на висоті від 1,2 – 1,6 м на відстані 0,3 м біля дверей.</w:t>
            </w:r>
          </w:p>
          <w:p w14:paraId="50A17DFB" w14:textId="77777777" w:rsidR="00A903FA" w:rsidRPr="00B2488E" w:rsidRDefault="00A903FA" w:rsidP="002D6B2A">
            <w:pPr>
              <w:pStyle w:val="afa"/>
              <w:ind w:firstLine="262"/>
              <w:jc w:val="both"/>
              <w:rPr>
                <w:rFonts w:ascii="Arial" w:hAnsi="Arial" w:cs="Arial"/>
                <w:sz w:val="21"/>
                <w:szCs w:val="21"/>
              </w:rPr>
            </w:pPr>
            <w:r w:rsidRPr="00B2488E">
              <w:rPr>
                <w:rFonts w:ascii="Arial" w:hAnsi="Arial" w:cs="Arial"/>
                <w:sz w:val="21"/>
                <w:szCs w:val="21"/>
              </w:rPr>
              <w:t>Дублювання у тактильному вигляді та шрифтом Брайля обов’язкове. За наявності графічної інформації у вигляді рисунків</w:t>
            </w:r>
            <w:r>
              <w:rPr>
                <w:rFonts w:ascii="Arial" w:hAnsi="Arial" w:cs="Arial"/>
                <w:sz w:val="21"/>
                <w:szCs w:val="21"/>
              </w:rPr>
              <w:t>,</w:t>
            </w:r>
            <w:r w:rsidRPr="00B2488E">
              <w:rPr>
                <w:rFonts w:ascii="Arial" w:hAnsi="Arial" w:cs="Arial"/>
                <w:sz w:val="21"/>
                <w:szCs w:val="21"/>
              </w:rPr>
              <w:t xml:space="preserve"> знаків відповідну інформацію шрифтом Брайля слід виконати в описовому вигляді</w:t>
            </w:r>
          </w:p>
        </w:tc>
        <w:tc>
          <w:tcPr>
            <w:tcW w:w="4341" w:type="dxa"/>
          </w:tcPr>
          <w:p w14:paraId="5E6AE843"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anchor distT="0" distB="0" distL="114300" distR="114300" simplePos="0" relativeHeight="251656704" behindDoc="0" locked="0" layoutInCell="1" allowOverlap="1" wp14:anchorId="7AF669E9" wp14:editId="36696C94">
                  <wp:simplePos x="0" y="0"/>
                  <wp:positionH relativeFrom="column">
                    <wp:posOffset>285923</wp:posOffset>
                  </wp:positionH>
                  <wp:positionV relativeFrom="paragraph">
                    <wp:posOffset>214745</wp:posOffset>
                  </wp:positionV>
                  <wp:extent cx="1843040" cy="1746738"/>
                  <wp:effectExtent l="0" t="0" r="5080" b="6350"/>
                  <wp:wrapTopAndBottom/>
                  <wp:docPr id="191454772" name="Рисунок 19145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1843040" cy="1746738"/>
                          </a:xfrm>
                          <a:prstGeom prst="rect">
                            <a:avLst/>
                          </a:prstGeom>
                          <a:noFill/>
                          <a:ln>
                            <a:noFill/>
                          </a:ln>
                        </pic:spPr>
                      </pic:pic>
                    </a:graphicData>
                  </a:graphic>
                </wp:anchor>
              </w:drawing>
            </w:r>
          </w:p>
          <w:p w14:paraId="465D49A0"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p>
        </w:tc>
      </w:tr>
      <w:tr w:rsidR="00A903FA" w:rsidRPr="00B615CB" w14:paraId="104775F6" w14:textId="77777777" w:rsidTr="002D6B2A">
        <w:tc>
          <w:tcPr>
            <w:tcW w:w="2187" w:type="dxa"/>
          </w:tcPr>
          <w:p w14:paraId="0504C207"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Настінні інформатори</w:t>
            </w:r>
          </w:p>
        </w:tc>
        <w:tc>
          <w:tcPr>
            <w:tcW w:w="3200" w:type="dxa"/>
          </w:tcPr>
          <w:p w14:paraId="22942830" w14:textId="77777777" w:rsidR="00A903FA" w:rsidRPr="00B2488E" w:rsidRDefault="00A903FA" w:rsidP="002D6B2A">
            <w:pPr>
              <w:pStyle w:val="afa"/>
              <w:ind w:firstLine="262"/>
              <w:jc w:val="both"/>
              <w:rPr>
                <w:rFonts w:ascii="Arial" w:hAnsi="Arial" w:cs="Arial"/>
                <w:noProof/>
                <w:sz w:val="21"/>
                <w:szCs w:val="21"/>
              </w:rPr>
            </w:pPr>
            <w:r w:rsidRPr="00B2488E">
              <w:rPr>
                <w:rFonts w:ascii="Arial" w:hAnsi="Arial" w:cs="Arial"/>
                <w:noProof/>
                <w:sz w:val="21"/>
                <w:szCs w:val="21"/>
              </w:rPr>
              <w:t>Додатковою перевагою для вільної навігації та отримання інформації буде наявність великих настінних інформаторів, які вказують назву об’єкта, відділення чи приміщення, якщо воно займає цілий</w:t>
            </w:r>
            <w:r>
              <w:rPr>
                <w:rFonts w:ascii="Arial" w:hAnsi="Arial" w:cs="Arial"/>
                <w:noProof/>
                <w:sz w:val="21"/>
                <w:szCs w:val="21"/>
              </w:rPr>
              <w:t xml:space="preserve"> поверх </w:t>
            </w:r>
            <w:r w:rsidRPr="00B2488E">
              <w:rPr>
                <w:rFonts w:ascii="Arial" w:hAnsi="Arial" w:cs="Arial"/>
                <w:noProof/>
                <w:sz w:val="21"/>
                <w:szCs w:val="21"/>
              </w:rPr>
              <w:t xml:space="preserve"> або </w:t>
            </w:r>
            <w:r>
              <w:rPr>
                <w:rFonts w:ascii="Arial" w:hAnsi="Arial" w:cs="Arial"/>
                <w:noProof/>
                <w:sz w:val="21"/>
                <w:szCs w:val="21"/>
              </w:rPr>
              <w:t xml:space="preserve">його </w:t>
            </w:r>
            <w:r w:rsidRPr="00B2488E">
              <w:rPr>
                <w:rFonts w:ascii="Arial" w:hAnsi="Arial" w:cs="Arial"/>
                <w:noProof/>
                <w:sz w:val="21"/>
                <w:szCs w:val="21"/>
              </w:rPr>
              <w:t>частину.</w:t>
            </w:r>
          </w:p>
          <w:p w14:paraId="28D68245" w14:textId="77777777" w:rsidR="00A903FA" w:rsidRPr="00B2488E" w:rsidRDefault="00A903FA" w:rsidP="002D6B2A">
            <w:pPr>
              <w:pStyle w:val="afa"/>
              <w:tabs>
                <w:tab w:val="left" w:pos="262"/>
              </w:tabs>
              <w:ind w:firstLine="404"/>
              <w:jc w:val="both"/>
              <w:rPr>
                <w:rFonts w:ascii="Arial" w:hAnsi="Arial" w:cs="Arial"/>
                <w:noProof/>
                <w:sz w:val="21"/>
                <w:szCs w:val="21"/>
              </w:rPr>
            </w:pPr>
            <w:r w:rsidRPr="00B2488E">
              <w:rPr>
                <w:rFonts w:ascii="Arial" w:hAnsi="Arial" w:cs="Arial"/>
                <w:noProof/>
                <w:sz w:val="21"/>
                <w:szCs w:val="21"/>
              </w:rPr>
              <w:t>Зазвичай  розміщують на стіні над входом на поверх або в приміщення.</w:t>
            </w:r>
          </w:p>
          <w:p w14:paraId="485059D2" w14:textId="77777777" w:rsidR="00A903FA" w:rsidRPr="00B2488E" w:rsidRDefault="00A903FA" w:rsidP="002D6B2A">
            <w:pPr>
              <w:pStyle w:val="afa"/>
              <w:ind w:firstLine="262"/>
              <w:jc w:val="both"/>
              <w:rPr>
                <w:rFonts w:ascii="Arial" w:hAnsi="Arial" w:cs="Arial"/>
                <w:sz w:val="21"/>
                <w:szCs w:val="21"/>
              </w:rPr>
            </w:pPr>
            <w:r w:rsidRPr="00B2488E">
              <w:rPr>
                <w:rFonts w:ascii="Arial" w:hAnsi="Arial" w:cs="Arial"/>
                <w:noProof/>
                <w:sz w:val="21"/>
                <w:szCs w:val="21"/>
              </w:rPr>
              <w:t>Дублювання у тактильному вигляді та шрифтом Брайля не потрібне</w:t>
            </w:r>
          </w:p>
        </w:tc>
        <w:tc>
          <w:tcPr>
            <w:tcW w:w="4341" w:type="dxa"/>
          </w:tcPr>
          <w:p w14:paraId="4D92B570"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anchor distT="0" distB="0" distL="114300" distR="114300" simplePos="0" relativeHeight="251660800" behindDoc="0" locked="0" layoutInCell="1" allowOverlap="1" wp14:anchorId="65D32F10" wp14:editId="5BC1F490">
                  <wp:simplePos x="0" y="0"/>
                  <wp:positionH relativeFrom="column">
                    <wp:posOffset>3867</wp:posOffset>
                  </wp:positionH>
                  <wp:positionV relativeFrom="paragraph">
                    <wp:posOffset>307340</wp:posOffset>
                  </wp:positionV>
                  <wp:extent cx="2653030" cy="1281430"/>
                  <wp:effectExtent l="0" t="0" r="0" b="0"/>
                  <wp:wrapTopAndBottom/>
                  <wp:docPr id="664658819" name="Рисунок 664658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2653030" cy="1281430"/>
                          </a:xfrm>
                          <a:prstGeom prst="rect">
                            <a:avLst/>
                          </a:prstGeom>
                          <a:noFill/>
                          <a:ln>
                            <a:noFill/>
                          </a:ln>
                        </pic:spPr>
                      </pic:pic>
                    </a:graphicData>
                  </a:graphic>
                  <wp14:sizeRelH relativeFrom="margin">
                    <wp14:pctWidth>0</wp14:pctWidth>
                  </wp14:sizeRelH>
                </wp:anchor>
              </w:drawing>
            </w:r>
          </w:p>
        </w:tc>
      </w:tr>
      <w:tr w:rsidR="00A903FA" w:rsidRPr="00B615CB" w14:paraId="5E96D5AF" w14:textId="77777777" w:rsidTr="002D6B2A">
        <w:tc>
          <w:tcPr>
            <w:tcW w:w="2187" w:type="dxa"/>
          </w:tcPr>
          <w:p w14:paraId="208523E7"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Номери поверхів</w:t>
            </w:r>
          </w:p>
        </w:tc>
        <w:tc>
          <w:tcPr>
            <w:tcW w:w="3200" w:type="dxa"/>
          </w:tcPr>
          <w:p w14:paraId="2EBF1DF9" w14:textId="77777777" w:rsidR="00A903FA" w:rsidRPr="00B2488E" w:rsidRDefault="00A903FA" w:rsidP="002D6B2A">
            <w:pPr>
              <w:pStyle w:val="afa"/>
              <w:jc w:val="both"/>
              <w:rPr>
                <w:rFonts w:ascii="Arial" w:hAnsi="Arial" w:cs="Arial"/>
                <w:noProof/>
                <w:sz w:val="21"/>
                <w:szCs w:val="21"/>
              </w:rPr>
            </w:pPr>
            <w:r w:rsidRPr="00B2488E">
              <w:rPr>
                <w:rFonts w:ascii="Arial" w:hAnsi="Arial" w:cs="Arial"/>
                <w:noProof/>
                <w:sz w:val="21"/>
                <w:szCs w:val="21"/>
              </w:rPr>
              <w:t>Розміщують навпроти виходів із ліфтів та на сходових клітинах</w:t>
            </w:r>
            <w:r>
              <w:rPr>
                <w:rFonts w:ascii="Arial" w:hAnsi="Arial" w:cs="Arial"/>
                <w:noProof/>
                <w:sz w:val="21"/>
                <w:szCs w:val="21"/>
              </w:rPr>
              <w:t>.</w:t>
            </w:r>
            <w:r w:rsidRPr="00B2488E">
              <w:rPr>
                <w:rFonts w:ascii="Arial" w:hAnsi="Arial" w:cs="Arial"/>
                <w:noProof/>
                <w:color w:val="ED0000"/>
                <w:sz w:val="21"/>
                <w:szCs w:val="21"/>
              </w:rPr>
              <w:t xml:space="preserve"> </w:t>
            </w:r>
            <w:r w:rsidRPr="00B2488E">
              <w:rPr>
                <w:rFonts w:ascii="Arial" w:hAnsi="Arial" w:cs="Arial"/>
                <w:noProof/>
                <w:sz w:val="21"/>
                <w:szCs w:val="21"/>
              </w:rPr>
              <w:t xml:space="preserve">Дублювання у </w:t>
            </w:r>
            <w:r w:rsidRPr="00B2488E">
              <w:rPr>
                <w:rFonts w:ascii="Arial" w:hAnsi="Arial" w:cs="Arial"/>
                <w:sz w:val="21"/>
                <w:szCs w:val="21"/>
              </w:rPr>
              <w:t>тактильному</w:t>
            </w:r>
            <w:r w:rsidRPr="00B2488E">
              <w:rPr>
                <w:rFonts w:ascii="Arial" w:hAnsi="Arial" w:cs="Arial"/>
                <w:noProof/>
                <w:sz w:val="21"/>
                <w:szCs w:val="21"/>
              </w:rPr>
              <w:t xml:space="preserve"> вигляді та шрифтом Брайля не потрібне</w:t>
            </w:r>
          </w:p>
        </w:tc>
        <w:tc>
          <w:tcPr>
            <w:tcW w:w="4341" w:type="dxa"/>
          </w:tcPr>
          <w:p w14:paraId="74EDB71D"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inline distT="0" distB="0" distL="0" distR="0" wp14:anchorId="240A9A1F" wp14:editId="3F0489F9">
                  <wp:extent cx="1565869" cy="937846"/>
                  <wp:effectExtent l="0" t="0" r="0" b="0"/>
                  <wp:docPr id="136395425" name="Рисунок 13639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1643482" cy="984331"/>
                          </a:xfrm>
                          <a:prstGeom prst="rect">
                            <a:avLst/>
                          </a:prstGeom>
                          <a:noFill/>
                          <a:ln>
                            <a:noFill/>
                          </a:ln>
                        </pic:spPr>
                      </pic:pic>
                    </a:graphicData>
                  </a:graphic>
                </wp:inline>
              </w:drawing>
            </w:r>
          </w:p>
        </w:tc>
      </w:tr>
      <w:tr w:rsidR="00A903FA" w:rsidRPr="00B615CB" w14:paraId="466A66CC" w14:textId="77777777" w:rsidTr="002D6B2A">
        <w:tc>
          <w:tcPr>
            <w:tcW w:w="2187" w:type="dxa"/>
          </w:tcPr>
          <w:p w14:paraId="5B90880B"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sz w:val="21"/>
                <w:szCs w:val="21"/>
                <w:lang w:val="uk-UA"/>
              </w:rPr>
            </w:pPr>
            <w:r w:rsidRPr="00B2488E">
              <w:rPr>
                <w:rFonts w:ascii="Arial" w:hAnsi="Arial" w:cs="Arial"/>
                <w:b w:val="0"/>
                <w:bCs w:val="0"/>
                <w:sz w:val="21"/>
                <w:szCs w:val="21"/>
                <w:lang w:val="uk-UA"/>
              </w:rPr>
              <w:t>Тактильні позначки</w:t>
            </w:r>
          </w:p>
        </w:tc>
        <w:tc>
          <w:tcPr>
            <w:tcW w:w="3200" w:type="dxa"/>
          </w:tcPr>
          <w:p w14:paraId="52BFF64C" w14:textId="77777777" w:rsidR="00A903FA" w:rsidRPr="00B2488E" w:rsidRDefault="00A903FA" w:rsidP="002D6B2A">
            <w:pPr>
              <w:pStyle w:val="afa"/>
              <w:jc w:val="both"/>
              <w:rPr>
                <w:rFonts w:ascii="Arial" w:hAnsi="Arial" w:cs="Arial"/>
                <w:sz w:val="21"/>
                <w:szCs w:val="21"/>
              </w:rPr>
            </w:pPr>
            <w:r w:rsidRPr="00B2488E">
              <w:rPr>
                <w:rFonts w:ascii="Arial" w:hAnsi="Arial" w:cs="Arial"/>
                <w:noProof/>
                <w:sz w:val="21"/>
                <w:szCs w:val="21"/>
              </w:rPr>
              <w:t xml:space="preserve">Розміщують зверху на поручнях сходів (вказують на номер поверху), поручнях </w:t>
            </w:r>
            <w:r>
              <w:rPr>
                <w:rFonts w:ascii="Arial" w:hAnsi="Arial" w:cs="Arial"/>
                <w:noProof/>
                <w:sz w:val="21"/>
                <w:szCs w:val="21"/>
              </w:rPr>
              <w:t>у</w:t>
            </w:r>
            <w:r w:rsidRPr="00B2488E">
              <w:rPr>
                <w:rFonts w:ascii="Arial" w:hAnsi="Arial" w:cs="Arial"/>
                <w:noProof/>
                <w:sz w:val="21"/>
                <w:szCs w:val="21"/>
              </w:rPr>
              <w:t xml:space="preserve"> коридорі (вказують номер (призначення) кабінету), шафах роздягалень біля кнопок ліфту всередині (вказують призначення), біля кнопки виклику ліфту на кожному поверсі (вказують номер поверху),  комірок зберігання речей, брелків ключів тощо. Порядок розміщення символів зліва</w:t>
            </w:r>
            <w:r>
              <w:rPr>
                <w:rFonts w:ascii="Arial" w:hAnsi="Arial" w:cs="Arial"/>
                <w:noProof/>
                <w:sz w:val="21"/>
                <w:szCs w:val="21"/>
              </w:rPr>
              <w:t>-</w:t>
            </w:r>
            <w:r w:rsidRPr="00B2488E">
              <w:rPr>
                <w:rFonts w:ascii="Arial" w:hAnsi="Arial" w:cs="Arial"/>
                <w:noProof/>
                <w:sz w:val="21"/>
                <w:szCs w:val="21"/>
              </w:rPr>
              <w:t xml:space="preserve"> направо.</w:t>
            </w:r>
            <w:r>
              <w:rPr>
                <w:rFonts w:ascii="Arial" w:hAnsi="Arial" w:cs="Arial"/>
                <w:noProof/>
                <w:sz w:val="21"/>
                <w:szCs w:val="21"/>
              </w:rPr>
              <w:t xml:space="preserve"> </w:t>
            </w:r>
            <w:r w:rsidRPr="00B2488E">
              <w:rPr>
                <w:rFonts w:ascii="Arial" w:hAnsi="Arial" w:cs="Arial"/>
                <w:noProof/>
                <w:sz w:val="21"/>
                <w:szCs w:val="21"/>
              </w:rPr>
              <w:t>Допускається дублювання відповідної інформації в плоско друкованому вигляді</w:t>
            </w:r>
          </w:p>
        </w:tc>
        <w:tc>
          <w:tcPr>
            <w:tcW w:w="4341" w:type="dxa"/>
          </w:tcPr>
          <w:p w14:paraId="29589575" w14:textId="77777777" w:rsidR="00A903FA" w:rsidRPr="00B2488E" w:rsidRDefault="00A903FA" w:rsidP="002D6B2A">
            <w:pPr>
              <w:pStyle w:val="12"/>
              <w:shd w:val="clear" w:color="auto" w:fill="auto"/>
              <w:tabs>
                <w:tab w:val="left" w:pos="709"/>
                <w:tab w:val="left" w:pos="7560"/>
              </w:tabs>
              <w:spacing w:line="240" w:lineRule="auto"/>
              <w:contextualSpacing/>
              <w:jc w:val="both"/>
              <w:rPr>
                <w:rFonts w:ascii="Arial" w:hAnsi="Arial" w:cs="Arial"/>
                <w:b w:val="0"/>
                <w:bCs w:val="0"/>
                <w:noProof/>
                <w:sz w:val="21"/>
                <w:szCs w:val="21"/>
                <w:lang w:val="uk-UA"/>
              </w:rPr>
            </w:pPr>
            <w:r w:rsidRPr="00B2488E">
              <w:rPr>
                <w:rFonts w:ascii="Arial" w:hAnsi="Arial" w:cs="Arial"/>
                <w:b w:val="0"/>
                <w:bCs w:val="0"/>
                <w:noProof/>
                <w:sz w:val="21"/>
                <w:szCs w:val="21"/>
                <w:lang w:val="uk-UA" w:eastAsia="uk-UA"/>
              </w:rPr>
              <w:drawing>
                <wp:inline distT="0" distB="0" distL="0" distR="0" wp14:anchorId="0CE39FCC" wp14:editId="2B713BC6">
                  <wp:extent cx="1981127" cy="1201615"/>
                  <wp:effectExtent l="0" t="0" r="0" b="0"/>
                  <wp:docPr id="2022953081" name="Рисунок 202295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2006882" cy="1217236"/>
                          </a:xfrm>
                          <a:prstGeom prst="rect">
                            <a:avLst/>
                          </a:prstGeom>
                          <a:noFill/>
                          <a:ln>
                            <a:noFill/>
                          </a:ln>
                        </pic:spPr>
                      </pic:pic>
                    </a:graphicData>
                  </a:graphic>
                </wp:inline>
              </w:drawing>
            </w:r>
          </w:p>
        </w:tc>
      </w:tr>
    </w:tbl>
    <w:p w14:paraId="6F50BF33" w14:textId="16E6C056" w:rsidR="0078754C" w:rsidRPr="00BC6063" w:rsidRDefault="0078754C" w:rsidP="0078754C">
      <w:pPr>
        <w:spacing w:line="288" w:lineRule="auto"/>
        <w:jc w:val="both"/>
        <w:rPr>
          <w:rFonts w:ascii="Arial" w:hAnsi="Arial" w:cs="Arial"/>
          <w:b/>
          <w:i/>
          <w:iCs/>
          <w:color w:val="29B95C"/>
          <w:sz w:val="21"/>
          <w:szCs w:val="21"/>
        </w:rPr>
      </w:pPr>
      <w:r w:rsidRPr="00BC6063">
        <w:rPr>
          <w:rFonts w:ascii="Arial" w:hAnsi="Arial" w:cs="Arial"/>
          <w:b/>
          <w:i/>
          <w:iCs/>
          <w:color w:val="29B95C"/>
          <w:sz w:val="21"/>
          <w:szCs w:val="21"/>
        </w:rPr>
        <w:t>(Таблиця Ж.</w:t>
      </w:r>
      <w:r>
        <w:rPr>
          <w:rFonts w:ascii="Arial" w:hAnsi="Arial" w:cs="Arial"/>
          <w:b/>
          <w:i/>
          <w:iCs/>
          <w:color w:val="29B95C"/>
          <w:sz w:val="21"/>
          <w:szCs w:val="21"/>
        </w:rPr>
        <w:t>2</w:t>
      </w:r>
      <w:r w:rsidRPr="00BC6063">
        <w:rPr>
          <w:rFonts w:ascii="Arial" w:hAnsi="Arial" w:cs="Arial"/>
          <w:b/>
          <w:i/>
          <w:iCs/>
          <w:color w:val="29B95C"/>
          <w:sz w:val="21"/>
          <w:szCs w:val="21"/>
        </w:rPr>
        <w:t xml:space="preserve"> змінено, Зміна № 3)</w:t>
      </w:r>
    </w:p>
    <w:p w14:paraId="0B8A2E77" w14:textId="77777777" w:rsidR="00985195" w:rsidRPr="00985195" w:rsidRDefault="00985195" w:rsidP="00985195">
      <w:pPr>
        <w:pStyle w:val="afa"/>
        <w:tabs>
          <w:tab w:val="left" w:pos="7560"/>
        </w:tabs>
        <w:spacing w:line="288" w:lineRule="auto"/>
        <w:ind w:firstLine="720"/>
        <w:jc w:val="both"/>
        <w:rPr>
          <w:rFonts w:ascii="Arial" w:hAnsi="Arial" w:cs="Arial"/>
          <w:b/>
          <w:bCs/>
          <w:sz w:val="21"/>
          <w:szCs w:val="21"/>
        </w:rPr>
      </w:pPr>
      <w:r w:rsidRPr="00985195">
        <w:rPr>
          <w:rFonts w:ascii="Arial" w:hAnsi="Arial" w:cs="Arial"/>
          <w:b/>
          <w:bCs/>
          <w:sz w:val="21"/>
          <w:szCs w:val="21"/>
        </w:rPr>
        <w:lastRenderedPageBreak/>
        <w:t>Ж. 3 Контрастне маркування</w:t>
      </w:r>
    </w:p>
    <w:p w14:paraId="4F25551C" w14:textId="77777777" w:rsidR="00985195" w:rsidRPr="00985195" w:rsidRDefault="00985195" w:rsidP="00985195">
      <w:pPr>
        <w:pStyle w:val="afa"/>
        <w:tabs>
          <w:tab w:val="left" w:pos="7560"/>
        </w:tabs>
        <w:spacing w:line="288" w:lineRule="auto"/>
        <w:ind w:firstLine="720"/>
        <w:jc w:val="both"/>
        <w:rPr>
          <w:rFonts w:ascii="Arial" w:hAnsi="Arial" w:cs="Arial"/>
          <w:b/>
          <w:bCs/>
          <w:sz w:val="21"/>
          <w:szCs w:val="21"/>
        </w:rPr>
      </w:pPr>
    </w:p>
    <w:p w14:paraId="663EF0C1" w14:textId="77777777" w:rsidR="00985195" w:rsidRPr="00985195" w:rsidRDefault="00985195" w:rsidP="00985195">
      <w:pPr>
        <w:tabs>
          <w:tab w:val="left" w:pos="709"/>
          <w:tab w:val="left" w:pos="7560"/>
        </w:tabs>
        <w:spacing w:line="288" w:lineRule="auto"/>
        <w:ind w:firstLine="720"/>
        <w:jc w:val="both"/>
        <w:rPr>
          <w:rFonts w:ascii="Arial" w:hAnsi="Arial" w:cs="Arial"/>
          <w:sz w:val="21"/>
          <w:szCs w:val="21"/>
        </w:rPr>
      </w:pPr>
      <w:r w:rsidRPr="00985195">
        <w:rPr>
          <w:rFonts w:ascii="Arial" w:hAnsi="Arial" w:cs="Arial"/>
          <w:sz w:val="21"/>
          <w:szCs w:val="21"/>
        </w:rPr>
        <w:t>На території, зовні та всередині будівель потрібно виділяти контрастним кольором об’єкти, окремі елементи об’єктів, до яких необхідно привернути увагу, що  можуть створювати небезпеку та ризики травмування, які сприяють навігації та орієнтуванню у відповідному просторі.</w:t>
      </w:r>
    </w:p>
    <w:p w14:paraId="17A7174C" w14:textId="77777777" w:rsidR="00985195" w:rsidRPr="00985195" w:rsidRDefault="00985195" w:rsidP="00985195">
      <w:pPr>
        <w:tabs>
          <w:tab w:val="left" w:pos="709"/>
          <w:tab w:val="left" w:pos="7560"/>
        </w:tabs>
        <w:spacing w:line="288" w:lineRule="auto"/>
        <w:ind w:firstLine="720"/>
        <w:jc w:val="both"/>
        <w:rPr>
          <w:rFonts w:ascii="Arial" w:hAnsi="Arial" w:cs="Arial"/>
          <w:sz w:val="21"/>
          <w:szCs w:val="21"/>
        </w:rPr>
      </w:pPr>
    </w:p>
    <w:p w14:paraId="003589C4" w14:textId="77777777" w:rsidR="00985195" w:rsidRPr="00985195" w:rsidRDefault="00985195" w:rsidP="00985195">
      <w:pPr>
        <w:spacing w:line="288" w:lineRule="auto"/>
        <w:ind w:firstLine="720"/>
        <w:jc w:val="both"/>
        <w:rPr>
          <w:rFonts w:ascii="Arial" w:hAnsi="Arial" w:cs="Arial"/>
          <w:sz w:val="21"/>
          <w:szCs w:val="21"/>
        </w:rPr>
      </w:pPr>
      <w:r w:rsidRPr="00985195">
        <w:rPr>
          <w:rFonts w:ascii="Arial" w:hAnsi="Arial" w:cs="Arial"/>
          <w:sz w:val="21"/>
          <w:szCs w:val="21"/>
        </w:rPr>
        <w:t>Рекомендації щодо забезпечення візуального контрасту:</w:t>
      </w:r>
    </w:p>
    <w:p w14:paraId="20F2DECD" w14:textId="77777777" w:rsidR="00985195" w:rsidRPr="00985195" w:rsidRDefault="00985195" w:rsidP="00985195">
      <w:pPr>
        <w:widowControl/>
        <w:spacing w:line="288" w:lineRule="auto"/>
        <w:ind w:firstLine="720"/>
        <w:jc w:val="both"/>
        <w:rPr>
          <w:rFonts w:ascii="Arial" w:hAnsi="Arial" w:cs="Arial"/>
          <w:sz w:val="21"/>
          <w:szCs w:val="21"/>
        </w:rPr>
      </w:pPr>
      <w:r w:rsidRPr="00985195">
        <w:rPr>
          <w:rFonts w:ascii="Arial" w:hAnsi="Arial" w:cs="Arial"/>
          <w:sz w:val="21"/>
          <w:szCs w:val="21"/>
        </w:rPr>
        <w:t>— Суміжні кольори повинні бути помітно різними. Рекомендовані комбінації кольорів:</w:t>
      </w:r>
    </w:p>
    <w:p w14:paraId="205A139A"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Чорний/білий</w:t>
      </w:r>
    </w:p>
    <w:p w14:paraId="3AAEB47E"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Жовтий/чорний</w:t>
      </w:r>
    </w:p>
    <w:p w14:paraId="5B4F0C6E"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Шоколадно-коричневий/білий</w:t>
      </w:r>
    </w:p>
    <w:p w14:paraId="029CBCD2"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Темно-синій/білий</w:t>
      </w:r>
    </w:p>
    <w:p w14:paraId="52046422"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Темно-червоний/білий</w:t>
      </w:r>
    </w:p>
    <w:p w14:paraId="0D824DC4"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Темно-фіолетовий/білий</w:t>
      </w:r>
    </w:p>
    <w:p w14:paraId="5AEE016A"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Темно-зелений/білий</w:t>
      </w:r>
    </w:p>
    <w:p w14:paraId="77B91599"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Помаранчевий/чорний</w:t>
      </w:r>
    </w:p>
    <w:p w14:paraId="127E8379" w14:textId="77777777" w:rsidR="00985195" w:rsidRPr="00985195" w:rsidRDefault="00985195" w:rsidP="00985195">
      <w:pPr>
        <w:widowControl/>
        <w:spacing w:line="288" w:lineRule="auto"/>
        <w:ind w:firstLine="720"/>
        <w:jc w:val="both"/>
        <w:rPr>
          <w:rFonts w:ascii="Arial" w:hAnsi="Arial" w:cs="Arial"/>
          <w:sz w:val="21"/>
          <w:szCs w:val="21"/>
        </w:rPr>
      </w:pPr>
      <w:r w:rsidRPr="00985195">
        <w:rPr>
          <w:rFonts w:ascii="Arial" w:hAnsi="Arial" w:cs="Arial"/>
          <w:sz w:val="21"/>
          <w:szCs w:val="21"/>
        </w:rPr>
        <w:t>— Потрібно уникати таких  комбінацій кольорів, які мають низький контраст:</w:t>
      </w:r>
    </w:p>
    <w:p w14:paraId="1A867A39"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Жовтий/сірий</w:t>
      </w:r>
    </w:p>
    <w:p w14:paraId="340B9833"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Жовтий/білий</w:t>
      </w:r>
    </w:p>
    <w:p w14:paraId="3BDABEE9"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Чорний/фіолетовий</w:t>
      </w:r>
    </w:p>
    <w:p w14:paraId="51DAB714"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Червоний/чорний</w:t>
      </w:r>
    </w:p>
    <w:p w14:paraId="4EAE4A37"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Сірий/білий</w:t>
      </w:r>
    </w:p>
    <w:p w14:paraId="0F61F28E"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Світло-блакитний/білий</w:t>
      </w:r>
    </w:p>
    <w:p w14:paraId="3BA2EB82" w14:textId="77777777" w:rsidR="00985195" w:rsidRPr="00985195" w:rsidRDefault="00985195" w:rsidP="00985195">
      <w:pPr>
        <w:widowControl/>
        <w:spacing w:line="288" w:lineRule="auto"/>
        <w:ind w:firstLine="720"/>
        <w:jc w:val="both"/>
        <w:rPr>
          <w:rFonts w:ascii="Arial" w:hAnsi="Arial" w:cs="Arial"/>
          <w:sz w:val="21"/>
          <w:szCs w:val="21"/>
        </w:rPr>
      </w:pPr>
      <w:r w:rsidRPr="00985195">
        <w:rPr>
          <w:rFonts w:ascii="Arial" w:hAnsi="Arial" w:cs="Arial"/>
          <w:sz w:val="21"/>
          <w:szCs w:val="21"/>
        </w:rPr>
        <w:t>— Потрібно уникати таких комбінацій кольорів, які мають низький контраст і особливо складні для людей з порушеннями сприйняття кольору:</w:t>
      </w:r>
    </w:p>
    <w:p w14:paraId="74319D5C"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Червоний/зелений</w:t>
      </w:r>
    </w:p>
    <w:p w14:paraId="2E6EC909" w14:textId="77777777" w:rsidR="00985195" w:rsidRPr="00985195" w:rsidRDefault="00985195" w:rsidP="00985195">
      <w:pPr>
        <w:widowControl/>
        <w:numPr>
          <w:ilvl w:val="1"/>
          <w:numId w:val="46"/>
        </w:numPr>
        <w:spacing w:line="288" w:lineRule="auto"/>
        <w:ind w:left="0" w:firstLine="720"/>
        <w:jc w:val="both"/>
        <w:rPr>
          <w:rFonts w:ascii="Arial" w:hAnsi="Arial" w:cs="Arial"/>
          <w:sz w:val="21"/>
          <w:szCs w:val="21"/>
        </w:rPr>
      </w:pPr>
      <w:r w:rsidRPr="00985195">
        <w:rPr>
          <w:rFonts w:ascii="Arial" w:hAnsi="Arial" w:cs="Arial"/>
          <w:sz w:val="21"/>
          <w:szCs w:val="21"/>
        </w:rPr>
        <w:t>Синій/зелений</w:t>
      </w:r>
    </w:p>
    <w:p w14:paraId="6B23266C" w14:textId="77777777" w:rsidR="00985195" w:rsidRPr="00985195" w:rsidRDefault="00985195" w:rsidP="00985195">
      <w:pPr>
        <w:tabs>
          <w:tab w:val="left" w:pos="709"/>
          <w:tab w:val="left" w:pos="7560"/>
        </w:tabs>
        <w:spacing w:line="288" w:lineRule="auto"/>
        <w:ind w:firstLine="720"/>
        <w:jc w:val="both"/>
        <w:rPr>
          <w:rFonts w:ascii="Arial" w:hAnsi="Arial" w:cs="Arial"/>
          <w:sz w:val="21"/>
          <w:szCs w:val="21"/>
        </w:rPr>
      </w:pPr>
    </w:p>
    <w:p w14:paraId="3E85FA5D" w14:textId="77777777" w:rsidR="00985195" w:rsidRPr="00985195" w:rsidRDefault="00985195" w:rsidP="00985195">
      <w:pPr>
        <w:tabs>
          <w:tab w:val="left" w:pos="7560"/>
        </w:tabs>
        <w:spacing w:line="288" w:lineRule="auto"/>
        <w:ind w:firstLine="720"/>
        <w:jc w:val="both"/>
        <w:rPr>
          <w:rFonts w:ascii="Arial" w:hAnsi="Arial" w:cs="Arial"/>
          <w:sz w:val="21"/>
          <w:szCs w:val="21"/>
        </w:rPr>
      </w:pPr>
      <w:r w:rsidRPr="00985195">
        <w:rPr>
          <w:rFonts w:ascii="Arial" w:hAnsi="Arial" w:cs="Arial"/>
          <w:sz w:val="21"/>
          <w:szCs w:val="21"/>
        </w:rPr>
        <w:t xml:space="preserve">Перевірити, чи є співвідношення кольорів контрастним, можна так: зробити фото обраної пари кольорів у співвідношенні в чорно-білому форматі. Якщо на фото можна побачити співвідношення обраних кольорів світлий-темний, відповідне співвідношення  вважають умовно контрастним. </w:t>
      </w:r>
    </w:p>
    <w:p w14:paraId="34E2A8D0" w14:textId="77777777" w:rsidR="00985195" w:rsidRDefault="00985195" w:rsidP="00985195">
      <w:pPr>
        <w:tabs>
          <w:tab w:val="left" w:pos="709"/>
          <w:tab w:val="left" w:pos="7560"/>
        </w:tabs>
        <w:spacing w:line="288" w:lineRule="auto"/>
        <w:ind w:firstLine="720"/>
        <w:jc w:val="both"/>
        <w:rPr>
          <w:rFonts w:ascii="Arial" w:hAnsi="Arial" w:cs="Arial"/>
        </w:rPr>
      </w:pPr>
    </w:p>
    <w:p w14:paraId="0E14C3C0" w14:textId="77777777" w:rsidR="00A903FA" w:rsidRDefault="00A903FA" w:rsidP="00A903FA">
      <w:pPr>
        <w:pStyle w:val="11"/>
        <w:spacing w:after="7080" w:line="264" w:lineRule="auto"/>
        <w:ind w:left="301" w:firstLine="408"/>
        <w:rPr>
          <w:bCs/>
          <w:color w:val="auto"/>
        </w:rPr>
      </w:pPr>
    </w:p>
    <w:p w14:paraId="429AA26C" w14:textId="77777777" w:rsidR="00985195" w:rsidRPr="00985195" w:rsidRDefault="00985195" w:rsidP="00985195">
      <w:pPr>
        <w:tabs>
          <w:tab w:val="left" w:pos="709"/>
          <w:tab w:val="left" w:pos="7560"/>
        </w:tabs>
        <w:spacing w:line="288" w:lineRule="auto"/>
        <w:jc w:val="both"/>
        <w:rPr>
          <w:rFonts w:ascii="Arial" w:hAnsi="Arial" w:cs="Arial"/>
          <w:b/>
          <w:sz w:val="21"/>
          <w:szCs w:val="21"/>
        </w:rPr>
      </w:pPr>
      <w:r w:rsidRPr="00985195">
        <w:rPr>
          <w:rFonts w:ascii="Arial" w:hAnsi="Arial" w:cs="Arial"/>
          <w:b/>
          <w:sz w:val="21"/>
          <w:szCs w:val="21"/>
        </w:rPr>
        <w:lastRenderedPageBreak/>
        <w:t>Таблиця Ж.3</w:t>
      </w:r>
    </w:p>
    <w:tbl>
      <w:tblPr>
        <w:tblStyle w:val="af8"/>
        <w:tblW w:w="9498" w:type="dxa"/>
        <w:tblInd w:w="-5" w:type="dxa"/>
        <w:tblLook w:val="04A0" w:firstRow="1" w:lastRow="0" w:firstColumn="1" w:lastColumn="0" w:noHBand="0" w:noVBand="1"/>
      </w:tblPr>
      <w:tblGrid>
        <w:gridCol w:w="9498"/>
      </w:tblGrid>
      <w:tr w:rsidR="00985195" w:rsidRPr="00F16635" w14:paraId="5DF55101" w14:textId="77777777" w:rsidTr="002D6B2A">
        <w:trPr>
          <w:trHeight w:val="580"/>
        </w:trPr>
        <w:tc>
          <w:tcPr>
            <w:tcW w:w="9498" w:type="dxa"/>
          </w:tcPr>
          <w:p w14:paraId="3EBAD13D" w14:textId="77777777" w:rsidR="00985195" w:rsidRPr="00F77097" w:rsidRDefault="00985195" w:rsidP="002D6B2A">
            <w:pPr>
              <w:spacing w:line="288" w:lineRule="auto"/>
              <w:ind w:firstLine="720"/>
              <w:jc w:val="center"/>
              <w:rPr>
                <w:rFonts w:ascii="Arial" w:hAnsi="Arial" w:cs="Arial"/>
                <w:b/>
                <w:bCs/>
              </w:rPr>
            </w:pPr>
          </w:p>
          <w:p w14:paraId="1FF9F531" w14:textId="77777777" w:rsidR="00985195" w:rsidRPr="00F77097" w:rsidRDefault="00985195" w:rsidP="002D6B2A">
            <w:pPr>
              <w:spacing w:line="288" w:lineRule="auto"/>
              <w:ind w:firstLine="720"/>
              <w:jc w:val="center"/>
              <w:rPr>
                <w:rFonts w:ascii="Arial" w:hAnsi="Arial" w:cs="Arial"/>
                <w:b/>
                <w:bCs/>
              </w:rPr>
            </w:pPr>
            <w:r w:rsidRPr="00F77097">
              <w:rPr>
                <w:rFonts w:ascii="Arial" w:hAnsi="Arial" w:cs="Arial"/>
                <w:b/>
                <w:bCs/>
              </w:rPr>
              <w:t>КОНТРАСТНЕ МАРКУВАННЯ</w:t>
            </w:r>
            <w:r>
              <w:rPr>
                <w:rFonts w:ascii="Arial" w:hAnsi="Arial" w:cs="Arial"/>
                <w:b/>
                <w:bCs/>
              </w:rPr>
              <w:t>.</w:t>
            </w:r>
            <w:r w:rsidRPr="00F77097">
              <w:rPr>
                <w:rFonts w:ascii="Arial" w:hAnsi="Arial" w:cs="Arial"/>
                <w:b/>
                <w:bCs/>
              </w:rPr>
              <w:t xml:space="preserve"> ПРИКЛАДИ РІШЕНЬ</w:t>
            </w:r>
          </w:p>
          <w:p w14:paraId="53401F15" w14:textId="77777777" w:rsidR="00985195" w:rsidRPr="00F16635" w:rsidRDefault="00985195" w:rsidP="002D6B2A">
            <w:pPr>
              <w:spacing w:line="288" w:lineRule="auto"/>
              <w:ind w:firstLine="720"/>
              <w:jc w:val="center"/>
              <w:rPr>
                <w:rFonts w:ascii="Arial" w:hAnsi="Arial" w:cs="Arial"/>
                <w:color w:val="357084"/>
              </w:rPr>
            </w:pPr>
          </w:p>
        </w:tc>
      </w:tr>
      <w:tr w:rsidR="00985195" w:rsidRPr="00F77097" w14:paraId="30A20F48" w14:textId="77777777" w:rsidTr="002D6B2A">
        <w:tc>
          <w:tcPr>
            <w:tcW w:w="9498" w:type="dxa"/>
          </w:tcPr>
          <w:p w14:paraId="27316E2E" w14:textId="77777777" w:rsidR="00985195" w:rsidRDefault="00985195" w:rsidP="002D6B2A">
            <w:pPr>
              <w:spacing w:line="288" w:lineRule="auto"/>
              <w:ind w:firstLine="720"/>
              <w:jc w:val="center"/>
              <w:rPr>
                <w:rFonts w:ascii="Arial" w:hAnsi="Arial" w:cs="Arial"/>
              </w:rPr>
            </w:pPr>
            <w:r w:rsidRPr="00F77097">
              <w:rPr>
                <w:rFonts w:ascii="Arial" w:hAnsi="Arial" w:cs="Arial"/>
              </w:rPr>
              <w:t>Маркування пандуса</w:t>
            </w:r>
          </w:p>
          <w:p w14:paraId="2E5C93E2" w14:textId="77777777" w:rsidR="00985195" w:rsidRPr="00F77097" w:rsidRDefault="00985195" w:rsidP="002D6B2A">
            <w:pPr>
              <w:spacing w:line="288" w:lineRule="auto"/>
              <w:ind w:firstLine="720"/>
              <w:jc w:val="center"/>
              <w:rPr>
                <w:rFonts w:ascii="Arial" w:hAnsi="Arial" w:cs="Arial"/>
              </w:rPr>
            </w:pPr>
          </w:p>
        </w:tc>
      </w:tr>
      <w:tr w:rsidR="00985195" w:rsidRPr="00F16635" w14:paraId="0CD9A3EF" w14:textId="77777777" w:rsidTr="002D6B2A">
        <w:tc>
          <w:tcPr>
            <w:tcW w:w="9498" w:type="dxa"/>
          </w:tcPr>
          <w:p w14:paraId="54311040" w14:textId="77777777" w:rsidR="00985195" w:rsidRDefault="00985195" w:rsidP="002D6B2A">
            <w:pPr>
              <w:spacing w:line="288" w:lineRule="auto"/>
              <w:ind w:firstLine="720"/>
              <w:jc w:val="both"/>
              <w:rPr>
                <w:rFonts w:ascii="Arial" w:hAnsi="Arial" w:cs="Arial"/>
                <w:color w:val="357084"/>
              </w:rPr>
            </w:pPr>
            <w:r>
              <w:rPr>
                <w:noProof/>
                <w:lang w:bidi="ar-SA"/>
              </w:rPr>
              <w:drawing>
                <wp:inline distT="0" distB="0" distL="0" distR="0" wp14:anchorId="4471FD2E" wp14:editId="640AB9E8">
                  <wp:extent cx="3063874" cy="2131622"/>
                  <wp:effectExtent l="0" t="0" r="3810" b="2540"/>
                  <wp:docPr id="10630468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3094879" cy="2153193"/>
                          </a:xfrm>
                          <a:prstGeom prst="rect">
                            <a:avLst/>
                          </a:prstGeom>
                          <a:noFill/>
                          <a:ln>
                            <a:noFill/>
                          </a:ln>
                        </pic:spPr>
                      </pic:pic>
                    </a:graphicData>
                  </a:graphic>
                </wp:inline>
              </w:drawing>
            </w:r>
          </w:p>
          <w:p w14:paraId="794951F2" w14:textId="77777777" w:rsidR="00985195" w:rsidRPr="00F16635" w:rsidRDefault="00985195" w:rsidP="002D6B2A">
            <w:pPr>
              <w:spacing w:line="288" w:lineRule="auto"/>
              <w:ind w:firstLine="720"/>
              <w:jc w:val="both"/>
              <w:rPr>
                <w:rFonts w:ascii="Arial" w:hAnsi="Arial" w:cs="Arial"/>
                <w:color w:val="357084"/>
              </w:rPr>
            </w:pPr>
          </w:p>
        </w:tc>
      </w:tr>
      <w:tr w:rsidR="00985195" w:rsidRPr="00F77097" w14:paraId="36566764" w14:textId="77777777" w:rsidTr="002D6B2A">
        <w:tc>
          <w:tcPr>
            <w:tcW w:w="9498" w:type="dxa"/>
          </w:tcPr>
          <w:p w14:paraId="1472B469" w14:textId="77777777" w:rsidR="00985195" w:rsidRDefault="00985195" w:rsidP="00985195">
            <w:pPr>
              <w:spacing w:line="288" w:lineRule="auto"/>
              <w:ind w:firstLine="720"/>
              <w:jc w:val="center"/>
              <w:rPr>
                <w:rFonts w:ascii="Arial" w:hAnsi="Arial" w:cs="Arial"/>
              </w:rPr>
            </w:pPr>
            <w:r w:rsidRPr="00F77097">
              <w:rPr>
                <w:rFonts w:ascii="Arial" w:hAnsi="Arial" w:cs="Arial"/>
              </w:rPr>
              <w:t>Контрастне маркування стандартних сходів</w:t>
            </w:r>
          </w:p>
          <w:p w14:paraId="0F7FD68C" w14:textId="77777777" w:rsidR="00985195" w:rsidRPr="00F77097" w:rsidRDefault="00985195" w:rsidP="002D6B2A">
            <w:pPr>
              <w:spacing w:line="288" w:lineRule="auto"/>
              <w:ind w:firstLine="720"/>
              <w:jc w:val="both"/>
              <w:rPr>
                <w:rFonts w:ascii="Arial" w:hAnsi="Arial" w:cs="Arial"/>
              </w:rPr>
            </w:pPr>
          </w:p>
        </w:tc>
      </w:tr>
      <w:tr w:rsidR="00985195" w:rsidRPr="00F16635" w14:paraId="63B5DBE5" w14:textId="77777777" w:rsidTr="002D6B2A">
        <w:tc>
          <w:tcPr>
            <w:tcW w:w="9498" w:type="dxa"/>
          </w:tcPr>
          <w:p w14:paraId="2BC93973" w14:textId="77777777" w:rsidR="00985195" w:rsidRDefault="00985195" w:rsidP="002D6B2A">
            <w:pPr>
              <w:spacing w:line="288" w:lineRule="auto"/>
              <w:ind w:firstLine="720"/>
              <w:jc w:val="both"/>
              <w:rPr>
                <w:rFonts w:ascii="Arial" w:hAnsi="Arial" w:cs="Arial"/>
                <w:color w:val="357084"/>
              </w:rPr>
            </w:pPr>
            <w:r>
              <w:rPr>
                <w:noProof/>
                <w:lang w:bidi="ar-SA"/>
              </w:rPr>
              <w:drawing>
                <wp:inline distT="0" distB="0" distL="0" distR="0" wp14:anchorId="0A8ADE37" wp14:editId="0C7B8ACC">
                  <wp:extent cx="2093183" cy="2016369"/>
                  <wp:effectExtent l="0" t="0" r="2540" b="3175"/>
                  <wp:docPr id="166238500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2102190" cy="2025045"/>
                          </a:xfrm>
                          <a:prstGeom prst="rect">
                            <a:avLst/>
                          </a:prstGeom>
                          <a:noFill/>
                          <a:ln>
                            <a:noFill/>
                          </a:ln>
                        </pic:spPr>
                      </pic:pic>
                    </a:graphicData>
                  </a:graphic>
                </wp:inline>
              </w:drawing>
            </w:r>
          </w:p>
          <w:p w14:paraId="61ADCD9D" w14:textId="77777777" w:rsidR="00985195" w:rsidRPr="00F16635" w:rsidRDefault="00985195" w:rsidP="002D6B2A">
            <w:pPr>
              <w:spacing w:line="288" w:lineRule="auto"/>
              <w:ind w:firstLine="720"/>
              <w:jc w:val="both"/>
              <w:rPr>
                <w:rFonts w:ascii="Arial" w:hAnsi="Arial" w:cs="Arial"/>
                <w:color w:val="357084"/>
              </w:rPr>
            </w:pPr>
          </w:p>
        </w:tc>
      </w:tr>
      <w:tr w:rsidR="00985195" w:rsidRPr="00F77097" w14:paraId="479DF273" w14:textId="77777777" w:rsidTr="002D6B2A">
        <w:tc>
          <w:tcPr>
            <w:tcW w:w="9498" w:type="dxa"/>
            <w:tcBorders>
              <w:bottom w:val="single" w:sz="4" w:space="0" w:color="auto"/>
            </w:tcBorders>
          </w:tcPr>
          <w:p w14:paraId="52C1D48E" w14:textId="77777777" w:rsidR="00985195" w:rsidRPr="00985195" w:rsidRDefault="00985195" w:rsidP="002D6B2A">
            <w:pPr>
              <w:spacing w:line="288" w:lineRule="auto"/>
              <w:ind w:firstLine="720"/>
              <w:jc w:val="center"/>
              <w:rPr>
                <w:rFonts w:ascii="Arial" w:hAnsi="Arial" w:cs="Arial"/>
                <w:noProof/>
                <w:sz w:val="21"/>
                <w:szCs w:val="21"/>
              </w:rPr>
            </w:pPr>
            <w:r w:rsidRPr="00985195">
              <w:rPr>
                <w:rFonts w:ascii="Arial" w:hAnsi="Arial" w:cs="Arial"/>
                <w:noProof/>
                <w:sz w:val="21"/>
                <w:szCs w:val="21"/>
              </w:rPr>
              <w:t>Вхідна група. Склопрозорий фасад</w:t>
            </w:r>
          </w:p>
          <w:p w14:paraId="710428CB" w14:textId="77777777" w:rsidR="00985195" w:rsidRPr="00355F9B" w:rsidRDefault="00985195" w:rsidP="002D6B2A">
            <w:pPr>
              <w:spacing w:line="288" w:lineRule="auto"/>
              <w:ind w:firstLine="720"/>
              <w:jc w:val="both"/>
              <w:rPr>
                <w:noProof/>
              </w:rPr>
            </w:pPr>
          </w:p>
        </w:tc>
      </w:tr>
      <w:tr w:rsidR="00985195" w:rsidRPr="00F77097" w14:paraId="51C317B9" w14:textId="77777777" w:rsidTr="002D6B2A">
        <w:tc>
          <w:tcPr>
            <w:tcW w:w="9498" w:type="dxa"/>
            <w:tcBorders>
              <w:top w:val="single" w:sz="4" w:space="0" w:color="auto"/>
              <w:left w:val="single" w:sz="4" w:space="0" w:color="auto"/>
            </w:tcBorders>
          </w:tcPr>
          <w:p w14:paraId="116B059D" w14:textId="77777777" w:rsidR="00985195" w:rsidRDefault="00985195" w:rsidP="00985195">
            <w:pPr>
              <w:spacing w:line="288" w:lineRule="auto"/>
              <w:ind w:firstLine="720"/>
              <w:jc w:val="center"/>
              <w:rPr>
                <w:noProof/>
              </w:rPr>
            </w:pPr>
            <w:r>
              <w:rPr>
                <w:noProof/>
                <w:lang w:bidi="ar-SA"/>
              </w:rPr>
              <w:drawing>
                <wp:inline distT="0" distB="0" distL="0" distR="0" wp14:anchorId="7A886B07" wp14:editId="5E7EF137">
                  <wp:extent cx="2548255" cy="1670685"/>
                  <wp:effectExtent l="0" t="0" r="4445" b="5715"/>
                  <wp:docPr id="9485668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548255" cy="1670685"/>
                          </a:xfrm>
                          <a:prstGeom prst="rect">
                            <a:avLst/>
                          </a:prstGeom>
                          <a:noFill/>
                        </pic:spPr>
                      </pic:pic>
                    </a:graphicData>
                  </a:graphic>
                </wp:inline>
              </w:drawing>
            </w:r>
          </w:p>
        </w:tc>
      </w:tr>
    </w:tbl>
    <w:p w14:paraId="281BC93F" w14:textId="77777777" w:rsidR="00985195" w:rsidRDefault="00985195" w:rsidP="00A903FA">
      <w:pPr>
        <w:pStyle w:val="11"/>
        <w:spacing w:after="7080" w:line="264" w:lineRule="auto"/>
        <w:ind w:left="301" w:firstLine="408"/>
        <w:rPr>
          <w:bCs/>
          <w:color w:val="auto"/>
        </w:rPr>
      </w:pPr>
    </w:p>
    <w:p w14:paraId="0C322485" w14:textId="77777777" w:rsidR="00985195" w:rsidRPr="00985195" w:rsidRDefault="00985195" w:rsidP="00985195">
      <w:pPr>
        <w:spacing w:line="288" w:lineRule="auto"/>
        <w:jc w:val="both"/>
        <w:rPr>
          <w:rFonts w:ascii="Arial" w:hAnsi="Arial" w:cs="Arial"/>
          <w:sz w:val="20"/>
          <w:szCs w:val="20"/>
        </w:rPr>
      </w:pPr>
      <w:r w:rsidRPr="00985195">
        <w:rPr>
          <w:rFonts w:ascii="Arial" w:hAnsi="Arial" w:cs="Arial"/>
          <w:sz w:val="20"/>
          <w:szCs w:val="20"/>
        </w:rPr>
        <w:lastRenderedPageBreak/>
        <w:t>Продовження таблиці Ж.3</w:t>
      </w:r>
    </w:p>
    <w:tbl>
      <w:tblPr>
        <w:tblStyle w:val="af8"/>
        <w:tblW w:w="9457" w:type="dxa"/>
        <w:tblInd w:w="43" w:type="dxa"/>
        <w:tblLook w:val="04A0" w:firstRow="1" w:lastRow="0" w:firstColumn="1" w:lastColumn="0" w:noHBand="0" w:noVBand="1"/>
      </w:tblPr>
      <w:tblGrid>
        <w:gridCol w:w="2961"/>
        <w:gridCol w:w="2938"/>
        <w:gridCol w:w="3558"/>
      </w:tblGrid>
      <w:tr w:rsidR="00985195" w:rsidRPr="00F77097" w14:paraId="25740110" w14:textId="77777777" w:rsidTr="002D6B2A">
        <w:tc>
          <w:tcPr>
            <w:tcW w:w="9457" w:type="dxa"/>
            <w:gridSpan w:val="3"/>
          </w:tcPr>
          <w:p w14:paraId="3E773AE3" w14:textId="77777777" w:rsidR="00985195" w:rsidRDefault="00985195" w:rsidP="00985195">
            <w:pPr>
              <w:spacing w:line="288" w:lineRule="auto"/>
              <w:ind w:firstLine="720"/>
              <w:jc w:val="center"/>
              <w:rPr>
                <w:rFonts w:ascii="Arial" w:hAnsi="Arial" w:cs="Arial"/>
                <w:sz w:val="21"/>
                <w:szCs w:val="21"/>
              </w:rPr>
            </w:pPr>
            <w:r w:rsidRPr="00985195">
              <w:rPr>
                <w:rFonts w:ascii="Arial" w:hAnsi="Arial" w:cs="Arial"/>
                <w:sz w:val="21"/>
                <w:szCs w:val="21"/>
              </w:rPr>
              <w:t>Вхідна група. Обертові двері</w:t>
            </w:r>
          </w:p>
          <w:p w14:paraId="746A19FD" w14:textId="66DD419C" w:rsidR="00985195" w:rsidRPr="00985195" w:rsidRDefault="00985195" w:rsidP="00985195">
            <w:pPr>
              <w:spacing w:line="288" w:lineRule="auto"/>
              <w:ind w:firstLine="720"/>
              <w:jc w:val="center"/>
              <w:rPr>
                <w:rFonts w:ascii="Arial" w:hAnsi="Arial" w:cs="Arial"/>
                <w:sz w:val="21"/>
                <w:szCs w:val="21"/>
              </w:rPr>
            </w:pPr>
          </w:p>
        </w:tc>
      </w:tr>
      <w:tr w:rsidR="00985195" w:rsidRPr="00F77097" w14:paraId="7047B2E3" w14:textId="77777777" w:rsidTr="002D6B2A">
        <w:tc>
          <w:tcPr>
            <w:tcW w:w="2961" w:type="dxa"/>
          </w:tcPr>
          <w:p w14:paraId="6E5989EB" w14:textId="77777777" w:rsidR="00985195" w:rsidRDefault="00985195" w:rsidP="002D6B2A">
            <w:pPr>
              <w:spacing w:line="288" w:lineRule="auto"/>
              <w:ind w:firstLine="720"/>
              <w:jc w:val="both"/>
              <w:rPr>
                <w:noProof/>
              </w:rPr>
            </w:pPr>
          </w:p>
          <w:p w14:paraId="7C0CE4AB"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1BF4CD98" wp14:editId="198008AD">
                  <wp:extent cx="1565564" cy="1361412"/>
                  <wp:effectExtent l="0" t="0" r="0" b="0"/>
                  <wp:docPr id="14759435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1569399" cy="1364746"/>
                          </a:xfrm>
                          <a:prstGeom prst="rect">
                            <a:avLst/>
                          </a:prstGeom>
                          <a:noFill/>
                          <a:ln>
                            <a:noFill/>
                          </a:ln>
                        </pic:spPr>
                      </pic:pic>
                    </a:graphicData>
                  </a:graphic>
                </wp:inline>
              </w:drawing>
            </w:r>
          </w:p>
        </w:tc>
        <w:tc>
          <w:tcPr>
            <w:tcW w:w="2938" w:type="dxa"/>
          </w:tcPr>
          <w:p w14:paraId="15AD6E55" w14:textId="77777777" w:rsidR="00985195" w:rsidRPr="00F77097" w:rsidRDefault="00985195" w:rsidP="002D6B2A">
            <w:pPr>
              <w:spacing w:line="288" w:lineRule="auto"/>
              <w:ind w:firstLine="720"/>
              <w:jc w:val="both"/>
              <w:rPr>
                <w:rFonts w:ascii="Arial" w:hAnsi="Arial" w:cs="Arial"/>
              </w:rPr>
            </w:pPr>
            <w:r>
              <w:rPr>
                <w:noProof/>
                <w:lang w:bidi="ar-SA"/>
              </w:rPr>
              <w:drawing>
                <wp:anchor distT="0" distB="0" distL="114300" distR="114300" simplePos="0" relativeHeight="251661824" behindDoc="0" locked="0" layoutInCell="1" allowOverlap="1" wp14:anchorId="5FD9A11F" wp14:editId="3AD025C9">
                  <wp:simplePos x="0" y="0"/>
                  <wp:positionH relativeFrom="column">
                    <wp:posOffset>133870</wp:posOffset>
                  </wp:positionH>
                  <wp:positionV relativeFrom="paragraph">
                    <wp:posOffset>277091</wp:posOffset>
                  </wp:positionV>
                  <wp:extent cx="1548130" cy="1365736"/>
                  <wp:effectExtent l="0" t="0" r="0" b="6350"/>
                  <wp:wrapTopAndBottom/>
                  <wp:docPr id="11184171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1548130" cy="1365736"/>
                          </a:xfrm>
                          <a:prstGeom prst="rect">
                            <a:avLst/>
                          </a:prstGeom>
                          <a:noFill/>
                          <a:ln>
                            <a:noFill/>
                          </a:ln>
                        </pic:spPr>
                      </pic:pic>
                    </a:graphicData>
                  </a:graphic>
                </wp:anchor>
              </w:drawing>
            </w:r>
          </w:p>
        </w:tc>
        <w:tc>
          <w:tcPr>
            <w:tcW w:w="3558" w:type="dxa"/>
          </w:tcPr>
          <w:p w14:paraId="396E703F" w14:textId="77777777" w:rsidR="00985195" w:rsidRDefault="00985195" w:rsidP="002D6B2A">
            <w:pPr>
              <w:spacing w:line="288" w:lineRule="auto"/>
              <w:ind w:firstLine="720"/>
              <w:jc w:val="both"/>
              <w:rPr>
                <w:noProof/>
              </w:rPr>
            </w:pPr>
            <w:r>
              <w:rPr>
                <w:noProof/>
                <w:lang w:bidi="ar-SA"/>
              </w:rPr>
              <w:drawing>
                <wp:anchor distT="0" distB="0" distL="114300" distR="114300" simplePos="0" relativeHeight="251663872" behindDoc="0" locked="0" layoutInCell="1" allowOverlap="1" wp14:anchorId="1B3DC6DB" wp14:editId="4AC2F7D9">
                  <wp:simplePos x="0" y="0"/>
                  <wp:positionH relativeFrom="column">
                    <wp:posOffset>-65405</wp:posOffset>
                  </wp:positionH>
                  <wp:positionV relativeFrom="paragraph">
                    <wp:posOffset>116814</wp:posOffset>
                  </wp:positionV>
                  <wp:extent cx="2005193" cy="1524000"/>
                  <wp:effectExtent l="0" t="0" r="0" b="0"/>
                  <wp:wrapTopAndBottom/>
                  <wp:docPr id="12498768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2005193" cy="1524000"/>
                          </a:xfrm>
                          <a:prstGeom prst="rect">
                            <a:avLst/>
                          </a:prstGeom>
                          <a:noFill/>
                          <a:ln>
                            <a:noFill/>
                          </a:ln>
                        </pic:spPr>
                      </pic:pic>
                    </a:graphicData>
                  </a:graphic>
                </wp:anchor>
              </w:drawing>
            </w:r>
          </w:p>
          <w:p w14:paraId="5CD4F1A8" w14:textId="77777777" w:rsidR="00985195" w:rsidRPr="00F77097" w:rsidRDefault="00985195" w:rsidP="002D6B2A">
            <w:pPr>
              <w:spacing w:line="288" w:lineRule="auto"/>
              <w:ind w:firstLine="720"/>
              <w:jc w:val="both"/>
              <w:rPr>
                <w:rFonts w:ascii="Arial" w:hAnsi="Arial" w:cs="Arial"/>
              </w:rPr>
            </w:pPr>
          </w:p>
        </w:tc>
      </w:tr>
      <w:tr w:rsidR="00985195" w:rsidRPr="00F77097" w14:paraId="1D500AE7" w14:textId="77777777" w:rsidTr="002D6B2A">
        <w:tc>
          <w:tcPr>
            <w:tcW w:w="9457" w:type="dxa"/>
            <w:gridSpan w:val="3"/>
          </w:tcPr>
          <w:p w14:paraId="473CB51D" w14:textId="77777777" w:rsidR="00985195" w:rsidRDefault="00985195" w:rsidP="00985195">
            <w:pPr>
              <w:spacing w:line="288" w:lineRule="auto"/>
              <w:ind w:firstLine="720"/>
              <w:jc w:val="center"/>
              <w:rPr>
                <w:rFonts w:ascii="Arial" w:hAnsi="Arial" w:cs="Arial"/>
                <w:sz w:val="21"/>
                <w:szCs w:val="21"/>
              </w:rPr>
            </w:pPr>
            <w:r w:rsidRPr="00985195">
              <w:rPr>
                <w:rFonts w:ascii="Arial" w:hAnsi="Arial" w:cs="Arial"/>
                <w:sz w:val="21"/>
                <w:szCs w:val="21"/>
              </w:rPr>
              <w:t>Вхідна група. Прозорий фасад/двері</w:t>
            </w:r>
          </w:p>
          <w:p w14:paraId="5A7388B2" w14:textId="164B6E90" w:rsidR="00985195" w:rsidRPr="00985195" w:rsidRDefault="00985195" w:rsidP="00985195">
            <w:pPr>
              <w:spacing w:line="288" w:lineRule="auto"/>
              <w:ind w:firstLine="720"/>
              <w:jc w:val="center"/>
              <w:rPr>
                <w:rFonts w:ascii="Arial" w:hAnsi="Arial" w:cs="Arial"/>
                <w:sz w:val="21"/>
                <w:szCs w:val="21"/>
              </w:rPr>
            </w:pPr>
          </w:p>
        </w:tc>
      </w:tr>
      <w:tr w:rsidR="00985195" w:rsidRPr="00F77097" w14:paraId="75CD8ED7" w14:textId="77777777" w:rsidTr="002D6B2A">
        <w:tc>
          <w:tcPr>
            <w:tcW w:w="2961" w:type="dxa"/>
          </w:tcPr>
          <w:p w14:paraId="22BF0B86" w14:textId="77777777" w:rsidR="00985195" w:rsidRDefault="00985195" w:rsidP="002D6B2A">
            <w:pPr>
              <w:spacing w:line="288" w:lineRule="auto"/>
              <w:ind w:firstLine="720"/>
              <w:jc w:val="both"/>
              <w:rPr>
                <w:noProof/>
              </w:rPr>
            </w:pPr>
          </w:p>
          <w:p w14:paraId="1629D1B9" w14:textId="77777777" w:rsidR="00985195" w:rsidRDefault="00985195" w:rsidP="002D6B2A">
            <w:pPr>
              <w:spacing w:line="288" w:lineRule="auto"/>
              <w:ind w:firstLine="720"/>
              <w:jc w:val="both"/>
              <w:rPr>
                <w:noProof/>
              </w:rPr>
            </w:pPr>
            <w:r>
              <w:rPr>
                <w:noProof/>
                <w:lang w:bidi="ar-SA"/>
              </w:rPr>
              <w:drawing>
                <wp:inline distT="0" distB="0" distL="0" distR="0" wp14:anchorId="749C7698" wp14:editId="317E9FE1">
                  <wp:extent cx="1330037" cy="1465162"/>
                  <wp:effectExtent l="0" t="0" r="3810" b="1905"/>
                  <wp:docPr id="10293267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1333741" cy="1469242"/>
                          </a:xfrm>
                          <a:prstGeom prst="rect">
                            <a:avLst/>
                          </a:prstGeom>
                          <a:noFill/>
                          <a:ln>
                            <a:noFill/>
                          </a:ln>
                        </pic:spPr>
                      </pic:pic>
                    </a:graphicData>
                  </a:graphic>
                </wp:inline>
              </w:drawing>
            </w:r>
          </w:p>
        </w:tc>
        <w:tc>
          <w:tcPr>
            <w:tcW w:w="2938" w:type="dxa"/>
          </w:tcPr>
          <w:p w14:paraId="5D5F68F7" w14:textId="77777777" w:rsidR="00985195" w:rsidRDefault="00985195" w:rsidP="002D6B2A">
            <w:pPr>
              <w:spacing w:line="288" w:lineRule="auto"/>
              <w:ind w:firstLine="720"/>
              <w:jc w:val="both"/>
              <w:rPr>
                <w:noProof/>
              </w:rPr>
            </w:pPr>
          </w:p>
          <w:p w14:paraId="304AC5DD" w14:textId="77777777" w:rsidR="00985195" w:rsidRDefault="00985195" w:rsidP="002D6B2A">
            <w:pPr>
              <w:spacing w:line="288" w:lineRule="auto"/>
              <w:ind w:firstLine="720"/>
              <w:jc w:val="both"/>
              <w:rPr>
                <w:noProof/>
              </w:rPr>
            </w:pPr>
            <w:r>
              <w:rPr>
                <w:noProof/>
                <w:lang w:bidi="ar-SA"/>
              </w:rPr>
              <w:drawing>
                <wp:inline distT="0" distB="0" distL="0" distR="0" wp14:anchorId="61C83B8D" wp14:editId="59A16EA2">
                  <wp:extent cx="1524000" cy="1368831"/>
                  <wp:effectExtent l="0" t="0" r="0" b="3175"/>
                  <wp:docPr id="13820001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1527406" cy="1371890"/>
                          </a:xfrm>
                          <a:prstGeom prst="rect">
                            <a:avLst/>
                          </a:prstGeom>
                          <a:noFill/>
                          <a:ln>
                            <a:noFill/>
                          </a:ln>
                        </pic:spPr>
                      </pic:pic>
                    </a:graphicData>
                  </a:graphic>
                </wp:inline>
              </w:drawing>
            </w:r>
          </w:p>
        </w:tc>
        <w:tc>
          <w:tcPr>
            <w:tcW w:w="3558" w:type="dxa"/>
          </w:tcPr>
          <w:p w14:paraId="3F958BF9" w14:textId="77777777" w:rsidR="00985195" w:rsidRDefault="00985195" w:rsidP="002D6B2A">
            <w:pPr>
              <w:spacing w:line="288" w:lineRule="auto"/>
              <w:ind w:firstLine="720"/>
              <w:jc w:val="both"/>
              <w:rPr>
                <w:noProof/>
              </w:rPr>
            </w:pPr>
          </w:p>
          <w:p w14:paraId="67279D61" w14:textId="77777777" w:rsidR="00985195" w:rsidRDefault="00985195" w:rsidP="002D6B2A">
            <w:pPr>
              <w:spacing w:line="288" w:lineRule="auto"/>
              <w:ind w:firstLine="720"/>
              <w:jc w:val="both"/>
              <w:rPr>
                <w:noProof/>
              </w:rPr>
            </w:pPr>
            <w:r>
              <w:rPr>
                <w:noProof/>
                <w:lang w:bidi="ar-SA"/>
              </w:rPr>
              <w:drawing>
                <wp:inline distT="0" distB="0" distL="0" distR="0" wp14:anchorId="211E1199" wp14:editId="1995DEC5">
                  <wp:extent cx="1413164" cy="1439780"/>
                  <wp:effectExtent l="0" t="0" r="0" b="8255"/>
                  <wp:docPr id="155757947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1416118" cy="1442789"/>
                          </a:xfrm>
                          <a:prstGeom prst="rect">
                            <a:avLst/>
                          </a:prstGeom>
                          <a:noFill/>
                          <a:ln>
                            <a:noFill/>
                          </a:ln>
                        </pic:spPr>
                      </pic:pic>
                    </a:graphicData>
                  </a:graphic>
                </wp:inline>
              </w:drawing>
            </w:r>
          </w:p>
        </w:tc>
      </w:tr>
      <w:tr w:rsidR="00985195" w:rsidRPr="00F77097" w14:paraId="1E7315D1" w14:textId="77777777" w:rsidTr="002D6B2A">
        <w:tc>
          <w:tcPr>
            <w:tcW w:w="9457" w:type="dxa"/>
            <w:gridSpan w:val="3"/>
          </w:tcPr>
          <w:p w14:paraId="46991800" w14:textId="77777777" w:rsidR="00985195" w:rsidRDefault="00985195" w:rsidP="00985195">
            <w:pPr>
              <w:spacing w:line="288" w:lineRule="auto"/>
              <w:ind w:firstLine="720"/>
              <w:jc w:val="center"/>
              <w:rPr>
                <w:rFonts w:ascii="Arial" w:hAnsi="Arial" w:cs="Arial"/>
                <w:sz w:val="21"/>
                <w:szCs w:val="21"/>
              </w:rPr>
            </w:pPr>
            <w:r w:rsidRPr="00985195">
              <w:rPr>
                <w:rFonts w:ascii="Arial" w:hAnsi="Arial" w:cs="Arial"/>
                <w:sz w:val="21"/>
                <w:szCs w:val="21"/>
              </w:rPr>
              <w:t>Вхідна група. Двері за кольором співпадають з фасадом</w:t>
            </w:r>
          </w:p>
          <w:p w14:paraId="637519FE" w14:textId="512AD975" w:rsidR="00985195" w:rsidRPr="00985195" w:rsidRDefault="00985195" w:rsidP="00985195">
            <w:pPr>
              <w:spacing w:line="288" w:lineRule="auto"/>
              <w:ind w:firstLine="720"/>
              <w:jc w:val="center"/>
              <w:rPr>
                <w:rFonts w:ascii="Arial" w:hAnsi="Arial" w:cs="Arial"/>
                <w:sz w:val="21"/>
                <w:szCs w:val="21"/>
              </w:rPr>
            </w:pPr>
          </w:p>
        </w:tc>
      </w:tr>
      <w:tr w:rsidR="00985195" w:rsidRPr="00F77097" w14:paraId="4DF4CC9B" w14:textId="77777777" w:rsidTr="002D6B2A">
        <w:tc>
          <w:tcPr>
            <w:tcW w:w="9457" w:type="dxa"/>
            <w:gridSpan w:val="3"/>
          </w:tcPr>
          <w:p w14:paraId="4018C606" w14:textId="77777777" w:rsidR="00985195" w:rsidRPr="005A068B" w:rsidRDefault="00985195" w:rsidP="002D6B2A">
            <w:pPr>
              <w:spacing w:line="288" w:lineRule="auto"/>
              <w:ind w:firstLine="720"/>
              <w:jc w:val="both"/>
              <w:rPr>
                <w:rFonts w:ascii="Arial" w:hAnsi="Arial" w:cs="Arial"/>
              </w:rPr>
            </w:pPr>
            <w:r>
              <w:rPr>
                <w:noProof/>
                <w:lang w:bidi="ar-SA"/>
              </w:rPr>
              <w:drawing>
                <wp:inline distT="0" distB="0" distL="0" distR="0" wp14:anchorId="258FEA49" wp14:editId="1D1BA746">
                  <wp:extent cx="2459182" cy="1523700"/>
                  <wp:effectExtent l="0" t="0" r="0" b="635"/>
                  <wp:docPr id="131330406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2459182" cy="1523700"/>
                          </a:xfrm>
                          <a:prstGeom prst="rect">
                            <a:avLst/>
                          </a:prstGeom>
                          <a:noFill/>
                          <a:ln>
                            <a:noFill/>
                          </a:ln>
                        </pic:spPr>
                      </pic:pic>
                    </a:graphicData>
                  </a:graphic>
                </wp:inline>
              </w:drawing>
            </w:r>
            <w:r w:rsidRPr="005A068B">
              <w:rPr>
                <w:rFonts w:ascii="Times New Roman" w:eastAsia="Times New Roman" w:hAnsi="Times New Roman" w:cs="Times New Roman"/>
              </w:rPr>
              <w:t xml:space="preserve"> </w:t>
            </w:r>
            <w:r>
              <w:rPr>
                <w:rFonts w:ascii="Arial" w:hAnsi="Arial" w:cs="Arial"/>
                <w:noProof/>
              </w:rPr>
              <w:t xml:space="preserve"> </w:t>
            </w:r>
            <w:r w:rsidRPr="005A068B">
              <w:rPr>
                <w:rFonts w:ascii="Arial" w:hAnsi="Arial" w:cs="Arial"/>
                <w:noProof/>
                <w:lang w:bidi="ar-SA"/>
              </w:rPr>
              <w:drawing>
                <wp:inline distT="0" distB="0" distL="0" distR="0" wp14:anchorId="48ECD71C" wp14:editId="41052D3B">
                  <wp:extent cx="1782397" cy="1260475"/>
                  <wp:effectExtent l="0" t="0" r="8890" b="8890"/>
                  <wp:docPr id="6432607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1782397" cy="1260475"/>
                          </a:xfrm>
                          <a:prstGeom prst="rect">
                            <a:avLst/>
                          </a:prstGeom>
                          <a:noFill/>
                          <a:ln>
                            <a:noFill/>
                          </a:ln>
                        </pic:spPr>
                      </pic:pic>
                    </a:graphicData>
                  </a:graphic>
                </wp:inline>
              </w:drawing>
            </w:r>
          </w:p>
          <w:p w14:paraId="11719884" w14:textId="77777777" w:rsidR="00985195" w:rsidRPr="00F77097" w:rsidRDefault="00985195" w:rsidP="002D6B2A">
            <w:pPr>
              <w:spacing w:line="288" w:lineRule="auto"/>
              <w:ind w:firstLine="720"/>
              <w:jc w:val="both"/>
              <w:rPr>
                <w:rFonts w:ascii="Arial" w:hAnsi="Arial" w:cs="Arial"/>
              </w:rPr>
            </w:pPr>
          </w:p>
        </w:tc>
      </w:tr>
      <w:tr w:rsidR="00985195" w:rsidRPr="00F77097" w14:paraId="74EA9F80" w14:textId="77777777" w:rsidTr="002D6B2A">
        <w:tc>
          <w:tcPr>
            <w:tcW w:w="9457" w:type="dxa"/>
            <w:gridSpan w:val="3"/>
          </w:tcPr>
          <w:p w14:paraId="31D1CF9C" w14:textId="77777777" w:rsidR="00985195" w:rsidRDefault="00985195" w:rsidP="002D6B2A">
            <w:pPr>
              <w:spacing w:line="288" w:lineRule="auto"/>
              <w:ind w:firstLine="720"/>
              <w:jc w:val="center"/>
              <w:rPr>
                <w:rFonts w:ascii="Arial" w:hAnsi="Arial" w:cs="Arial"/>
                <w:noProof/>
                <w:sz w:val="21"/>
                <w:szCs w:val="21"/>
              </w:rPr>
            </w:pPr>
            <w:r w:rsidRPr="00A21A18">
              <w:rPr>
                <w:rFonts w:ascii="Arial" w:hAnsi="Arial" w:cs="Arial"/>
                <w:noProof/>
                <w:sz w:val="21"/>
                <w:szCs w:val="21"/>
              </w:rPr>
              <w:t>Колони в інтер’єр</w:t>
            </w:r>
          </w:p>
          <w:p w14:paraId="435A292E" w14:textId="7A3A8373" w:rsidR="00985195" w:rsidRPr="00A21A18" w:rsidRDefault="00985195" w:rsidP="002D6B2A">
            <w:pPr>
              <w:spacing w:line="288" w:lineRule="auto"/>
              <w:ind w:firstLine="720"/>
              <w:jc w:val="center"/>
              <w:rPr>
                <w:rFonts w:ascii="Arial" w:hAnsi="Arial" w:cs="Arial"/>
                <w:noProof/>
                <w:sz w:val="21"/>
                <w:szCs w:val="21"/>
              </w:rPr>
            </w:pPr>
            <w:r w:rsidRPr="00A21A18">
              <w:rPr>
                <w:rFonts w:ascii="Arial" w:hAnsi="Arial" w:cs="Arial"/>
                <w:noProof/>
                <w:sz w:val="21"/>
                <w:szCs w:val="21"/>
              </w:rPr>
              <w:t>і</w:t>
            </w:r>
          </w:p>
        </w:tc>
      </w:tr>
      <w:tr w:rsidR="00985195" w:rsidRPr="00F77097" w14:paraId="05E421E4" w14:textId="77777777" w:rsidTr="002D6B2A">
        <w:tc>
          <w:tcPr>
            <w:tcW w:w="9457" w:type="dxa"/>
            <w:gridSpan w:val="3"/>
          </w:tcPr>
          <w:p w14:paraId="25A6AA68" w14:textId="59165ED3" w:rsidR="00985195" w:rsidRPr="00A21A18" w:rsidRDefault="00985195" w:rsidP="00985195">
            <w:pPr>
              <w:spacing w:line="288" w:lineRule="auto"/>
              <w:ind w:firstLine="720"/>
              <w:jc w:val="center"/>
              <w:rPr>
                <w:rFonts w:ascii="Arial" w:hAnsi="Arial" w:cs="Arial"/>
                <w:noProof/>
                <w:sz w:val="21"/>
                <w:szCs w:val="21"/>
              </w:rPr>
            </w:pPr>
            <w:r>
              <w:rPr>
                <w:noProof/>
                <w:lang w:bidi="ar-SA"/>
              </w:rPr>
              <w:drawing>
                <wp:inline distT="0" distB="0" distL="0" distR="0" wp14:anchorId="7EA50506" wp14:editId="1BBEBA28">
                  <wp:extent cx="5181600" cy="1095909"/>
                  <wp:effectExtent l="0" t="0" r="0" b="9525"/>
                  <wp:docPr id="80520530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199666" cy="1099730"/>
                          </a:xfrm>
                          <a:prstGeom prst="rect">
                            <a:avLst/>
                          </a:prstGeom>
                          <a:noFill/>
                          <a:ln>
                            <a:noFill/>
                          </a:ln>
                        </pic:spPr>
                      </pic:pic>
                    </a:graphicData>
                  </a:graphic>
                </wp:inline>
              </w:drawing>
            </w:r>
          </w:p>
        </w:tc>
      </w:tr>
    </w:tbl>
    <w:p w14:paraId="37BE77E7" w14:textId="77777777" w:rsidR="00985195" w:rsidRDefault="00985195" w:rsidP="00A903FA">
      <w:pPr>
        <w:pStyle w:val="11"/>
        <w:spacing w:after="7080" w:line="264" w:lineRule="auto"/>
        <w:ind w:left="301" w:firstLine="408"/>
        <w:rPr>
          <w:bCs/>
          <w:color w:val="auto"/>
        </w:rPr>
      </w:pPr>
    </w:p>
    <w:p w14:paraId="7251DD72" w14:textId="77777777" w:rsidR="00985195" w:rsidRPr="00985195" w:rsidRDefault="00985195" w:rsidP="00985195">
      <w:pPr>
        <w:spacing w:line="288" w:lineRule="auto"/>
        <w:jc w:val="both"/>
        <w:rPr>
          <w:rFonts w:ascii="Arial" w:hAnsi="Arial" w:cs="Arial"/>
          <w:sz w:val="20"/>
          <w:szCs w:val="20"/>
        </w:rPr>
      </w:pPr>
      <w:r w:rsidRPr="00985195">
        <w:rPr>
          <w:rFonts w:ascii="Arial" w:hAnsi="Arial" w:cs="Arial"/>
          <w:sz w:val="20"/>
          <w:szCs w:val="20"/>
        </w:rPr>
        <w:lastRenderedPageBreak/>
        <w:t>Продовження таблиці Ж.3</w:t>
      </w:r>
    </w:p>
    <w:tbl>
      <w:tblPr>
        <w:tblStyle w:val="af8"/>
        <w:tblW w:w="10214" w:type="dxa"/>
        <w:tblInd w:w="-147" w:type="dxa"/>
        <w:tblLook w:val="04A0" w:firstRow="1" w:lastRow="0" w:firstColumn="1" w:lastColumn="0" w:noHBand="0" w:noVBand="1"/>
      </w:tblPr>
      <w:tblGrid>
        <w:gridCol w:w="3396"/>
        <w:gridCol w:w="3715"/>
        <w:gridCol w:w="3103"/>
      </w:tblGrid>
      <w:tr w:rsidR="00985195" w:rsidRPr="00F77097" w14:paraId="11843D77" w14:textId="77777777" w:rsidTr="002D6B2A">
        <w:tc>
          <w:tcPr>
            <w:tcW w:w="10214" w:type="dxa"/>
            <w:gridSpan w:val="3"/>
          </w:tcPr>
          <w:p w14:paraId="79F03025" w14:textId="77777777" w:rsidR="00985195" w:rsidRPr="00985195" w:rsidRDefault="00985195" w:rsidP="002D6B2A">
            <w:pPr>
              <w:spacing w:line="288" w:lineRule="auto"/>
              <w:ind w:firstLine="720"/>
              <w:jc w:val="center"/>
              <w:rPr>
                <w:rFonts w:ascii="Arial" w:hAnsi="Arial" w:cs="Arial"/>
                <w:sz w:val="21"/>
                <w:szCs w:val="21"/>
              </w:rPr>
            </w:pPr>
            <w:r w:rsidRPr="00985195">
              <w:rPr>
                <w:rFonts w:ascii="Arial" w:hAnsi="Arial" w:cs="Arial"/>
                <w:sz w:val="21"/>
                <w:szCs w:val="21"/>
              </w:rPr>
              <w:t>Склопрозорі конструкції всередині приміщень. Фасади/двері</w:t>
            </w:r>
          </w:p>
          <w:p w14:paraId="0E73F4D5" w14:textId="77777777" w:rsidR="00985195" w:rsidRPr="00F77097" w:rsidRDefault="00985195" w:rsidP="002D6B2A">
            <w:pPr>
              <w:spacing w:line="288" w:lineRule="auto"/>
              <w:ind w:firstLine="720"/>
              <w:jc w:val="both"/>
              <w:rPr>
                <w:rFonts w:ascii="Arial" w:hAnsi="Arial" w:cs="Arial"/>
              </w:rPr>
            </w:pPr>
          </w:p>
        </w:tc>
      </w:tr>
      <w:tr w:rsidR="00985195" w:rsidRPr="00F77097" w14:paraId="7A035461" w14:textId="77777777" w:rsidTr="002D6B2A">
        <w:tc>
          <w:tcPr>
            <w:tcW w:w="3396" w:type="dxa"/>
          </w:tcPr>
          <w:p w14:paraId="1936A68B" w14:textId="77777777" w:rsidR="00985195" w:rsidRPr="00047D39" w:rsidRDefault="00985195" w:rsidP="002D6B2A">
            <w:pPr>
              <w:spacing w:line="288" w:lineRule="auto"/>
              <w:ind w:firstLine="720"/>
              <w:jc w:val="both"/>
              <w:rPr>
                <w:rFonts w:ascii="Arial" w:hAnsi="Arial" w:cs="Arial"/>
              </w:rPr>
            </w:pPr>
          </w:p>
          <w:p w14:paraId="609FF1B2"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37448877" wp14:editId="5B341A24">
                  <wp:extent cx="1350818" cy="1484772"/>
                  <wp:effectExtent l="0" t="0" r="1905" b="1270"/>
                  <wp:docPr id="125817486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354913" cy="1489273"/>
                          </a:xfrm>
                          <a:prstGeom prst="rect">
                            <a:avLst/>
                          </a:prstGeom>
                          <a:noFill/>
                          <a:ln>
                            <a:noFill/>
                          </a:ln>
                        </pic:spPr>
                      </pic:pic>
                    </a:graphicData>
                  </a:graphic>
                </wp:inline>
              </w:drawing>
            </w:r>
          </w:p>
        </w:tc>
        <w:tc>
          <w:tcPr>
            <w:tcW w:w="3715" w:type="dxa"/>
          </w:tcPr>
          <w:p w14:paraId="73081347" w14:textId="77777777" w:rsidR="00985195" w:rsidRPr="00047D39" w:rsidRDefault="00985195" w:rsidP="002D6B2A">
            <w:pPr>
              <w:spacing w:line="288" w:lineRule="auto"/>
              <w:ind w:firstLine="720"/>
              <w:jc w:val="both"/>
              <w:rPr>
                <w:rFonts w:ascii="Arial" w:hAnsi="Arial" w:cs="Arial"/>
              </w:rPr>
            </w:pPr>
          </w:p>
          <w:p w14:paraId="17D86DED"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78DBB9E8" wp14:editId="2077E987">
                  <wp:extent cx="1489364" cy="1799393"/>
                  <wp:effectExtent l="0" t="0" r="0" b="0"/>
                  <wp:docPr id="56491839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1493865" cy="1804831"/>
                          </a:xfrm>
                          <a:prstGeom prst="rect">
                            <a:avLst/>
                          </a:prstGeom>
                          <a:noFill/>
                          <a:ln>
                            <a:noFill/>
                          </a:ln>
                        </pic:spPr>
                      </pic:pic>
                    </a:graphicData>
                  </a:graphic>
                </wp:inline>
              </w:drawing>
            </w:r>
          </w:p>
        </w:tc>
        <w:tc>
          <w:tcPr>
            <w:tcW w:w="3103" w:type="dxa"/>
          </w:tcPr>
          <w:p w14:paraId="64FDDC8F"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3346976B" wp14:editId="362BA044">
                  <wp:extent cx="1253836" cy="1426734"/>
                  <wp:effectExtent l="0" t="0" r="3810" b="2540"/>
                  <wp:docPr id="208551044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1265155" cy="1439614"/>
                          </a:xfrm>
                          <a:prstGeom prst="rect">
                            <a:avLst/>
                          </a:prstGeom>
                          <a:noFill/>
                          <a:ln>
                            <a:noFill/>
                          </a:ln>
                        </pic:spPr>
                      </pic:pic>
                    </a:graphicData>
                  </a:graphic>
                </wp:inline>
              </w:drawing>
            </w:r>
          </w:p>
        </w:tc>
      </w:tr>
      <w:tr w:rsidR="00985195" w:rsidRPr="00F77097" w14:paraId="069F1BF7" w14:textId="77777777" w:rsidTr="002D6B2A">
        <w:tc>
          <w:tcPr>
            <w:tcW w:w="3396" w:type="dxa"/>
          </w:tcPr>
          <w:p w14:paraId="6CC905CC"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42B0139D" wp14:editId="77ED4FBD">
                  <wp:extent cx="1447800" cy="1565275"/>
                  <wp:effectExtent l="0" t="0" r="0" b="0"/>
                  <wp:docPr id="149477720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1453162" cy="1571072"/>
                          </a:xfrm>
                          <a:prstGeom prst="rect">
                            <a:avLst/>
                          </a:prstGeom>
                          <a:noFill/>
                          <a:ln>
                            <a:noFill/>
                          </a:ln>
                        </pic:spPr>
                      </pic:pic>
                    </a:graphicData>
                  </a:graphic>
                </wp:inline>
              </w:drawing>
            </w:r>
          </w:p>
        </w:tc>
        <w:tc>
          <w:tcPr>
            <w:tcW w:w="3715" w:type="dxa"/>
          </w:tcPr>
          <w:p w14:paraId="76F046FC" w14:textId="77777777" w:rsidR="00985195" w:rsidRPr="00047D39" w:rsidRDefault="00985195" w:rsidP="002D6B2A">
            <w:pPr>
              <w:spacing w:line="288" w:lineRule="auto"/>
              <w:ind w:firstLine="720"/>
              <w:jc w:val="both"/>
              <w:rPr>
                <w:rFonts w:ascii="Arial" w:hAnsi="Arial" w:cs="Arial"/>
              </w:rPr>
            </w:pPr>
            <w:r>
              <w:rPr>
                <w:noProof/>
                <w:lang w:bidi="ar-SA"/>
              </w:rPr>
              <w:drawing>
                <wp:inline distT="0" distB="0" distL="0" distR="0" wp14:anchorId="66190077" wp14:editId="6833CA57">
                  <wp:extent cx="1669415" cy="1191491"/>
                  <wp:effectExtent l="0" t="0" r="6985" b="8890"/>
                  <wp:docPr id="172844276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1672174" cy="1193460"/>
                          </a:xfrm>
                          <a:prstGeom prst="rect">
                            <a:avLst/>
                          </a:prstGeom>
                          <a:noFill/>
                          <a:ln>
                            <a:noFill/>
                          </a:ln>
                        </pic:spPr>
                      </pic:pic>
                    </a:graphicData>
                  </a:graphic>
                </wp:inline>
              </w:drawing>
            </w:r>
          </w:p>
        </w:tc>
        <w:tc>
          <w:tcPr>
            <w:tcW w:w="3103" w:type="dxa"/>
          </w:tcPr>
          <w:p w14:paraId="7AE036B1" w14:textId="77777777" w:rsidR="00985195" w:rsidRPr="00F77097" w:rsidRDefault="00985195" w:rsidP="002D6B2A">
            <w:pPr>
              <w:spacing w:line="288" w:lineRule="auto"/>
              <w:ind w:firstLine="720"/>
              <w:jc w:val="both"/>
              <w:rPr>
                <w:rFonts w:ascii="Arial" w:hAnsi="Arial" w:cs="Arial"/>
              </w:rPr>
            </w:pPr>
            <w:r>
              <w:rPr>
                <w:noProof/>
                <w:lang w:bidi="ar-SA"/>
              </w:rPr>
              <w:drawing>
                <wp:inline distT="0" distB="0" distL="0" distR="0" wp14:anchorId="25E66823" wp14:editId="1335DC36">
                  <wp:extent cx="1253490" cy="789305"/>
                  <wp:effectExtent l="0" t="0" r="3810" b="0"/>
                  <wp:docPr id="110987878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259317" cy="792974"/>
                          </a:xfrm>
                          <a:prstGeom prst="rect">
                            <a:avLst/>
                          </a:prstGeom>
                          <a:noFill/>
                          <a:ln>
                            <a:noFill/>
                          </a:ln>
                        </pic:spPr>
                      </pic:pic>
                    </a:graphicData>
                  </a:graphic>
                </wp:inline>
              </w:drawing>
            </w:r>
          </w:p>
        </w:tc>
      </w:tr>
      <w:tr w:rsidR="00985195" w:rsidRPr="00F77097" w14:paraId="2CA22B7F" w14:textId="77777777" w:rsidTr="002D6B2A">
        <w:tc>
          <w:tcPr>
            <w:tcW w:w="10214" w:type="dxa"/>
            <w:gridSpan w:val="3"/>
          </w:tcPr>
          <w:p w14:paraId="2100895B" w14:textId="77777777" w:rsidR="00985195" w:rsidRPr="00985195" w:rsidRDefault="00985195" w:rsidP="002D6B2A">
            <w:pPr>
              <w:spacing w:line="288" w:lineRule="auto"/>
              <w:ind w:firstLine="720"/>
              <w:jc w:val="center"/>
              <w:rPr>
                <w:noProof/>
                <w:sz w:val="21"/>
                <w:szCs w:val="21"/>
              </w:rPr>
            </w:pPr>
            <w:r w:rsidRPr="00985195">
              <w:rPr>
                <w:rFonts w:ascii="Arial" w:hAnsi="Arial" w:cs="Arial"/>
                <w:sz w:val="21"/>
                <w:szCs w:val="21"/>
              </w:rPr>
              <w:t>Контрастне відокремлення дверних отворів усередині приміщень, якщо вони співпадають за кольором із кольорами стіни підлоги інтер'єра</w:t>
            </w:r>
          </w:p>
        </w:tc>
      </w:tr>
      <w:tr w:rsidR="00985195" w:rsidRPr="00F77097" w14:paraId="083D6B28" w14:textId="77777777" w:rsidTr="002D6B2A">
        <w:tc>
          <w:tcPr>
            <w:tcW w:w="10214" w:type="dxa"/>
            <w:gridSpan w:val="3"/>
          </w:tcPr>
          <w:p w14:paraId="646B6CE5" w14:textId="77777777" w:rsidR="00985195" w:rsidRPr="00F77097" w:rsidRDefault="00985195" w:rsidP="002D6B2A">
            <w:pPr>
              <w:spacing w:line="288" w:lineRule="auto"/>
              <w:ind w:firstLine="720"/>
              <w:jc w:val="center"/>
              <w:rPr>
                <w:rFonts w:ascii="Arial" w:hAnsi="Arial" w:cs="Arial"/>
              </w:rPr>
            </w:pPr>
            <w:r>
              <w:rPr>
                <w:noProof/>
                <w:lang w:bidi="ar-SA"/>
              </w:rPr>
              <w:drawing>
                <wp:inline distT="0" distB="0" distL="0" distR="0" wp14:anchorId="144DC0C3" wp14:editId="05E8B4B6">
                  <wp:extent cx="3695813" cy="1799590"/>
                  <wp:effectExtent l="0" t="0" r="0" b="0"/>
                  <wp:docPr id="101458109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3697508" cy="1800415"/>
                          </a:xfrm>
                          <a:prstGeom prst="rect">
                            <a:avLst/>
                          </a:prstGeom>
                          <a:noFill/>
                          <a:ln>
                            <a:noFill/>
                          </a:ln>
                        </pic:spPr>
                      </pic:pic>
                    </a:graphicData>
                  </a:graphic>
                </wp:inline>
              </w:drawing>
            </w:r>
          </w:p>
        </w:tc>
      </w:tr>
    </w:tbl>
    <w:tbl>
      <w:tblPr>
        <w:tblStyle w:val="25"/>
        <w:tblW w:w="10207" w:type="dxa"/>
        <w:tblInd w:w="-34" w:type="dxa"/>
        <w:tblLayout w:type="fixed"/>
        <w:tblLook w:val="04A0" w:firstRow="1" w:lastRow="0" w:firstColumn="1" w:lastColumn="0" w:noHBand="0" w:noVBand="1"/>
      </w:tblPr>
      <w:tblGrid>
        <w:gridCol w:w="10207"/>
      </w:tblGrid>
      <w:tr w:rsidR="00985195" w:rsidRPr="00F77097" w14:paraId="4D44F2F8" w14:textId="77777777" w:rsidTr="00985195">
        <w:tc>
          <w:tcPr>
            <w:tcW w:w="10207" w:type="dxa"/>
          </w:tcPr>
          <w:p w14:paraId="4BCE8805" w14:textId="77777777" w:rsidR="00985195" w:rsidRDefault="00985195" w:rsidP="002D6B2A">
            <w:pPr>
              <w:spacing w:line="288" w:lineRule="auto"/>
              <w:jc w:val="center"/>
              <w:rPr>
                <w:noProof/>
              </w:rPr>
            </w:pPr>
            <w:r>
              <w:rPr>
                <w:noProof/>
              </w:rPr>
              <w:drawing>
                <wp:anchor distT="0" distB="0" distL="114300" distR="114300" simplePos="0" relativeHeight="251664896" behindDoc="0" locked="0" layoutInCell="1" allowOverlap="1" wp14:anchorId="6DF22ED9" wp14:editId="34AB237D">
                  <wp:simplePos x="0" y="0"/>
                  <wp:positionH relativeFrom="column">
                    <wp:posOffset>1256665</wp:posOffset>
                  </wp:positionH>
                  <wp:positionV relativeFrom="paragraph">
                    <wp:posOffset>298938</wp:posOffset>
                  </wp:positionV>
                  <wp:extent cx="3820444" cy="1515745"/>
                  <wp:effectExtent l="0" t="0" r="8890" b="8255"/>
                  <wp:wrapTopAndBottom/>
                  <wp:docPr id="212808853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3820444" cy="1515745"/>
                          </a:xfrm>
                          <a:prstGeom prst="rect">
                            <a:avLst/>
                          </a:prstGeom>
                          <a:noFill/>
                          <a:ln>
                            <a:noFill/>
                          </a:ln>
                        </pic:spPr>
                      </pic:pic>
                    </a:graphicData>
                  </a:graphic>
                </wp:anchor>
              </w:drawing>
            </w:r>
          </w:p>
        </w:tc>
      </w:tr>
    </w:tbl>
    <w:p w14:paraId="6BEE23B9" w14:textId="77777777" w:rsidR="00985195" w:rsidRDefault="00985195"/>
    <w:p w14:paraId="2F425D10" w14:textId="77777777" w:rsidR="00985195" w:rsidRDefault="00985195"/>
    <w:p w14:paraId="2D807ADA" w14:textId="77777777" w:rsidR="00985195" w:rsidRDefault="00985195"/>
    <w:p w14:paraId="526E44CA" w14:textId="77777777" w:rsidR="00985195" w:rsidRPr="00985195" w:rsidRDefault="00985195" w:rsidP="00985195">
      <w:pPr>
        <w:spacing w:line="288" w:lineRule="auto"/>
        <w:jc w:val="both"/>
        <w:rPr>
          <w:rFonts w:ascii="Arial" w:hAnsi="Arial" w:cs="Arial"/>
          <w:sz w:val="20"/>
          <w:szCs w:val="20"/>
        </w:rPr>
      </w:pPr>
      <w:r w:rsidRPr="00985195">
        <w:rPr>
          <w:rFonts w:ascii="Arial" w:hAnsi="Arial" w:cs="Arial"/>
          <w:sz w:val="20"/>
          <w:szCs w:val="20"/>
        </w:rPr>
        <w:lastRenderedPageBreak/>
        <w:t>Кінець таблиці Ж.3</w:t>
      </w:r>
    </w:p>
    <w:tbl>
      <w:tblPr>
        <w:tblStyle w:val="25"/>
        <w:tblW w:w="10207" w:type="dxa"/>
        <w:tblInd w:w="-34" w:type="dxa"/>
        <w:tblLayout w:type="fixed"/>
        <w:tblLook w:val="04A0" w:firstRow="1" w:lastRow="0" w:firstColumn="1" w:lastColumn="0" w:noHBand="0" w:noVBand="1"/>
      </w:tblPr>
      <w:tblGrid>
        <w:gridCol w:w="3403"/>
        <w:gridCol w:w="3543"/>
        <w:gridCol w:w="3261"/>
      </w:tblGrid>
      <w:tr w:rsidR="00985195" w:rsidRPr="00F77097" w14:paraId="2F305C88" w14:textId="77777777" w:rsidTr="00985195">
        <w:tc>
          <w:tcPr>
            <w:tcW w:w="3403" w:type="dxa"/>
          </w:tcPr>
          <w:p w14:paraId="6929F50C" w14:textId="77777777" w:rsidR="00985195" w:rsidRPr="00985195" w:rsidRDefault="00985195" w:rsidP="002D6B2A">
            <w:pPr>
              <w:spacing w:line="288" w:lineRule="auto"/>
              <w:jc w:val="both"/>
              <w:rPr>
                <w:rFonts w:ascii="Arial" w:hAnsi="Arial" w:cs="Arial"/>
                <w:lang w:val="uk-UA"/>
              </w:rPr>
            </w:pPr>
            <w:r>
              <w:rPr>
                <w:noProof/>
              </w:rPr>
              <w:drawing>
                <wp:inline distT="0" distB="0" distL="0" distR="0" wp14:anchorId="2C9723D9" wp14:editId="3D46FC32">
                  <wp:extent cx="2034984" cy="1440000"/>
                  <wp:effectExtent l="0" t="0" r="3810" b="8255"/>
                  <wp:docPr id="83957798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2034984" cy="1440000"/>
                          </a:xfrm>
                          <a:prstGeom prst="rect">
                            <a:avLst/>
                          </a:prstGeom>
                          <a:noFill/>
                          <a:ln>
                            <a:noFill/>
                          </a:ln>
                        </pic:spPr>
                      </pic:pic>
                    </a:graphicData>
                  </a:graphic>
                </wp:inline>
              </w:drawing>
            </w:r>
          </w:p>
        </w:tc>
        <w:tc>
          <w:tcPr>
            <w:tcW w:w="3543" w:type="dxa"/>
          </w:tcPr>
          <w:p w14:paraId="09AACF37" w14:textId="77777777" w:rsidR="00985195" w:rsidRPr="00F77097" w:rsidRDefault="00985195" w:rsidP="002D6B2A">
            <w:pPr>
              <w:spacing w:line="288" w:lineRule="auto"/>
              <w:jc w:val="both"/>
              <w:rPr>
                <w:rFonts w:ascii="Arial" w:hAnsi="Arial" w:cs="Arial"/>
              </w:rPr>
            </w:pPr>
            <w:r>
              <w:rPr>
                <w:noProof/>
              </w:rPr>
              <w:drawing>
                <wp:inline distT="0" distB="0" distL="0" distR="0" wp14:anchorId="6745E520" wp14:editId="7F73EA17">
                  <wp:extent cx="2035940" cy="1440000"/>
                  <wp:effectExtent l="0" t="0" r="2540" b="8255"/>
                  <wp:docPr id="165459788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035940" cy="1440000"/>
                          </a:xfrm>
                          <a:prstGeom prst="rect">
                            <a:avLst/>
                          </a:prstGeom>
                          <a:noFill/>
                          <a:ln>
                            <a:noFill/>
                          </a:ln>
                        </pic:spPr>
                      </pic:pic>
                    </a:graphicData>
                  </a:graphic>
                </wp:inline>
              </w:drawing>
            </w:r>
          </w:p>
        </w:tc>
        <w:tc>
          <w:tcPr>
            <w:tcW w:w="3261" w:type="dxa"/>
          </w:tcPr>
          <w:p w14:paraId="78DC1C23" w14:textId="77777777" w:rsidR="00985195" w:rsidRPr="00F77097" w:rsidRDefault="00985195" w:rsidP="002D6B2A">
            <w:pPr>
              <w:spacing w:line="288" w:lineRule="auto"/>
              <w:jc w:val="both"/>
              <w:rPr>
                <w:rFonts w:ascii="Arial" w:hAnsi="Arial" w:cs="Arial"/>
              </w:rPr>
            </w:pPr>
            <w:r>
              <w:rPr>
                <w:noProof/>
              </w:rPr>
              <w:drawing>
                <wp:inline distT="0" distB="0" distL="0" distR="0" wp14:anchorId="1CE88305" wp14:editId="1EF72AAA">
                  <wp:extent cx="2035940" cy="1440000"/>
                  <wp:effectExtent l="0" t="0" r="2540" b="8255"/>
                  <wp:docPr id="1515613222"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2035940" cy="1440000"/>
                          </a:xfrm>
                          <a:prstGeom prst="rect">
                            <a:avLst/>
                          </a:prstGeom>
                          <a:noFill/>
                          <a:ln>
                            <a:noFill/>
                          </a:ln>
                        </pic:spPr>
                      </pic:pic>
                    </a:graphicData>
                  </a:graphic>
                </wp:inline>
              </w:drawing>
            </w:r>
          </w:p>
        </w:tc>
      </w:tr>
      <w:tr w:rsidR="00985195" w:rsidRPr="00F77097" w14:paraId="2E622D4D" w14:textId="77777777" w:rsidTr="00985195">
        <w:tc>
          <w:tcPr>
            <w:tcW w:w="10207" w:type="dxa"/>
            <w:gridSpan w:val="3"/>
          </w:tcPr>
          <w:p w14:paraId="6D5AA3F2" w14:textId="77777777" w:rsidR="00985195" w:rsidRPr="00282721" w:rsidRDefault="00985195" w:rsidP="002D6B2A">
            <w:pPr>
              <w:spacing w:line="288" w:lineRule="auto"/>
              <w:jc w:val="center"/>
              <w:rPr>
                <w:rFonts w:ascii="Arial" w:hAnsi="Arial" w:cs="Arial"/>
                <w:sz w:val="21"/>
                <w:szCs w:val="21"/>
                <w:lang w:val="ru-RU"/>
              </w:rPr>
            </w:pPr>
            <w:proofErr w:type="gramStart"/>
            <w:r w:rsidRPr="00282721">
              <w:rPr>
                <w:rFonts w:ascii="Arial" w:hAnsi="Arial" w:cs="Arial"/>
                <w:sz w:val="21"/>
                <w:szCs w:val="21"/>
                <w:lang w:val="ru-RU"/>
              </w:rPr>
              <w:t>Контрастне  відокремлення</w:t>
            </w:r>
            <w:proofErr w:type="gramEnd"/>
            <w:r w:rsidRPr="00282721">
              <w:rPr>
                <w:rFonts w:ascii="Arial" w:hAnsi="Arial" w:cs="Arial"/>
                <w:sz w:val="21"/>
                <w:szCs w:val="21"/>
                <w:lang w:val="ru-RU"/>
              </w:rPr>
              <w:t xml:space="preserve"> елементів. Санвузли. Туалет. Душова.</w:t>
            </w:r>
          </w:p>
          <w:p w14:paraId="49507340" w14:textId="77777777" w:rsidR="00985195" w:rsidRPr="00282721" w:rsidRDefault="00985195" w:rsidP="002D6B2A">
            <w:pPr>
              <w:spacing w:line="288" w:lineRule="auto"/>
              <w:jc w:val="center"/>
              <w:rPr>
                <w:rFonts w:ascii="Arial" w:hAnsi="Arial" w:cs="Arial"/>
                <w:lang w:val="ru-RU"/>
              </w:rPr>
            </w:pPr>
            <w:r w:rsidRPr="00282721">
              <w:rPr>
                <w:rFonts w:ascii="Arial" w:hAnsi="Arial" w:cs="Arial"/>
                <w:sz w:val="21"/>
                <w:szCs w:val="21"/>
                <w:lang w:val="ru-RU"/>
              </w:rPr>
              <w:t>Поручні, елементи сантехніки, фурнітури, кришки сидіння, замки тощо</w:t>
            </w:r>
          </w:p>
        </w:tc>
      </w:tr>
      <w:tr w:rsidR="00985195" w:rsidRPr="00F77097" w14:paraId="08E901AE" w14:textId="77777777" w:rsidTr="00985195">
        <w:tc>
          <w:tcPr>
            <w:tcW w:w="10207" w:type="dxa"/>
            <w:gridSpan w:val="3"/>
          </w:tcPr>
          <w:p w14:paraId="0770AEA7" w14:textId="77777777" w:rsidR="00985195" w:rsidRPr="00F77097" w:rsidRDefault="00985195" w:rsidP="002D6B2A">
            <w:pPr>
              <w:spacing w:line="288" w:lineRule="auto"/>
              <w:jc w:val="center"/>
              <w:rPr>
                <w:rFonts w:ascii="Arial" w:hAnsi="Arial" w:cs="Arial"/>
              </w:rPr>
            </w:pPr>
            <w:r>
              <w:rPr>
                <w:noProof/>
              </w:rPr>
              <w:drawing>
                <wp:inline distT="0" distB="0" distL="0" distR="0" wp14:anchorId="0B2C790D" wp14:editId="442CB187">
                  <wp:extent cx="1914444" cy="1746738"/>
                  <wp:effectExtent l="0" t="0" r="0" b="6350"/>
                  <wp:docPr id="160188463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1927600" cy="1758741"/>
                          </a:xfrm>
                          <a:prstGeom prst="rect">
                            <a:avLst/>
                          </a:prstGeom>
                          <a:noFill/>
                          <a:ln>
                            <a:noFill/>
                          </a:ln>
                        </pic:spPr>
                      </pic:pic>
                    </a:graphicData>
                  </a:graphic>
                </wp:inline>
              </w:drawing>
            </w:r>
          </w:p>
        </w:tc>
      </w:tr>
    </w:tbl>
    <w:p w14:paraId="2E8A7B6A" w14:textId="09983C91" w:rsidR="00985195" w:rsidRPr="009C2EB9" w:rsidRDefault="009C2EB9" w:rsidP="003F6EBF">
      <w:pPr>
        <w:pStyle w:val="11"/>
        <w:spacing w:before="240" w:after="0" w:line="264" w:lineRule="auto"/>
        <w:ind w:left="301" w:firstLine="408"/>
        <w:rPr>
          <w:b/>
          <w:i/>
          <w:iCs/>
          <w:color w:val="29B95C"/>
          <w:sz w:val="21"/>
          <w:szCs w:val="21"/>
        </w:rPr>
      </w:pPr>
      <w:r w:rsidRPr="009C2EB9">
        <w:rPr>
          <w:b/>
          <w:i/>
          <w:iCs/>
          <w:color w:val="29B95C"/>
          <w:sz w:val="21"/>
          <w:szCs w:val="21"/>
        </w:rPr>
        <w:t>(Додаток Ж долучено, Зміна № 2)</w:t>
      </w:r>
    </w:p>
    <w:p w14:paraId="73B17531" w14:textId="77777777" w:rsidR="0078754C" w:rsidRDefault="0078754C" w:rsidP="0078754C">
      <w:pPr>
        <w:spacing w:line="288" w:lineRule="auto"/>
        <w:ind w:firstLine="720"/>
        <w:jc w:val="both"/>
        <w:rPr>
          <w:rFonts w:ascii="Arial" w:hAnsi="Arial" w:cs="Arial"/>
          <w:b/>
          <w:bCs/>
          <w:sz w:val="21"/>
          <w:szCs w:val="21"/>
        </w:rPr>
      </w:pPr>
    </w:p>
    <w:p w14:paraId="327654C4" w14:textId="77777777" w:rsidR="009C2EB9" w:rsidRDefault="009C2EB9" w:rsidP="00A903FA">
      <w:pPr>
        <w:pStyle w:val="11"/>
        <w:spacing w:after="7080" w:line="264" w:lineRule="auto"/>
        <w:ind w:left="301" w:firstLine="408"/>
        <w:rPr>
          <w:bCs/>
          <w:color w:val="auto"/>
        </w:rPr>
      </w:pPr>
    </w:p>
    <w:p w14:paraId="3857A1FA" w14:textId="77777777" w:rsidR="0078754C" w:rsidRPr="00A25D3C" w:rsidRDefault="0078754C" w:rsidP="0078754C">
      <w:pPr>
        <w:spacing w:line="288" w:lineRule="auto"/>
        <w:ind w:firstLine="720"/>
        <w:jc w:val="both"/>
        <w:rPr>
          <w:rFonts w:ascii="Arial" w:hAnsi="Arial" w:cs="Arial"/>
          <w:color w:val="00B050"/>
          <w:sz w:val="21"/>
          <w:szCs w:val="21"/>
        </w:rPr>
      </w:pPr>
      <w:r w:rsidRPr="00A25D3C">
        <w:rPr>
          <w:rFonts w:ascii="Arial" w:hAnsi="Arial" w:cs="Arial"/>
          <w:b/>
          <w:bCs/>
          <w:color w:val="00B050"/>
          <w:sz w:val="21"/>
          <w:szCs w:val="21"/>
        </w:rPr>
        <w:lastRenderedPageBreak/>
        <w:t>Таблиця Ж.4</w:t>
      </w:r>
      <w:r w:rsidRPr="00A25D3C">
        <w:rPr>
          <w:rFonts w:ascii="Arial" w:hAnsi="Arial" w:cs="Arial"/>
          <w:color w:val="00B050"/>
          <w:sz w:val="21"/>
          <w:szCs w:val="21"/>
        </w:rPr>
        <w:t xml:space="preserve"> — Способи забезпечення контрастного співвідношення кольорів відповідно до типів об’єктів</w:t>
      </w:r>
    </w:p>
    <w:p w14:paraId="765C437D" w14:textId="77777777" w:rsidR="0078754C" w:rsidRPr="00A25D3C" w:rsidRDefault="0078754C" w:rsidP="0078754C">
      <w:pPr>
        <w:spacing w:line="288" w:lineRule="auto"/>
        <w:ind w:firstLine="720"/>
        <w:jc w:val="both"/>
        <w:rPr>
          <w:rFonts w:ascii="Arial" w:hAnsi="Arial" w:cs="Arial"/>
          <w:color w:val="00B050"/>
          <w:sz w:val="21"/>
          <w:szCs w:val="21"/>
        </w:rPr>
      </w:pPr>
    </w:p>
    <w:tbl>
      <w:tblPr>
        <w:tblStyle w:val="af8"/>
        <w:tblW w:w="9647" w:type="dxa"/>
        <w:tblInd w:w="-5" w:type="dxa"/>
        <w:tblLook w:val="04A0" w:firstRow="1" w:lastRow="0" w:firstColumn="1" w:lastColumn="0" w:noHBand="0" w:noVBand="1"/>
      </w:tblPr>
      <w:tblGrid>
        <w:gridCol w:w="3041"/>
        <w:gridCol w:w="3040"/>
        <w:gridCol w:w="3566"/>
      </w:tblGrid>
      <w:tr w:rsidR="00A25D3C" w:rsidRPr="00A25D3C" w14:paraId="34A986BB" w14:textId="77777777" w:rsidTr="00CD7ED5">
        <w:trPr>
          <w:trHeight w:val="20"/>
        </w:trPr>
        <w:tc>
          <w:tcPr>
            <w:tcW w:w="3041" w:type="dxa"/>
            <w:vMerge w:val="restart"/>
          </w:tcPr>
          <w:p w14:paraId="60CB650F"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Типи об’єктів, елементів та конструкцій</w:t>
            </w:r>
          </w:p>
        </w:tc>
        <w:tc>
          <w:tcPr>
            <w:tcW w:w="6606" w:type="dxa"/>
            <w:gridSpan w:val="2"/>
          </w:tcPr>
          <w:p w14:paraId="75F0DF0A"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Спосіб забезпечення контрастного співвідношення кольорів</w:t>
            </w:r>
          </w:p>
        </w:tc>
      </w:tr>
      <w:tr w:rsidR="00A25D3C" w:rsidRPr="00A25D3C" w14:paraId="041448CE" w14:textId="77777777" w:rsidTr="00CD7ED5">
        <w:trPr>
          <w:trHeight w:val="20"/>
        </w:trPr>
        <w:tc>
          <w:tcPr>
            <w:tcW w:w="3041" w:type="dxa"/>
            <w:vMerge/>
          </w:tcPr>
          <w:p w14:paraId="66A296C3" w14:textId="77777777" w:rsidR="0078754C" w:rsidRPr="00A25D3C" w:rsidRDefault="0078754C" w:rsidP="00CD7ED5">
            <w:pPr>
              <w:spacing w:line="262" w:lineRule="auto"/>
              <w:ind w:left="57" w:right="57"/>
              <w:jc w:val="both"/>
              <w:rPr>
                <w:rFonts w:ascii="Arial" w:hAnsi="Arial" w:cs="Arial"/>
                <w:color w:val="00B050"/>
                <w:sz w:val="20"/>
                <w:szCs w:val="20"/>
              </w:rPr>
            </w:pPr>
          </w:p>
        </w:tc>
        <w:tc>
          <w:tcPr>
            <w:tcW w:w="3040" w:type="dxa"/>
          </w:tcPr>
          <w:p w14:paraId="067EA716" w14:textId="77777777" w:rsidR="0078754C" w:rsidRPr="00A25D3C" w:rsidRDefault="0078754C" w:rsidP="00CD7ED5">
            <w:pPr>
              <w:spacing w:line="262" w:lineRule="auto"/>
              <w:ind w:left="57" w:right="57"/>
              <w:jc w:val="both"/>
              <w:rPr>
                <w:rFonts w:ascii="Arial" w:hAnsi="Arial" w:cs="Arial"/>
                <w:color w:val="00B050"/>
                <w:sz w:val="20"/>
                <w:szCs w:val="20"/>
                <w:lang w:val="en-US"/>
              </w:rPr>
            </w:pPr>
            <w:r w:rsidRPr="00A25D3C">
              <w:rPr>
                <w:rFonts w:ascii="Arial" w:hAnsi="Arial" w:cs="Arial"/>
                <w:color w:val="00B050"/>
                <w:sz w:val="20"/>
                <w:szCs w:val="20"/>
              </w:rPr>
              <w:t>Стандартні (універсальні) рішення</w:t>
            </w:r>
          </w:p>
        </w:tc>
        <w:tc>
          <w:tcPr>
            <w:tcW w:w="3566" w:type="dxa"/>
          </w:tcPr>
          <w:p w14:paraId="43DCAE37" w14:textId="77777777" w:rsidR="0078754C" w:rsidRPr="00A25D3C" w:rsidRDefault="0078754C" w:rsidP="00CD7ED5">
            <w:pPr>
              <w:spacing w:line="262" w:lineRule="auto"/>
              <w:ind w:left="57" w:right="57"/>
              <w:jc w:val="both"/>
              <w:rPr>
                <w:rFonts w:ascii="Arial" w:hAnsi="Arial" w:cs="Arial"/>
                <w:color w:val="00B050"/>
                <w:sz w:val="20"/>
                <w:szCs w:val="20"/>
                <w:lang w:val="en-US"/>
              </w:rPr>
            </w:pPr>
            <w:r w:rsidRPr="00A25D3C">
              <w:rPr>
                <w:rFonts w:ascii="Arial" w:hAnsi="Arial" w:cs="Arial"/>
                <w:color w:val="00B050"/>
                <w:sz w:val="20"/>
                <w:szCs w:val="20"/>
              </w:rPr>
              <w:t>Спеціальні рішення</w:t>
            </w:r>
          </w:p>
        </w:tc>
      </w:tr>
      <w:tr w:rsidR="00A25D3C" w:rsidRPr="00A25D3C" w14:paraId="5479FA15" w14:textId="77777777" w:rsidTr="00CD7ED5">
        <w:trPr>
          <w:trHeight w:val="20"/>
        </w:trPr>
        <w:tc>
          <w:tcPr>
            <w:tcW w:w="9647" w:type="dxa"/>
            <w:gridSpan w:val="3"/>
          </w:tcPr>
          <w:p w14:paraId="1939ABA1" w14:textId="77777777" w:rsidR="0078754C" w:rsidRPr="00A25D3C" w:rsidRDefault="0078754C" w:rsidP="00CD7ED5">
            <w:pPr>
              <w:spacing w:line="262" w:lineRule="auto"/>
              <w:ind w:left="57" w:right="57"/>
              <w:jc w:val="both"/>
              <w:rPr>
                <w:rFonts w:ascii="Arial" w:hAnsi="Arial" w:cs="Arial"/>
                <w:color w:val="00B050"/>
                <w:sz w:val="20"/>
                <w:szCs w:val="20"/>
                <w:lang w:val="en-US"/>
              </w:rPr>
            </w:pPr>
            <w:r w:rsidRPr="00A25D3C">
              <w:rPr>
                <w:rFonts w:ascii="Arial" w:hAnsi="Arial" w:cs="Arial"/>
                <w:color w:val="00B050"/>
                <w:sz w:val="20"/>
                <w:szCs w:val="20"/>
              </w:rPr>
              <w:t>Елементи благоустрою</w:t>
            </w:r>
          </w:p>
        </w:tc>
      </w:tr>
      <w:tr w:rsidR="00A25D3C" w:rsidRPr="00A25D3C" w14:paraId="4F3C805D" w14:textId="77777777" w:rsidTr="00CD7ED5">
        <w:trPr>
          <w:trHeight w:val="20"/>
        </w:trPr>
        <w:tc>
          <w:tcPr>
            <w:tcW w:w="3041" w:type="dxa"/>
          </w:tcPr>
          <w:p w14:paraId="667BD31D"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Наземні обмежувачі руху транспорту, шлагбауми, стовпи, колони, бордюрний камінь, початок/закінчення штучного підвищення (пониження) пішохідного шляху, інформаційні стояки, елементи обладнання, навісні перешкоди, поодинокі сходинки, край посадкового майданчика зупинки громадського транспорту</w:t>
            </w:r>
          </w:p>
        </w:tc>
        <w:tc>
          <w:tcPr>
            <w:tcW w:w="3040" w:type="dxa"/>
          </w:tcPr>
          <w:p w14:paraId="375EF76C"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 xml:space="preserve">Контрастне відокремлення: колір відповідного елемента має бути контрастним відносно кольору прилеглої поверхні/поверхонь чи тла (фону) та забезпечувати легку й інтуїтивну візуальну ідентифікацію </w:t>
            </w:r>
          </w:p>
          <w:p w14:paraId="5146B5B0" w14:textId="77777777" w:rsidR="0078754C" w:rsidRPr="00A25D3C" w:rsidRDefault="0078754C" w:rsidP="00CD7ED5">
            <w:pPr>
              <w:spacing w:line="262" w:lineRule="auto"/>
              <w:ind w:left="57" w:right="57"/>
              <w:jc w:val="both"/>
              <w:rPr>
                <w:rFonts w:ascii="Arial" w:hAnsi="Arial" w:cs="Arial"/>
                <w:color w:val="00B050"/>
                <w:sz w:val="20"/>
                <w:szCs w:val="20"/>
              </w:rPr>
            </w:pPr>
          </w:p>
          <w:p w14:paraId="20B4F768"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 </w:t>
            </w:r>
          </w:p>
        </w:tc>
        <w:tc>
          <w:tcPr>
            <w:tcW w:w="3566" w:type="dxa"/>
          </w:tcPr>
          <w:p w14:paraId="59841BC9"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Контрастне маркування елементу шляхом нанесення фарби, стрічки, плівки або наліпок контрастного кольору</w:t>
            </w:r>
          </w:p>
          <w:p w14:paraId="3C2AC10A" w14:textId="77777777" w:rsidR="0078754C" w:rsidRPr="00A25D3C" w:rsidRDefault="0078754C" w:rsidP="00CD7ED5">
            <w:pPr>
              <w:spacing w:line="262" w:lineRule="auto"/>
              <w:ind w:left="57" w:right="57"/>
              <w:jc w:val="both"/>
              <w:rPr>
                <w:rFonts w:ascii="Arial" w:hAnsi="Arial" w:cs="Arial"/>
                <w:color w:val="00B050"/>
                <w:sz w:val="20"/>
                <w:szCs w:val="20"/>
              </w:rPr>
            </w:pPr>
          </w:p>
        </w:tc>
      </w:tr>
      <w:tr w:rsidR="00A25D3C" w:rsidRPr="00A25D3C" w14:paraId="4D5A8072" w14:textId="77777777" w:rsidTr="00CD7ED5">
        <w:trPr>
          <w:trHeight w:val="20"/>
        </w:trPr>
        <w:tc>
          <w:tcPr>
            <w:tcW w:w="9647" w:type="dxa"/>
            <w:gridSpan w:val="3"/>
          </w:tcPr>
          <w:p w14:paraId="5F15408E"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Сходи (елементи сходів)</w:t>
            </w:r>
          </w:p>
        </w:tc>
      </w:tr>
      <w:tr w:rsidR="00A25D3C" w:rsidRPr="00A25D3C" w14:paraId="0A8BAFC5" w14:textId="77777777" w:rsidTr="00CD7ED5">
        <w:trPr>
          <w:trHeight w:val="20"/>
        </w:trPr>
        <w:tc>
          <w:tcPr>
            <w:tcW w:w="3041" w:type="dxa"/>
          </w:tcPr>
          <w:p w14:paraId="23FE6EBB"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Перша та остання сходинки</w:t>
            </w:r>
          </w:p>
          <w:p w14:paraId="72EAC330"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сходового маршу </w:t>
            </w:r>
          </w:p>
          <w:p w14:paraId="334EFEAD" w14:textId="77777777" w:rsidR="0078754C" w:rsidRPr="00A25D3C" w:rsidRDefault="0078754C" w:rsidP="00CD7ED5">
            <w:pPr>
              <w:spacing w:line="262" w:lineRule="auto"/>
              <w:ind w:left="57" w:right="57"/>
              <w:jc w:val="both"/>
              <w:rPr>
                <w:rFonts w:ascii="Arial" w:hAnsi="Arial" w:cs="Arial"/>
                <w:color w:val="00B050"/>
                <w:sz w:val="20"/>
                <w:szCs w:val="20"/>
              </w:rPr>
            </w:pPr>
          </w:p>
        </w:tc>
        <w:tc>
          <w:tcPr>
            <w:tcW w:w="3040" w:type="dxa"/>
          </w:tcPr>
          <w:p w14:paraId="788CFE99"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Контрастне відокремлення: оздоблення першої та останньої сходинок (їхніх країв) за всією шириною матеріалом, що за кольором контрастує з покриттям решти сходів </w:t>
            </w:r>
          </w:p>
        </w:tc>
        <w:tc>
          <w:tcPr>
            <w:tcW w:w="3566" w:type="dxa"/>
            <w:vMerge w:val="restart"/>
          </w:tcPr>
          <w:p w14:paraId="541025EC"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Горизонтальну площину сходинки маркують по краю контрастною смугою завширшки не менше         ніж 0,1 м; вертикальну площину сходинки (підсходинку) маркують смугою заввишки не менше           ніж 0,05 м</w:t>
            </w:r>
          </w:p>
        </w:tc>
      </w:tr>
      <w:tr w:rsidR="00A25D3C" w:rsidRPr="00A25D3C" w14:paraId="0C94FD6F" w14:textId="77777777" w:rsidTr="00CD7ED5">
        <w:trPr>
          <w:trHeight w:val="20"/>
        </w:trPr>
        <w:tc>
          <w:tcPr>
            <w:tcW w:w="3041" w:type="dxa"/>
          </w:tcPr>
          <w:p w14:paraId="2BE2D4A9"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Інші сходинки – за умови, що вони відрізняються одна від одної за висотою, глибиною, шириною, мають інші відмінності за формою тощо</w:t>
            </w:r>
          </w:p>
          <w:p w14:paraId="380524CC" w14:textId="77777777" w:rsidR="0078754C" w:rsidRPr="00A25D3C" w:rsidRDefault="0078754C" w:rsidP="00CD7ED5">
            <w:pPr>
              <w:spacing w:line="262" w:lineRule="auto"/>
              <w:ind w:left="57" w:right="57"/>
              <w:jc w:val="both"/>
              <w:rPr>
                <w:rFonts w:ascii="Arial" w:hAnsi="Arial" w:cs="Arial"/>
                <w:color w:val="00B050"/>
                <w:sz w:val="20"/>
                <w:szCs w:val="20"/>
              </w:rPr>
            </w:pPr>
          </w:p>
        </w:tc>
        <w:tc>
          <w:tcPr>
            <w:tcW w:w="3040" w:type="dxa"/>
          </w:tcPr>
          <w:p w14:paraId="386171F0"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Контрастне відокремлення:</w:t>
            </w:r>
          </w:p>
          <w:p w14:paraId="0D5CD723"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оздоблення країв сходинок за всією шириною матеріалом, що за кольором контрастує з покриттям решти сходів</w:t>
            </w:r>
          </w:p>
        </w:tc>
        <w:tc>
          <w:tcPr>
            <w:tcW w:w="3566" w:type="dxa"/>
            <w:vMerge/>
          </w:tcPr>
          <w:p w14:paraId="3DB6101D" w14:textId="77777777" w:rsidR="0078754C" w:rsidRPr="00A25D3C" w:rsidRDefault="0078754C" w:rsidP="00CD7ED5">
            <w:pPr>
              <w:spacing w:line="262" w:lineRule="auto"/>
              <w:ind w:left="57" w:right="57"/>
              <w:jc w:val="both"/>
              <w:rPr>
                <w:rFonts w:ascii="Arial" w:hAnsi="Arial" w:cs="Arial"/>
                <w:color w:val="00B050"/>
                <w:sz w:val="20"/>
                <w:szCs w:val="20"/>
              </w:rPr>
            </w:pPr>
          </w:p>
        </w:tc>
      </w:tr>
      <w:tr w:rsidR="00A25D3C" w:rsidRPr="00A25D3C" w14:paraId="43F627CC" w14:textId="77777777" w:rsidTr="00CD7ED5">
        <w:trPr>
          <w:trHeight w:val="20"/>
        </w:trPr>
        <w:tc>
          <w:tcPr>
            <w:tcW w:w="3041" w:type="dxa"/>
          </w:tcPr>
          <w:p w14:paraId="4ACB3715"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Поручні на сходах </w:t>
            </w:r>
          </w:p>
        </w:tc>
        <w:tc>
          <w:tcPr>
            <w:tcW w:w="3040" w:type="dxa"/>
          </w:tcPr>
          <w:p w14:paraId="710CFD76"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Контрастне відокремлення:</w:t>
            </w:r>
          </w:p>
          <w:p w14:paraId="1A649A18"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встановлення поручнів, що за кольором контрастують з прилеглими елементами конструкцій, поверхнями та середовищем  </w:t>
            </w:r>
          </w:p>
        </w:tc>
        <w:tc>
          <w:tcPr>
            <w:tcW w:w="3566" w:type="dxa"/>
          </w:tcPr>
          <w:p w14:paraId="207858DF"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На поверхню поручня наноситься фарба, стрічка, плівка контрастного кольору</w:t>
            </w:r>
          </w:p>
        </w:tc>
      </w:tr>
      <w:tr w:rsidR="00A25D3C" w:rsidRPr="00A25D3C" w14:paraId="1A730AC4" w14:textId="77777777" w:rsidTr="00CD7ED5">
        <w:trPr>
          <w:trHeight w:val="20"/>
        </w:trPr>
        <w:tc>
          <w:tcPr>
            <w:tcW w:w="9647" w:type="dxa"/>
            <w:gridSpan w:val="3"/>
          </w:tcPr>
          <w:p w14:paraId="55618D35"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Пандуси (елементи пандусів)</w:t>
            </w:r>
          </w:p>
        </w:tc>
      </w:tr>
      <w:tr w:rsidR="00A25D3C" w:rsidRPr="00A25D3C" w14:paraId="3F10BC56" w14:textId="77777777" w:rsidTr="00CD7ED5">
        <w:trPr>
          <w:trHeight w:val="20"/>
        </w:trPr>
        <w:tc>
          <w:tcPr>
            <w:tcW w:w="3041" w:type="dxa"/>
          </w:tcPr>
          <w:p w14:paraId="4A70B2E1"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Початок та закінчення підйомів, спусків, проміжні майданчики для відпочинку, розвороту, периметр пандуса за відсутності поручнів</w:t>
            </w:r>
          </w:p>
        </w:tc>
        <w:tc>
          <w:tcPr>
            <w:tcW w:w="3040" w:type="dxa"/>
          </w:tcPr>
          <w:p w14:paraId="608B4BFC"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Контрастне відокремлення:</w:t>
            </w:r>
          </w:p>
          <w:p w14:paraId="5AEEF21D"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оздоблення відповідних елементів за всією шириною матеріалом, що за кольором контрастує з покриттям прилеглих поверхонь  </w:t>
            </w:r>
          </w:p>
        </w:tc>
        <w:tc>
          <w:tcPr>
            <w:tcW w:w="3566" w:type="dxa"/>
          </w:tcPr>
          <w:p w14:paraId="1BCB2E22"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Контрастне маркування країв відповідного елемента у вигляді смуги контрастного кольору шириною не менше ніж 0,1 м або контрастне маркування по всій площині відповідного елемента</w:t>
            </w:r>
          </w:p>
          <w:p w14:paraId="5CB5A1E5" w14:textId="77777777" w:rsidR="0078754C" w:rsidRPr="00A25D3C" w:rsidRDefault="0078754C" w:rsidP="00CD7ED5">
            <w:pPr>
              <w:spacing w:line="262" w:lineRule="auto"/>
              <w:ind w:left="57" w:right="57"/>
              <w:jc w:val="both"/>
              <w:rPr>
                <w:rFonts w:ascii="Arial" w:hAnsi="Arial" w:cs="Arial"/>
                <w:color w:val="00B050"/>
                <w:sz w:val="20"/>
                <w:szCs w:val="20"/>
              </w:rPr>
            </w:pPr>
          </w:p>
        </w:tc>
      </w:tr>
      <w:tr w:rsidR="00A25D3C" w:rsidRPr="00A25D3C" w14:paraId="5EE96084" w14:textId="77777777" w:rsidTr="00CD7ED5">
        <w:trPr>
          <w:trHeight w:val="20"/>
        </w:trPr>
        <w:tc>
          <w:tcPr>
            <w:tcW w:w="3041" w:type="dxa"/>
          </w:tcPr>
          <w:p w14:paraId="00160989"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Поручні на пандусах</w:t>
            </w:r>
          </w:p>
        </w:tc>
        <w:tc>
          <w:tcPr>
            <w:tcW w:w="3040" w:type="dxa"/>
          </w:tcPr>
          <w:p w14:paraId="68787B86"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Контрастне відокремлення: встановлення поручнів, що за кольором контрастують з прилеглими елементами конструкцій, поверхнями та середовищем  </w:t>
            </w:r>
          </w:p>
        </w:tc>
        <w:tc>
          <w:tcPr>
            <w:tcW w:w="3566" w:type="dxa"/>
          </w:tcPr>
          <w:p w14:paraId="7127AAB4" w14:textId="77777777" w:rsidR="0078754C" w:rsidRPr="00A25D3C" w:rsidRDefault="0078754C" w:rsidP="00CD7ED5">
            <w:pPr>
              <w:spacing w:line="262"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На всю площину поручня наноситься фарба, стрічка або плівка контрастного кольору</w:t>
            </w:r>
          </w:p>
          <w:p w14:paraId="19CCBFDE" w14:textId="77777777" w:rsidR="0078754C" w:rsidRPr="00A25D3C" w:rsidRDefault="0078754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 </w:t>
            </w:r>
          </w:p>
        </w:tc>
      </w:tr>
    </w:tbl>
    <w:p w14:paraId="7CCF5F46" w14:textId="77777777" w:rsidR="0078754C" w:rsidRPr="00A25D3C" w:rsidRDefault="0078754C">
      <w:pPr>
        <w:rPr>
          <w:rFonts w:ascii="Arial" w:hAnsi="Arial" w:cs="Arial"/>
          <w:color w:val="00B050"/>
          <w:sz w:val="20"/>
          <w:szCs w:val="20"/>
        </w:rPr>
      </w:pPr>
    </w:p>
    <w:p w14:paraId="5C7502A8" w14:textId="5E8DB115" w:rsidR="0078754C" w:rsidRPr="00A25D3C" w:rsidRDefault="0078754C">
      <w:pPr>
        <w:rPr>
          <w:rFonts w:ascii="Arial" w:hAnsi="Arial" w:cs="Arial"/>
          <w:color w:val="00B050"/>
          <w:sz w:val="20"/>
          <w:szCs w:val="20"/>
        </w:rPr>
      </w:pPr>
      <w:r w:rsidRPr="00A25D3C">
        <w:rPr>
          <w:rFonts w:ascii="Arial" w:hAnsi="Arial" w:cs="Arial"/>
          <w:color w:val="00B050"/>
          <w:sz w:val="20"/>
          <w:szCs w:val="20"/>
        </w:rPr>
        <w:lastRenderedPageBreak/>
        <w:t>Продовження таблиці Ж.4</w:t>
      </w:r>
    </w:p>
    <w:tbl>
      <w:tblPr>
        <w:tblStyle w:val="33"/>
        <w:tblW w:w="10169" w:type="dxa"/>
        <w:tblInd w:w="108" w:type="dxa"/>
        <w:tblLook w:val="04A0" w:firstRow="1" w:lastRow="0" w:firstColumn="1" w:lastColumn="0" w:noHBand="0" w:noVBand="1"/>
      </w:tblPr>
      <w:tblGrid>
        <w:gridCol w:w="3214"/>
        <w:gridCol w:w="3215"/>
        <w:gridCol w:w="3740"/>
      </w:tblGrid>
      <w:tr w:rsidR="00A25D3C" w:rsidRPr="00A25D3C" w14:paraId="28019DA4" w14:textId="77777777" w:rsidTr="0078754C">
        <w:trPr>
          <w:trHeight w:val="272"/>
        </w:trPr>
        <w:tc>
          <w:tcPr>
            <w:tcW w:w="10169" w:type="dxa"/>
            <w:gridSpan w:val="3"/>
          </w:tcPr>
          <w:p w14:paraId="4441B676" w14:textId="77777777" w:rsidR="0078754C" w:rsidRPr="00A25D3C" w:rsidRDefault="0078754C" w:rsidP="00A25D3C">
            <w:pPr>
              <w:spacing w:line="254" w:lineRule="auto"/>
              <w:jc w:val="both"/>
              <w:rPr>
                <w:rFonts w:ascii="Arial" w:hAnsi="Arial" w:cs="Arial"/>
                <w:color w:val="00B050"/>
                <w:sz w:val="20"/>
                <w:szCs w:val="20"/>
              </w:rPr>
            </w:pPr>
            <w:r w:rsidRPr="00A25D3C">
              <w:rPr>
                <w:rFonts w:ascii="Arial" w:hAnsi="Arial" w:cs="Arial"/>
                <w:color w:val="00B050"/>
                <w:sz w:val="20"/>
                <w:szCs w:val="20"/>
              </w:rPr>
              <w:t>Зовнішні двері</w:t>
            </w:r>
          </w:p>
        </w:tc>
      </w:tr>
      <w:tr w:rsidR="00A25D3C" w:rsidRPr="00A25D3C" w14:paraId="290096E5" w14:textId="77777777" w:rsidTr="0078754C">
        <w:tc>
          <w:tcPr>
            <w:tcW w:w="3214" w:type="dxa"/>
          </w:tcPr>
          <w:p w14:paraId="61096F13" w14:textId="77777777" w:rsidR="0078754C" w:rsidRPr="00A25D3C" w:rsidRDefault="0078754C" w:rsidP="00A25D3C">
            <w:pPr>
              <w:spacing w:line="254"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Дверне полотно </w:t>
            </w:r>
            <w:proofErr w:type="gramStart"/>
            <w:r w:rsidRPr="00A25D3C">
              <w:rPr>
                <w:rFonts w:ascii="Arial" w:hAnsi="Arial" w:cs="Arial"/>
                <w:color w:val="00B050"/>
                <w:sz w:val="20"/>
                <w:szCs w:val="20"/>
                <w:lang w:val="ru-RU"/>
              </w:rPr>
              <w:t>—  у</w:t>
            </w:r>
            <w:proofErr w:type="gramEnd"/>
            <w:r w:rsidRPr="00A25D3C">
              <w:rPr>
                <w:rFonts w:ascii="Arial" w:hAnsi="Arial" w:cs="Arial"/>
                <w:color w:val="00B050"/>
                <w:sz w:val="20"/>
                <w:szCs w:val="20"/>
                <w:lang w:val="ru-RU"/>
              </w:rPr>
              <w:t xml:space="preserve"> разі його збігу за кольором з кольором</w:t>
            </w:r>
          </w:p>
          <w:p w14:paraId="41F70538" w14:textId="77777777" w:rsidR="0078754C" w:rsidRPr="00A25D3C" w:rsidRDefault="0078754C" w:rsidP="00A25D3C">
            <w:pPr>
              <w:spacing w:line="254" w:lineRule="auto"/>
              <w:jc w:val="both"/>
              <w:rPr>
                <w:rFonts w:ascii="Arial" w:hAnsi="Arial" w:cs="Arial"/>
                <w:color w:val="00B050"/>
                <w:sz w:val="20"/>
                <w:szCs w:val="20"/>
              </w:rPr>
            </w:pPr>
            <w:r w:rsidRPr="00A25D3C">
              <w:rPr>
                <w:rFonts w:ascii="Arial" w:hAnsi="Arial" w:cs="Arial"/>
                <w:color w:val="00B050"/>
                <w:sz w:val="20"/>
                <w:szCs w:val="20"/>
              </w:rPr>
              <w:t xml:space="preserve">фасаду будівлі </w:t>
            </w:r>
          </w:p>
        </w:tc>
        <w:tc>
          <w:tcPr>
            <w:tcW w:w="3215" w:type="dxa"/>
          </w:tcPr>
          <w:p w14:paraId="3C8FFC9A"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Контрастне відокремлення: двері повинні відрізнятись за кольором від кольору фасаду</w:t>
            </w:r>
          </w:p>
        </w:tc>
        <w:tc>
          <w:tcPr>
            <w:tcW w:w="3740" w:type="dxa"/>
          </w:tcPr>
          <w:p w14:paraId="7ADA6FD1" w14:textId="62B88938"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Контрастне маркування шляхом нанесення фарби, стрічки, плівки або наліпок контрастного кольору на всю площину лиштви або </w:t>
            </w:r>
            <w:proofErr w:type="gramStart"/>
            <w:r w:rsidRPr="00A25D3C">
              <w:rPr>
                <w:rFonts w:ascii="Arial" w:hAnsi="Arial" w:cs="Arial"/>
                <w:color w:val="00B050"/>
                <w:sz w:val="20"/>
                <w:szCs w:val="20"/>
                <w:lang w:val="ru-RU"/>
              </w:rPr>
              <w:t>нанесення  на</w:t>
            </w:r>
            <w:proofErr w:type="gramEnd"/>
            <w:r w:rsidRPr="00A25D3C">
              <w:rPr>
                <w:rFonts w:ascii="Arial" w:hAnsi="Arial" w:cs="Arial"/>
                <w:color w:val="00B050"/>
                <w:sz w:val="20"/>
                <w:szCs w:val="20"/>
                <w:lang w:val="ru-RU"/>
              </w:rPr>
              <w:t xml:space="preserve"> краї дверного прорізу/краї дверного полотна фарби, стрічки, плівки або наліпок контрастного кольору у вигляді смуги завширшки не менше           ніж 0,1 м, що дозволяє легко ідентифікувати двері </w:t>
            </w:r>
          </w:p>
        </w:tc>
      </w:tr>
      <w:tr w:rsidR="00A25D3C" w:rsidRPr="00A25D3C" w14:paraId="34624B2A" w14:textId="77777777" w:rsidTr="0078754C">
        <w:tc>
          <w:tcPr>
            <w:tcW w:w="3214" w:type="dxa"/>
          </w:tcPr>
          <w:p w14:paraId="16A98D4F"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Бік відчинення дверей та дверна ручка</w:t>
            </w:r>
          </w:p>
        </w:tc>
        <w:tc>
          <w:tcPr>
            <w:tcW w:w="3215" w:type="dxa"/>
          </w:tcPr>
          <w:p w14:paraId="019ED96F" w14:textId="77777777" w:rsidR="0078754C" w:rsidRPr="00A25D3C" w:rsidRDefault="0078754C" w:rsidP="00A25D3C">
            <w:pPr>
              <w:spacing w:line="254"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Контрастне відокремлення:</w:t>
            </w:r>
          </w:p>
          <w:p w14:paraId="4608209C"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частина дверей з боку відчинення та дверна ручка повинні відрізнятись за кольором від кольору дверного полотна (лиштви, рами)</w:t>
            </w:r>
          </w:p>
        </w:tc>
        <w:tc>
          <w:tcPr>
            <w:tcW w:w="3740" w:type="dxa"/>
          </w:tcPr>
          <w:p w14:paraId="40D7DDBC"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Контрастне маркування шляхом нанесення фарби, стрічки, плівки або наліпок контрастного кольору на частину дверей з боку відчинення та зону кріплення ручки на дверному полотні </w:t>
            </w:r>
          </w:p>
        </w:tc>
      </w:tr>
      <w:tr w:rsidR="00A25D3C" w:rsidRPr="00A25D3C" w14:paraId="70FA9A26" w14:textId="77777777" w:rsidTr="0078754C">
        <w:tc>
          <w:tcPr>
            <w:tcW w:w="10169" w:type="dxa"/>
            <w:gridSpan w:val="3"/>
          </w:tcPr>
          <w:p w14:paraId="39EA6A3E"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Вхідні групи зі світлопрозорих матеріалів</w:t>
            </w:r>
          </w:p>
        </w:tc>
      </w:tr>
      <w:tr w:rsidR="00A25D3C" w:rsidRPr="00A25D3C" w14:paraId="55E0AC3B" w14:textId="77777777" w:rsidTr="0078754C">
        <w:tc>
          <w:tcPr>
            <w:tcW w:w="3214" w:type="dxa"/>
          </w:tcPr>
          <w:p w14:paraId="58F88489" w14:textId="77777777" w:rsidR="0078754C" w:rsidRPr="00A25D3C" w:rsidRDefault="0078754C" w:rsidP="00A25D3C">
            <w:pPr>
              <w:spacing w:line="254" w:lineRule="auto"/>
              <w:ind w:firstLine="31"/>
              <w:jc w:val="both"/>
              <w:rPr>
                <w:rFonts w:ascii="Arial" w:eastAsia="Calibri" w:hAnsi="Arial" w:cs="Arial"/>
                <w:color w:val="00B050"/>
                <w:sz w:val="20"/>
                <w:szCs w:val="20"/>
                <w:lang w:val="uk-UA"/>
              </w:rPr>
            </w:pPr>
            <w:r w:rsidRPr="00A25D3C">
              <w:rPr>
                <w:rFonts w:ascii="Arial" w:hAnsi="Arial" w:cs="Arial"/>
                <w:color w:val="00B050"/>
                <w:sz w:val="20"/>
                <w:szCs w:val="20"/>
                <w:lang w:val="uk-UA"/>
              </w:rPr>
              <w:t>Світлопрозорий фасад та світлопрозорі двері (зокрема  двері зі світлопрозорими панелями, що займають понад ½ площі дверного полотна)</w:t>
            </w:r>
          </w:p>
          <w:p w14:paraId="510168CA" w14:textId="77777777" w:rsidR="0078754C" w:rsidRPr="00A25D3C" w:rsidRDefault="0078754C" w:rsidP="00A25D3C">
            <w:pPr>
              <w:spacing w:line="254" w:lineRule="auto"/>
              <w:ind w:firstLine="31"/>
              <w:jc w:val="both"/>
              <w:rPr>
                <w:rFonts w:ascii="Arial" w:hAnsi="Arial" w:cs="Arial"/>
                <w:color w:val="00B050"/>
                <w:sz w:val="20"/>
                <w:szCs w:val="20"/>
                <w:lang w:val="uk-UA"/>
              </w:rPr>
            </w:pPr>
          </w:p>
          <w:p w14:paraId="3E1DF23D" w14:textId="77777777" w:rsidR="0078754C" w:rsidRPr="00A25D3C" w:rsidRDefault="0078754C" w:rsidP="00A25D3C">
            <w:pPr>
              <w:spacing w:line="254" w:lineRule="auto"/>
              <w:jc w:val="both"/>
              <w:rPr>
                <w:rFonts w:ascii="Arial" w:hAnsi="Arial" w:cs="Arial"/>
                <w:color w:val="00B050"/>
                <w:sz w:val="20"/>
                <w:szCs w:val="20"/>
                <w:lang w:val="uk-UA"/>
              </w:rPr>
            </w:pPr>
          </w:p>
        </w:tc>
        <w:tc>
          <w:tcPr>
            <w:tcW w:w="3215" w:type="dxa"/>
          </w:tcPr>
          <w:p w14:paraId="1DE2D45F"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Контрастне відокремлення: </w:t>
            </w:r>
          </w:p>
          <w:p w14:paraId="21F9FB8F" w14:textId="77777777" w:rsidR="0078754C" w:rsidRPr="00A25D3C" w:rsidRDefault="0078754C" w:rsidP="00A25D3C">
            <w:pPr>
              <w:spacing w:line="254" w:lineRule="auto"/>
              <w:rPr>
                <w:rFonts w:ascii="Arial" w:eastAsia="Calibri" w:hAnsi="Arial" w:cs="Arial"/>
                <w:color w:val="00B050"/>
                <w:sz w:val="20"/>
                <w:szCs w:val="20"/>
                <w:lang w:val="ru-RU"/>
              </w:rPr>
            </w:pPr>
            <w:r w:rsidRPr="00A25D3C">
              <w:rPr>
                <w:rFonts w:ascii="Arial" w:hAnsi="Arial" w:cs="Arial"/>
                <w:color w:val="00B050"/>
                <w:sz w:val="20"/>
                <w:szCs w:val="20"/>
                <w:lang w:val="ru-RU"/>
              </w:rPr>
              <w:t xml:space="preserve">а) колір/вигляд фасадної конструкції повинен відрізнятися від кольору/вигляду дверей; </w:t>
            </w:r>
          </w:p>
          <w:p w14:paraId="0E345586" w14:textId="77777777" w:rsidR="0078754C" w:rsidRPr="00A25D3C" w:rsidRDefault="0078754C" w:rsidP="00A25D3C">
            <w:pPr>
              <w:spacing w:line="254" w:lineRule="auto"/>
              <w:rPr>
                <w:rFonts w:ascii="Arial" w:hAnsi="Arial" w:cs="Arial"/>
                <w:color w:val="00B050"/>
                <w:sz w:val="20"/>
                <w:szCs w:val="20"/>
                <w:lang w:val="ru-RU"/>
              </w:rPr>
            </w:pPr>
            <w:r w:rsidRPr="00A25D3C">
              <w:rPr>
                <w:rFonts w:ascii="Arial" w:hAnsi="Arial" w:cs="Arial"/>
                <w:color w:val="00B050"/>
                <w:sz w:val="20"/>
                <w:szCs w:val="20"/>
                <w:lang w:val="ru-RU"/>
              </w:rPr>
              <w:t>б) двері та фасадні конструкції повинні забезпечувати легку та інтуїтивну візуальну ідентифікацію;</w:t>
            </w:r>
          </w:p>
          <w:p w14:paraId="08C1AE7B" w14:textId="77777777" w:rsidR="0078754C" w:rsidRPr="00A25D3C" w:rsidRDefault="0078754C" w:rsidP="00A25D3C">
            <w:pPr>
              <w:spacing w:line="254" w:lineRule="auto"/>
              <w:jc w:val="both"/>
              <w:rPr>
                <w:rFonts w:ascii="Arial" w:hAnsi="Arial" w:cs="Arial"/>
                <w:color w:val="00B050"/>
                <w:sz w:val="20"/>
                <w:szCs w:val="20"/>
                <w:lang w:val="ru-RU"/>
              </w:rPr>
            </w:pPr>
            <w:r w:rsidRPr="00A25D3C">
              <w:rPr>
                <w:rFonts w:ascii="Arial" w:hAnsi="Arial" w:cs="Arial"/>
                <w:color w:val="00B050"/>
                <w:sz w:val="20"/>
                <w:szCs w:val="20"/>
                <w:lang w:val="ru-RU"/>
              </w:rPr>
              <w:t>в) дверна ручка повинна відрізнятися від кольору дверного полотна (профілю)</w:t>
            </w:r>
          </w:p>
          <w:p w14:paraId="094F4C06" w14:textId="77777777" w:rsidR="0078754C" w:rsidRPr="00A25D3C" w:rsidRDefault="0078754C" w:rsidP="00A25D3C">
            <w:pPr>
              <w:spacing w:line="254" w:lineRule="auto"/>
              <w:jc w:val="both"/>
              <w:rPr>
                <w:rFonts w:ascii="Arial" w:hAnsi="Arial" w:cs="Arial"/>
                <w:color w:val="00B050"/>
                <w:sz w:val="20"/>
                <w:szCs w:val="20"/>
                <w:lang w:val="ru-RU"/>
              </w:rPr>
            </w:pPr>
          </w:p>
        </w:tc>
        <w:tc>
          <w:tcPr>
            <w:tcW w:w="3740" w:type="dxa"/>
          </w:tcPr>
          <w:p w14:paraId="42244384" w14:textId="77777777" w:rsidR="0078754C" w:rsidRPr="00A25D3C" w:rsidRDefault="0078754C" w:rsidP="00A25D3C">
            <w:pPr>
              <w:spacing w:line="254" w:lineRule="auto"/>
              <w:ind w:firstLine="31"/>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Маркування світлопрозорого фасаду є обов’язковим. </w:t>
            </w:r>
          </w:p>
          <w:p w14:paraId="043F07C8" w14:textId="77777777" w:rsidR="0078754C" w:rsidRPr="00A25D3C" w:rsidRDefault="0078754C" w:rsidP="00A25D3C">
            <w:pPr>
              <w:spacing w:line="254" w:lineRule="auto"/>
              <w:ind w:firstLine="31"/>
              <w:jc w:val="both"/>
              <w:rPr>
                <w:rFonts w:ascii="Arial" w:hAnsi="Arial" w:cs="Arial"/>
                <w:color w:val="00B050"/>
                <w:sz w:val="20"/>
                <w:szCs w:val="20"/>
                <w:lang w:val="ru-RU"/>
              </w:rPr>
            </w:pPr>
            <w:r w:rsidRPr="00A25D3C">
              <w:rPr>
                <w:rFonts w:ascii="Arial" w:hAnsi="Arial" w:cs="Arial"/>
                <w:color w:val="00B050"/>
                <w:sz w:val="20"/>
                <w:szCs w:val="20"/>
                <w:lang w:val="ru-RU"/>
              </w:rPr>
              <w:t>Контрастне маркування:</w:t>
            </w:r>
          </w:p>
          <w:p w14:paraId="011A3B8F" w14:textId="77777777" w:rsidR="0078754C" w:rsidRPr="00A25D3C" w:rsidRDefault="0078754C" w:rsidP="00A25D3C">
            <w:pPr>
              <w:spacing w:line="254" w:lineRule="auto"/>
              <w:ind w:firstLine="31"/>
              <w:jc w:val="both"/>
              <w:rPr>
                <w:rFonts w:ascii="Arial" w:hAnsi="Arial" w:cs="Arial"/>
                <w:color w:val="00B050"/>
                <w:sz w:val="20"/>
                <w:szCs w:val="20"/>
                <w:lang w:val="ru-RU"/>
              </w:rPr>
            </w:pPr>
            <w:r w:rsidRPr="00A25D3C">
              <w:rPr>
                <w:rFonts w:ascii="Arial" w:hAnsi="Arial" w:cs="Arial"/>
                <w:color w:val="00B050"/>
                <w:sz w:val="20"/>
                <w:szCs w:val="20"/>
                <w:lang w:val="ru-RU"/>
              </w:rPr>
              <w:t xml:space="preserve">а) для маркування світлопрозорої вхідної групи слід використовувати різні типи маркування </w:t>
            </w:r>
            <w:proofErr w:type="gramStart"/>
            <w:r w:rsidRPr="00A25D3C">
              <w:rPr>
                <w:rFonts w:ascii="Arial" w:hAnsi="Arial" w:cs="Arial"/>
                <w:color w:val="00B050"/>
                <w:sz w:val="20"/>
                <w:szCs w:val="20"/>
                <w:lang w:val="ru-RU"/>
              </w:rPr>
              <w:t>для фасаду</w:t>
            </w:r>
            <w:proofErr w:type="gramEnd"/>
            <w:r w:rsidRPr="00A25D3C">
              <w:rPr>
                <w:rFonts w:ascii="Arial" w:hAnsi="Arial" w:cs="Arial"/>
                <w:color w:val="00B050"/>
                <w:sz w:val="20"/>
                <w:szCs w:val="20"/>
                <w:lang w:val="ru-RU"/>
              </w:rPr>
              <w:t xml:space="preserve"> та дверей;</w:t>
            </w:r>
          </w:p>
          <w:p w14:paraId="666B7D64" w14:textId="77777777" w:rsidR="0078754C" w:rsidRPr="00A25D3C" w:rsidRDefault="0078754C" w:rsidP="00A25D3C">
            <w:pPr>
              <w:spacing w:line="254" w:lineRule="auto"/>
              <w:ind w:firstLine="31"/>
              <w:rPr>
                <w:rFonts w:ascii="Arial" w:hAnsi="Arial" w:cs="Arial"/>
                <w:color w:val="00B050"/>
                <w:sz w:val="20"/>
                <w:szCs w:val="20"/>
                <w:lang w:val="ru-RU"/>
              </w:rPr>
            </w:pPr>
            <w:r w:rsidRPr="00A25D3C">
              <w:rPr>
                <w:rFonts w:ascii="Arial" w:hAnsi="Arial" w:cs="Arial"/>
                <w:color w:val="00B050"/>
                <w:sz w:val="20"/>
                <w:szCs w:val="20"/>
                <w:lang w:val="ru-RU"/>
              </w:rPr>
              <w:t xml:space="preserve">б) елементи контрастного маркування розміщуються по всій ширині світлопрозорих конструкцій (фасаду та дверей) на рівні зорового сприйняття – на висоті (1,2–1,8) м; </w:t>
            </w:r>
          </w:p>
          <w:p w14:paraId="44B6581F" w14:textId="77777777" w:rsidR="0078754C" w:rsidRPr="00A25D3C" w:rsidRDefault="0078754C" w:rsidP="00A25D3C">
            <w:pPr>
              <w:spacing w:line="254" w:lineRule="auto"/>
              <w:ind w:firstLine="31"/>
              <w:rPr>
                <w:rFonts w:ascii="Arial" w:hAnsi="Arial" w:cs="Arial"/>
                <w:color w:val="00B050"/>
                <w:sz w:val="20"/>
                <w:szCs w:val="20"/>
                <w:lang w:val="ru-RU"/>
              </w:rPr>
            </w:pPr>
            <w:r w:rsidRPr="00A25D3C">
              <w:rPr>
                <w:rFonts w:ascii="Arial" w:hAnsi="Arial" w:cs="Arial"/>
                <w:color w:val="00B050"/>
                <w:sz w:val="20"/>
                <w:szCs w:val="20"/>
                <w:lang w:val="ru-RU"/>
              </w:rPr>
              <w:t xml:space="preserve">в) рекомендовано застосовувати контрастне маркування у вигляді смуги шириною не менше ніж 100 мм або елементів довільного дизайну (геометричні форми, декоративні елементи, елементи фірмового стилю тощо),  шириною не менше ніж 150 мм, та розміщувати вказані елементи маркування на двох рівнях                       – (850–1000) мм та                                           (1400–1600) мм; </w:t>
            </w:r>
          </w:p>
          <w:p w14:paraId="225F66B2" w14:textId="77777777" w:rsidR="0078754C" w:rsidRPr="00A25D3C" w:rsidRDefault="0078754C" w:rsidP="00A25D3C">
            <w:pPr>
              <w:spacing w:line="254" w:lineRule="auto"/>
              <w:ind w:firstLine="31"/>
              <w:rPr>
                <w:rFonts w:ascii="Arial" w:hAnsi="Arial" w:cs="Arial"/>
                <w:color w:val="00B050"/>
                <w:sz w:val="20"/>
                <w:szCs w:val="20"/>
                <w:lang w:val="ru-RU"/>
              </w:rPr>
            </w:pPr>
            <w:r w:rsidRPr="00A25D3C">
              <w:rPr>
                <w:rFonts w:ascii="Arial" w:hAnsi="Arial" w:cs="Arial"/>
                <w:color w:val="00B050"/>
                <w:sz w:val="20"/>
                <w:szCs w:val="20"/>
                <w:lang w:val="ru-RU"/>
              </w:rPr>
              <w:t>г) допускається застосування індивідуальних рішень, що забезпечують візуальний контраст світлопрозорих елементів у просторі та роблять їх добре видимими (як зсередини, так і зовні) за будь-яких умов освітлення;</w:t>
            </w:r>
          </w:p>
          <w:p w14:paraId="40F36E71" w14:textId="77777777" w:rsidR="0078754C" w:rsidRPr="00A25D3C" w:rsidRDefault="0078754C" w:rsidP="00A25D3C">
            <w:pPr>
              <w:spacing w:line="254" w:lineRule="auto"/>
              <w:rPr>
                <w:rFonts w:ascii="Arial" w:hAnsi="Arial" w:cs="Arial"/>
                <w:color w:val="00B050"/>
                <w:sz w:val="20"/>
                <w:szCs w:val="20"/>
                <w:lang w:val="ru-RU"/>
              </w:rPr>
            </w:pPr>
            <w:r w:rsidRPr="00A25D3C">
              <w:rPr>
                <w:rFonts w:ascii="Arial" w:hAnsi="Arial" w:cs="Arial"/>
                <w:color w:val="00B050"/>
                <w:sz w:val="20"/>
                <w:szCs w:val="20"/>
                <w:lang w:val="ru-RU"/>
              </w:rPr>
              <w:t>д) додатково світлопрозорі полотна дверей рекомендовано облаштовувати текстовою табличкою вхід/вихід, виконаною збільшеним шрифтом та з контрастним співвідношенням кольорів, розміщеною на рівні зорового сприйняття – на висоті (1,2–1,8) м</w:t>
            </w:r>
          </w:p>
        </w:tc>
      </w:tr>
      <w:tr w:rsidR="00A25D3C" w:rsidRPr="00A25D3C" w14:paraId="69651390" w14:textId="77777777" w:rsidTr="007875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69" w:type="dxa"/>
            <w:gridSpan w:val="3"/>
          </w:tcPr>
          <w:p w14:paraId="4DD7C31D" w14:textId="31ABA279" w:rsidR="0078754C" w:rsidRPr="00A25D3C" w:rsidRDefault="00A25D3C" w:rsidP="00A25D3C">
            <w:pPr>
              <w:spacing w:after="60"/>
              <w:rPr>
                <w:rFonts w:ascii="Arial" w:hAnsi="Arial" w:cs="Arial"/>
                <w:color w:val="00B050"/>
                <w:sz w:val="20"/>
                <w:szCs w:val="20"/>
                <w:lang w:val="uk-UA"/>
              </w:rPr>
            </w:pPr>
            <w:r w:rsidRPr="00A25D3C">
              <w:rPr>
                <w:rFonts w:ascii="Arial" w:hAnsi="Arial" w:cs="Arial"/>
                <w:color w:val="00B050"/>
                <w:sz w:val="20"/>
                <w:szCs w:val="20"/>
              </w:rPr>
              <w:lastRenderedPageBreak/>
              <w:t>Продовження таблиці Ж.</w:t>
            </w:r>
            <w:r w:rsidRPr="00A25D3C">
              <w:rPr>
                <w:rFonts w:ascii="Arial" w:hAnsi="Arial" w:cs="Arial"/>
                <w:color w:val="00B050"/>
                <w:sz w:val="20"/>
                <w:szCs w:val="20"/>
                <w:lang w:val="uk-UA"/>
              </w:rPr>
              <w:t>4</w:t>
            </w:r>
          </w:p>
        </w:tc>
      </w:tr>
    </w:tbl>
    <w:tbl>
      <w:tblPr>
        <w:tblStyle w:val="41"/>
        <w:tblW w:w="10164" w:type="dxa"/>
        <w:tblInd w:w="113" w:type="dxa"/>
        <w:tblLook w:val="04A0" w:firstRow="1" w:lastRow="0" w:firstColumn="1" w:lastColumn="0" w:noHBand="0" w:noVBand="1"/>
      </w:tblPr>
      <w:tblGrid>
        <w:gridCol w:w="3213"/>
        <w:gridCol w:w="3213"/>
        <w:gridCol w:w="3738"/>
      </w:tblGrid>
      <w:tr w:rsidR="00A25D3C" w:rsidRPr="00A25D3C" w14:paraId="59200163" w14:textId="77777777" w:rsidTr="00A25D3C">
        <w:tc>
          <w:tcPr>
            <w:tcW w:w="3213" w:type="dxa"/>
          </w:tcPr>
          <w:p w14:paraId="24ADAD06"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Світлопрозорий фасад та непрозорі двері (</w:t>
            </w:r>
            <w:proofErr w:type="gramStart"/>
            <w:r w:rsidRPr="00A25D3C">
              <w:rPr>
                <w:rFonts w:ascii="Arial" w:hAnsi="Arial" w:cs="Arial"/>
                <w:color w:val="00B050"/>
                <w:sz w:val="20"/>
                <w:szCs w:val="20"/>
                <w:lang w:val="ru-RU"/>
              </w:rPr>
              <w:t>зокрема  двері</w:t>
            </w:r>
            <w:proofErr w:type="gramEnd"/>
            <w:r w:rsidRPr="00A25D3C">
              <w:rPr>
                <w:rFonts w:ascii="Arial" w:hAnsi="Arial" w:cs="Arial"/>
                <w:color w:val="00B050"/>
                <w:sz w:val="20"/>
                <w:szCs w:val="20"/>
                <w:lang w:val="ru-RU"/>
              </w:rPr>
              <w:t xml:space="preserve"> зі світлопрозорими панелями, що займають менше </w:t>
            </w:r>
            <w:r w:rsidRPr="00A25D3C">
              <w:rPr>
                <w:rFonts w:ascii="Arial" w:hAnsi="Arial" w:cs="Arial"/>
                <w:color w:val="00B050"/>
                <w:lang w:val="ru-RU"/>
              </w:rPr>
              <w:t>½</w:t>
            </w:r>
            <w:r w:rsidRPr="00A25D3C">
              <w:rPr>
                <w:rFonts w:ascii="Arial" w:hAnsi="Arial" w:cs="Arial"/>
                <w:color w:val="00B050"/>
                <w:sz w:val="20"/>
                <w:szCs w:val="20"/>
                <w:lang w:val="ru-RU"/>
              </w:rPr>
              <w:t xml:space="preserve"> площі дверного полотна)</w:t>
            </w:r>
          </w:p>
        </w:tc>
        <w:tc>
          <w:tcPr>
            <w:tcW w:w="3213" w:type="dxa"/>
          </w:tcPr>
          <w:p w14:paraId="35D39520" w14:textId="77777777" w:rsidR="00A25D3C" w:rsidRPr="00A25D3C" w:rsidRDefault="00A25D3C" w:rsidP="00CD7ED5">
            <w:pPr>
              <w:spacing w:line="257"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Контрастне відокремлення: колір дверного полотна (профілю) повинен відрізнятися від кольору лиштви (рами) та/або прилеглих країв фасадної конструкції </w:t>
            </w:r>
          </w:p>
          <w:p w14:paraId="110CAD37" w14:textId="77777777" w:rsidR="00A25D3C" w:rsidRPr="00A25D3C" w:rsidRDefault="00A25D3C" w:rsidP="00CD7ED5">
            <w:pPr>
              <w:spacing w:line="257" w:lineRule="auto"/>
              <w:jc w:val="both"/>
              <w:rPr>
                <w:rFonts w:ascii="Arial" w:hAnsi="Arial" w:cs="Arial"/>
                <w:color w:val="00B050"/>
                <w:sz w:val="20"/>
                <w:szCs w:val="20"/>
                <w:lang w:val="ru-RU"/>
              </w:rPr>
            </w:pPr>
          </w:p>
          <w:p w14:paraId="2E5DE07D" w14:textId="77777777" w:rsidR="00A25D3C" w:rsidRPr="00A25D3C" w:rsidRDefault="00A25D3C" w:rsidP="00CD7ED5">
            <w:pPr>
              <w:spacing w:line="257" w:lineRule="auto"/>
              <w:jc w:val="both"/>
              <w:rPr>
                <w:rFonts w:ascii="Arial" w:hAnsi="Arial" w:cs="Arial"/>
                <w:color w:val="00B050"/>
                <w:sz w:val="20"/>
                <w:szCs w:val="20"/>
                <w:lang w:val="ru-RU"/>
              </w:rPr>
            </w:pPr>
          </w:p>
          <w:p w14:paraId="6279D627" w14:textId="77777777" w:rsidR="00A25D3C" w:rsidRPr="00A25D3C" w:rsidRDefault="00A25D3C" w:rsidP="00CD7ED5">
            <w:pPr>
              <w:spacing w:line="257" w:lineRule="auto"/>
              <w:jc w:val="both"/>
              <w:rPr>
                <w:rFonts w:ascii="Arial" w:hAnsi="Arial" w:cs="Arial"/>
                <w:color w:val="00B050"/>
                <w:sz w:val="20"/>
                <w:szCs w:val="20"/>
                <w:lang w:val="ru-RU"/>
              </w:rPr>
            </w:pPr>
          </w:p>
          <w:p w14:paraId="77197F97" w14:textId="77777777" w:rsidR="00A25D3C" w:rsidRPr="00A25D3C" w:rsidRDefault="00A25D3C" w:rsidP="00CD7ED5">
            <w:pPr>
              <w:spacing w:line="257" w:lineRule="auto"/>
              <w:jc w:val="both"/>
              <w:rPr>
                <w:rFonts w:ascii="Arial" w:hAnsi="Arial" w:cs="Arial"/>
                <w:color w:val="00B050"/>
                <w:sz w:val="20"/>
                <w:szCs w:val="20"/>
                <w:lang w:val="ru-RU"/>
              </w:rPr>
            </w:pPr>
          </w:p>
        </w:tc>
        <w:tc>
          <w:tcPr>
            <w:tcW w:w="3738" w:type="dxa"/>
          </w:tcPr>
          <w:p w14:paraId="2840B380" w14:textId="77777777" w:rsidR="00A25D3C" w:rsidRPr="00A25D3C" w:rsidRDefault="00A25D3C" w:rsidP="00CD7ED5">
            <w:pPr>
              <w:spacing w:line="257"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Маркування світлопрозорого фасаду є обов’язковим. </w:t>
            </w:r>
          </w:p>
          <w:p w14:paraId="553301DA"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Індивідуальні рішення, що відповідають таким вимогам:</w:t>
            </w:r>
          </w:p>
          <w:p w14:paraId="20DAE58F"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а) забезпечується візуальний контраст світлопрозорих елементів у просторі;</w:t>
            </w:r>
          </w:p>
          <w:p w14:paraId="08A55EDE"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б) світлопрозорі елементи є добре видимими (як зсередини, так і зовні) за будь-яких умов освітлення; </w:t>
            </w:r>
          </w:p>
          <w:p w14:paraId="4B351BCD"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в) елементи контрастного маркування розміщуються по всій ширині світлопрозорих конструкцій (фасаду та дверей) на рівні зорового сприйняття – на висоті (1,2–1,8) м. </w:t>
            </w:r>
          </w:p>
          <w:p w14:paraId="4F78674E"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Рекомендовано застосовувати контрастне маркування у вигляді смуги шириною не менше ніж 100 мм або елементів довільного дизайну (геометричні форми, декоративні елементи, елементи фірмового стилю тощо),  шириною не менше ніж 150 мм, та розміщувати вказані елементи маркування на двох рівнях                        – (850–1000) мм та (1400–1600) мм.</w:t>
            </w:r>
          </w:p>
        </w:tc>
      </w:tr>
      <w:tr w:rsidR="00A25D3C" w:rsidRPr="00A25D3C" w14:paraId="6C56B262" w14:textId="77777777" w:rsidTr="00A25D3C">
        <w:tc>
          <w:tcPr>
            <w:tcW w:w="10164" w:type="dxa"/>
            <w:gridSpan w:val="3"/>
          </w:tcPr>
          <w:p w14:paraId="3BE21BF1" w14:textId="77777777" w:rsidR="00A25D3C" w:rsidRPr="00A25D3C" w:rsidRDefault="00A25D3C" w:rsidP="00CD7ED5">
            <w:pPr>
              <w:spacing w:line="257" w:lineRule="auto"/>
              <w:jc w:val="both"/>
              <w:rPr>
                <w:rFonts w:ascii="Arial" w:hAnsi="Arial" w:cs="Arial"/>
                <w:color w:val="00B050"/>
                <w:sz w:val="21"/>
                <w:szCs w:val="21"/>
              </w:rPr>
            </w:pPr>
            <w:r w:rsidRPr="00A25D3C">
              <w:rPr>
                <w:rFonts w:ascii="Arial" w:hAnsi="Arial" w:cs="Arial"/>
                <w:color w:val="00B050"/>
                <w:sz w:val="21"/>
                <w:szCs w:val="21"/>
              </w:rPr>
              <w:t>Обертові двері</w:t>
            </w:r>
          </w:p>
        </w:tc>
      </w:tr>
      <w:tr w:rsidR="00A25D3C" w:rsidRPr="00A25D3C" w14:paraId="20055783" w14:textId="77777777" w:rsidTr="00A25D3C">
        <w:tc>
          <w:tcPr>
            <w:tcW w:w="3213" w:type="dxa"/>
          </w:tcPr>
          <w:p w14:paraId="55063E87"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Стіна, вздовж якої обертаються двері</w:t>
            </w:r>
          </w:p>
          <w:p w14:paraId="6B99B4A8" w14:textId="77777777" w:rsidR="00A25D3C" w:rsidRPr="00A25D3C" w:rsidRDefault="00A25D3C" w:rsidP="00CD7ED5">
            <w:pPr>
              <w:spacing w:line="257" w:lineRule="auto"/>
              <w:jc w:val="both"/>
              <w:rPr>
                <w:rFonts w:ascii="Arial" w:hAnsi="Arial" w:cs="Arial"/>
                <w:color w:val="00B050"/>
                <w:sz w:val="20"/>
                <w:szCs w:val="20"/>
                <w:lang w:val="ru-RU"/>
              </w:rPr>
            </w:pPr>
          </w:p>
        </w:tc>
        <w:tc>
          <w:tcPr>
            <w:tcW w:w="3213" w:type="dxa"/>
          </w:tcPr>
          <w:p w14:paraId="02B4754A"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Стіна, вздовж якої обертаються двері, повинна бути непрозорою і однотонною за кольором</w:t>
            </w:r>
          </w:p>
        </w:tc>
        <w:tc>
          <w:tcPr>
            <w:tcW w:w="3738" w:type="dxa"/>
          </w:tcPr>
          <w:p w14:paraId="60044CDB" w14:textId="77777777" w:rsidR="00A25D3C" w:rsidRPr="00A25D3C" w:rsidRDefault="00A25D3C" w:rsidP="00CD7ED5">
            <w:pPr>
              <w:spacing w:line="257" w:lineRule="auto"/>
              <w:jc w:val="both"/>
              <w:rPr>
                <w:rFonts w:ascii="Arial" w:hAnsi="Arial" w:cs="Arial"/>
                <w:color w:val="00B050"/>
                <w:sz w:val="20"/>
                <w:szCs w:val="20"/>
              </w:rPr>
            </w:pPr>
            <w:r w:rsidRPr="00A25D3C">
              <w:rPr>
                <w:rFonts w:ascii="Arial" w:hAnsi="Arial" w:cs="Arial"/>
                <w:color w:val="00B050"/>
                <w:sz w:val="20"/>
                <w:szCs w:val="20"/>
                <w:lang w:val="ru-RU"/>
              </w:rPr>
              <w:t xml:space="preserve">На рівні зорового сприйняття         </w:t>
            </w:r>
            <w:proofErr w:type="gramStart"/>
            <w:r w:rsidRPr="00A25D3C">
              <w:rPr>
                <w:rFonts w:ascii="Arial" w:hAnsi="Arial" w:cs="Arial"/>
                <w:color w:val="00B050"/>
                <w:sz w:val="20"/>
                <w:szCs w:val="20"/>
                <w:lang w:val="ru-RU"/>
              </w:rPr>
              <w:t xml:space="preserve">   (</w:t>
            </w:r>
            <w:proofErr w:type="gramEnd"/>
            <w:r w:rsidRPr="00A25D3C">
              <w:rPr>
                <w:rFonts w:ascii="Arial" w:hAnsi="Arial" w:cs="Arial"/>
                <w:color w:val="00B050"/>
                <w:sz w:val="20"/>
                <w:szCs w:val="20"/>
                <w:lang w:val="ru-RU"/>
              </w:rPr>
              <w:t xml:space="preserve">1,2–1,8) м наноситься однотонна смуга контрастного кольору шириною </w:t>
            </w:r>
            <w:r w:rsidRPr="00A25D3C">
              <w:rPr>
                <w:rFonts w:ascii="Arial" w:hAnsi="Arial" w:cs="Arial"/>
                <w:color w:val="00B050"/>
                <w:sz w:val="20"/>
                <w:szCs w:val="20"/>
              </w:rPr>
              <w:t>(0,1–0,3) м</w:t>
            </w:r>
          </w:p>
        </w:tc>
      </w:tr>
      <w:tr w:rsidR="00A25D3C" w:rsidRPr="00A25D3C" w14:paraId="19B6B18F" w14:textId="77777777" w:rsidTr="00A25D3C">
        <w:tc>
          <w:tcPr>
            <w:tcW w:w="3213" w:type="dxa"/>
          </w:tcPr>
          <w:p w14:paraId="07FB00EE" w14:textId="77777777" w:rsidR="00A25D3C" w:rsidRPr="00A25D3C" w:rsidRDefault="00A25D3C" w:rsidP="00CD7ED5">
            <w:pPr>
              <w:spacing w:line="257" w:lineRule="auto"/>
              <w:jc w:val="both"/>
              <w:rPr>
                <w:rFonts w:ascii="Arial" w:hAnsi="Arial" w:cs="Arial"/>
                <w:color w:val="00B050"/>
                <w:sz w:val="20"/>
                <w:szCs w:val="20"/>
              </w:rPr>
            </w:pPr>
            <w:r w:rsidRPr="00A25D3C">
              <w:rPr>
                <w:rFonts w:ascii="Arial" w:hAnsi="Arial" w:cs="Arial"/>
                <w:color w:val="00B050"/>
                <w:sz w:val="20"/>
                <w:szCs w:val="20"/>
              </w:rPr>
              <w:t>Полотно обертових дверей</w:t>
            </w:r>
          </w:p>
        </w:tc>
        <w:tc>
          <w:tcPr>
            <w:tcW w:w="3213" w:type="dxa"/>
          </w:tcPr>
          <w:p w14:paraId="435F50C0"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Полотно обертових дверей має бути непрозорим (однотонним)</w:t>
            </w:r>
          </w:p>
        </w:tc>
        <w:tc>
          <w:tcPr>
            <w:tcW w:w="3738" w:type="dxa"/>
          </w:tcPr>
          <w:p w14:paraId="3AA9A89F" w14:textId="77777777" w:rsidR="00A25D3C" w:rsidRPr="00A25D3C" w:rsidRDefault="00A25D3C" w:rsidP="00CD7ED5">
            <w:pPr>
              <w:spacing w:line="257" w:lineRule="auto"/>
              <w:rPr>
                <w:rFonts w:ascii="Arial" w:hAnsi="Arial" w:cs="Arial"/>
                <w:color w:val="00B050"/>
                <w:sz w:val="20"/>
                <w:szCs w:val="20"/>
                <w:lang w:val="ru-RU"/>
              </w:rPr>
            </w:pPr>
            <w:r w:rsidRPr="00A25D3C">
              <w:rPr>
                <w:rFonts w:ascii="Arial" w:hAnsi="Arial" w:cs="Arial"/>
                <w:color w:val="00B050"/>
                <w:sz w:val="20"/>
                <w:szCs w:val="20"/>
                <w:lang w:val="ru-RU"/>
              </w:rPr>
              <w:t xml:space="preserve">На рівні зорового сприйняття         </w:t>
            </w:r>
            <w:proofErr w:type="gramStart"/>
            <w:r w:rsidRPr="00A25D3C">
              <w:rPr>
                <w:rFonts w:ascii="Arial" w:hAnsi="Arial" w:cs="Arial"/>
                <w:color w:val="00B050"/>
                <w:sz w:val="20"/>
                <w:szCs w:val="20"/>
                <w:lang w:val="ru-RU"/>
              </w:rPr>
              <w:t xml:space="preserve">   (</w:t>
            </w:r>
            <w:proofErr w:type="gramEnd"/>
            <w:r w:rsidRPr="00A25D3C">
              <w:rPr>
                <w:rFonts w:ascii="Arial" w:hAnsi="Arial" w:cs="Arial"/>
                <w:color w:val="00B050"/>
                <w:sz w:val="20"/>
                <w:szCs w:val="20"/>
                <w:lang w:val="ru-RU"/>
              </w:rPr>
              <w:t>1,2–1,8) м наноситься однотонна смуга контрастного кольору шириною не менше ніж 0,1 м</w:t>
            </w:r>
          </w:p>
        </w:tc>
      </w:tr>
      <w:tr w:rsidR="00A25D3C" w:rsidRPr="00A25D3C" w14:paraId="1BF90FA1" w14:textId="77777777" w:rsidTr="00A25D3C">
        <w:tc>
          <w:tcPr>
            <w:tcW w:w="3213" w:type="dxa"/>
          </w:tcPr>
          <w:p w14:paraId="10C66D9B"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Підлога в зоні руху обертових дверей</w:t>
            </w:r>
          </w:p>
        </w:tc>
        <w:tc>
          <w:tcPr>
            <w:tcW w:w="3213" w:type="dxa"/>
          </w:tcPr>
          <w:p w14:paraId="27677EB2"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У зоні руху обертових дверей колір підлоги має відрізнятися від кольору покриття пішохідного шляху перед/за дверима</w:t>
            </w:r>
          </w:p>
        </w:tc>
        <w:tc>
          <w:tcPr>
            <w:tcW w:w="3738" w:type="dxa"/>
          </w:tcPr>
          <w:p w14:paraId="48742CA9" w14:textId="77777777" w:rsidR="00A25D3C" w:rsidRPr="00A25D3C" w:rsidRDefault="00A25D3C" w:rsidP="00CD7ED5">
            <w:pPr>
              <w:spacing w:line="257"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Облаштування штучного покриття підлоги в зоні руху обертових дверей, що відрізняється за кольором від кольору покриття пішохідного шляху перед/за дверима.</w:t>
            </w:r>
          </w:p>
          <w:p w14:paraId="2BE21980"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Допускаються індивідуальні рішення, що забезпечують контрастне маркування елемента</w:t>
            </w:r>
          </w:p>
        </w:tc>
      </w:tr>
      <w:tr w:rsidR="00A25D3C" w:rsidRPr="00A25D3C" w14:paraId="7B0521E4" w14:textId="77777777" w:rsidTr="00A25D3C">
        <w:tc>
          <w:tcPr>
            <w:tcW w:w="3213" w:type="dxa"/>
          </w:tcPr>
          <w:p w14:paraId="3CD95BF2"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Пристрій зупинки руху обертових дверей</w:t>
            </w:r>
          </w:p>
        </w:tc>
        <w:tc>
          <w:tcPr>
            <w:tcW w:w="3213" w:type="dxa"/>
          </w:tcPr>
          <w:p w14:paraId="79A91F30"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Контрастне відокремлення: кнопка яскравого кольору (жовтий, червоний тощо)</w:t>
            </w:r>
          </w:p>
        </w:tc>
        <w:tc>
          <w:tcPr>
            <w:tcW w:w="3738" w:type="dxa"/>
          </w:tcPr>
          <w:p w14:paraId="681E7131" w14:textId="77777777" w:rsidR="00A25D3C" w:rsidRPr="00A25D3C" w:rsidRDefault="00A25D3C" w:rsidP="00CD7ED5">
            <w:pPr>
              <w:spacing w:line="257" w:lineRule="auto"/>
              <w:jc w:val="both"/>
              <w:rPr>
                <w:rFonts w:ascii="Arial" w:eastAsia="Calibri" w:hAnsi="Arial" w:cs="Arial"/>
                <w:color w:val="00B050"/>
                <w:sz w:val="20"/>
                <w:szCs w:val="20"/>
                <w:lang w:val="ru-RU"/>
              </w:rPr>
            </w:pPr>
            <w:r w:rsidRPr="00A25D3C">
              <w:rPr>
                <w:rFonts w:ascii="Arial" w:hAnsi="Arial" w:cs="Arial"/>
                <w:color w:val="00B050"/>
                <w:sz w:val="20"/>
                <w:szCs w:val="20"/>
                <w:lang w:val="ru-RU"/>
              </w:rPr>
              <w:t xml:space="preserve">Контрастне маркування кнопки шляхом нанесення наліпки, плівки або фарби яскравого кольору (жовтого, червоного тощо). </w:t>
            </w:r>
          </w:p>
          <w:p w14:paraId="72E94F45"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Допускаються індивідуальні рішення, що забезпечують контрастне маркування елемента</w:t>
            </w:r>
          </w:p>
          <w:p w14:paraId="7B930E89" w14:textId="77777777" w:rsidR="00A25D3C" w:rsidRPr="00A25D3C" w:rsidRDefault="00A25D3C" w:rsidP="00CD7ED5">
            <w:pPr>
              <w:spacing w:line="257" w:lineRule="auto"/>
              <w:jc w:val="both"/>
              <w:rPr>
                <w:rFonts w:ascii="Arial" w:hAnsi="Arial" w:cs="Arial"/>
                <w:color w:val="00B050"/>
                <w:sz w:val="20"/>
                <w:szCs w:val="20"/>
                <w:lang w:val="ru-RU"/>
              </w:rPr>
            </w:pPr>
            <w:r w:rsidRPr="00A25D3C">
              <w:rPr>
                <w:rFonts w:ascii="Arial" w:hAnsi="Arial" w:cs="Arial"/>
                <w:color w:val="00B050"/>
                <w:sz w:val="20"/>
                <w:szCs w:val="20"/>
                <w:lang w:val="ru-RU"/>
              </w:rPr>
              <w:t xml:space="preserve"> </w:t>
            </w:r>
          </w:p>
          <w:p w14:paraId="53A1A35E" w14:textId="77777777" w:rsidR="00A25D3C" w:rsidRPr="00A25D3C" w:rsidRDefault="00A25D3C" w:rsidP="00CD7ED5">
            <w:pPr>
              <w:spacing w:line="257" w:lineRule="auto"/>
              <w:jc w:val="both"/>
              <w:rPr>
                <w:rFonts w:ascii="Arial" w:hAnsi="Arial" w:cs="Arial"/>
                <w:color w:val="00B050"/>
                <w:sz w:val="20"/>
                <w:szCs w:val="20"/>
                <w:lang w:val="ru-RU"/>
              </w:rPr>
            </w:pPr>
          </w:p>
        </w:tc>
      </w:tr>
    </w:tbl>
    <w:p w14:paraId="368A7B61" w14:textId="77777777" w:rsidR="0078754C" w:rsidRPr="00A25D3C" w:rsidRDefault="0078754C" w:rsidP="00170CD0">
      <w:pPr>
        <w:pStyle w:val="11"/>
        <w:spacing w:after="0" w:line="288" w:lineRule="auto"/>
        <w:ind w:firstLine="567"/>
        <w:jc w:val="both"/>
        <w:rPr>
          <w:b/>
          <w:bCs/>
          <w:color w:val="00B050"/>
          <w:sz w:val="21"/>
          <w:szCs w:val="21"/>
        </w:rPr>
      </w:pPr>
    </w:p>
    <w:p w14:paraId="2AA7B044" w14:textId="77777777" w:rsidR="00A25D3C" w:rsidRPr="00A25D3C" w:rsidRDefault="00A25D3C" w:rsidP="00170CD0">
      <w:pPr>
        <w:pStyle w:val="11"/>
        <w:spacing w:after="0" w:line="288" w:lineRule="auto"/>
        <w:ind w:firstLine="567"/>
        <w:jc w:val="both"/>
        <w:rPr>
          <w:b/>
          <w:bCs/>
          <w:color w:val="00B050"/>
          <w:sz w:val="21"/>
          <w:szCs w:val="21"/>
        </w:rPr>
      </w:pPr>
    </w:p>
    <w:p w14:paraId="76E92B6F" w14:textId="77777777" w:rsidR="00A25D3C" w:rsidRPr="00A25D3C" w:rsidRDefault="00A25D3C" w:rsidP="00170CD0">
      <w:pPr>
        <w:pStyle w:val="11"/>
        <w:spacing w:after="0" w:line="288" w:lineRule="auto"/>
        <w:ind w:firstLine="567"/>
        <w:jc w:val="both"/>
        <w:rPr>
          <w:b/>
          <w:bCs/>
          <w:color w:val="00B050"/>
          <w:sz w:val="21"/>
          <w:szCs w:val="21"/>
        </w:rPr>
      </w:pPr>
    </w:p>
    <w:p w14:paraId="71BCEA0C" w14:textId="08B1397B" w:rsidR="00A25D3C" w:rsidRPr="00A25D3C" w:rsidRDefault="00A25D3C" w:rsidP="00A25D3C">
      <w:pPr>
        <w:pStyle w:val="11"/>
        <w:spacing w:after="0" w:line="288" w:lineRule="auto"/>
        <w:ind w:firstLine="0"/>
        <w:jc w:val="both"/>
        <w:rPr>
          <w:color w:val="00B050"/>
        </w:rPr>
      </w:pPr>
      <w:r w:rsidRPr="00A25D3C">
        <w:rPr>
          <w:color w:val="00B050"/>
        </w:rPr>
        <w:lastRenderedPageBreak/>
        <w:t>Продовження таблиці Ж.4</w:t>
      </w:r>
    </w:p>
    <w:tbl>
      <w:tblPr>
        <w:tblStyle w:val="af8"/>
        <w:tblW w:w="10179" w:type="dxa"/>
        <w:tblInd w:w="-15" w:type="dxa"/>
        <w:tblLook w:val="04A0" w:firstRow="1" w:lastRow="0" w:firstColumn="1" w:lastColumn="0" w:noHBand="0" w:noVBand="1"/>
      </w:tblPr>
      <w:tblGrid>
        <w:gridCol w:w="15"/>
        <w:gridCol w:w="3213"/>
        <w:gridCol w:w="3213"/>
        <w:gridCol w:w="3738"/>
      </w:tblGrid>
      <w:tr w:rsidR="00A25D3C" w:rsidRPr="00A25D3C" w14:paraId="1FE44066" w14:textId="77777777" w:rsidTr="00A25D3C">
        <w:tc>
          <w:tcPr>
            <w:tcW w:w="10179" w:type="dxa"/>
            <w:gridSpan w:val="4"/>
          </w:tcPr>
          <w:p w14:paraId="543211DD" w14:textId="77777777" w:rsidR="00A25D3C" w:rsidRPr="00A25D3C" w:rsidRDefault="00A25D3C" w:rsidP="00CD7ED5">
            <w:pPr>
              <w:spacing w:line="262" w:lineRule="auto"/>
              <w:ind w:left="57" w:right="57"/>
              <w:jc w:val="both"/>
              <w:rPr>
                <w:rFonts w:ascii="Arial" w:hAnsi="Arial" w:cs="Arial"/>
                <w:color w:val="00B050"/>
                <w:sz w:val="20"/>
                <w:szCs w:val="20"/>
              </w:rPr>
            </w:pPr>
            <w:r w:rsidRPr="00A25D3C">
              <w:rPr>
                <w:rFonts w:ascii="Arial" w:hAnsi="Arial" w:cs="Arial"/>
                <w:color w:val="00B050"/>
                <w:sz w:val="20"/>
                <w:szCs w:val="20"/>
              </w:rPr>
              <w:t>Двері всередині приміщень</w:t>
            </w:r>
          </w:p>
        </w:tc>
      </w:tr>
      <w:tr w:rsidR="00A25D3C" w:rsidRPr="00A25D3C" w14:paraId="618F40D1" w14:textId="77777777" w:rsidTr="00A25D3C">
        <w:trPr>
          <w:gridBefore w:val="1"/>
          <w:wBefore w:w="15" w:type="dxa"/>
        </w:trPr>
        <w:tc>
          <w:tcPr>
            <w:tcW w:w="3213" w:type="dxa"/>
          </w:tcPr>
          <w:p w14:paraId="12875F3A" w14:textId="77777777" w:rsidR="00A25D3C" w:rsidRPr="00A25D3C" w:rsidRDefault="00A25D3C" w:rsidP="00CD7ED5">
            <w:pPr>
              <w:ind w:left="57" w:right="57"/>
              <w:jc w:val="both"/>
              <w:rPr>
                <w:rFonts w:ascii="Arial" w:eastAsia="Calibri" w:hAnsi="Arial" w:cs="Arial"/>
                <w:color w:val="00B050"/>
                <w:sz w:val="20"/>
                <w:szCs w:val="20"/>
              </w:rPr>
            </w:pPr>
            <w:r w:rsidRPr="00A25D3C">
              <w:rPr>
                <w:rFonts w:ascii="Arial" w:hAnsi="Arial" w:cs="Arial"/>
                <w:color w:val="00B050"/>
                <w:sz w:val="20"/>
                <w:szCs w:val="20"/>
              </w:rPr>
              <w:t>Дверне полотно – якщо його колір збігається з кольором стіни та/або інших елементів інтер'єру</w:t>
            </w:r>
          </w:p>
          <w:p w14:paraId="6E5CE333" w14:textId="77777777" w:rsidR="00A25D3C" w:rsidRPr="00A25D3C" w:rsidRDefault="00A25D3C" w:rsidP="00CD7ED5">
            <w:pPr>
              <w:ind w:left="57" w:right="57"/>
              <w:jc w:val="both"/>
              <w:rPr>
                <w:rFonts w:ascii="Arial" w:hAnsi="Arial" w:cs="Arial"/>
                <w:color w:val="00B050"/>
                <w:sz w:val="20"/>
                <w:szCs w:val="20"/>
              </w:rPr>
            </w:pPr>
          </w:p>
          <w:p w14:paraId="7C84FF07" w14:textId="77777777" w:rsidR="00A25D3C" w:rsidRPr="00A25D3C" w:rsidRDefault="00A25D3C" w:rsidP="00CD7ED5">
            <w:pPr>
              <w:ind w:left="57" w:right="57"/>
              <w:jc w:val="both"/>
              <w:rPr>
                <w:rFonts w:ascii="Arial" w:hAnsi="Arial" w:cs="Arial"/>
                <w:color w:val="00B050"/>
                <w:sz w:val="20"/>
                <w:szCs w:val="20"/>
              </w:rPr>
            </w:pPr>
          </w:p>
        </w:tc>
        <w:tc>
          <w:tcPr>
            <w:tcW w:w="3213" w:type="dxa"/>
          </w:tcPr>
          <w:p w14:paraId="1538B824" w14:textId="77777777" w:rsidR="00A25D3C" w:rsidRPr="00A25D3C" w:rsidRDefault="00A25D3C" w:rsidP="00CD7ED5">
            <w:pPr>
              <w:ind w:left="57" w:right="57"/>
              <w:rPr>
                <w:rFonts w:ascii="Arial" w:eastAsia="Calibri" w:hAnsi="Arial" w:cs="Arial"/>
                <w:color w:val="00B050"/>
                <w:sz w:val="20"/>
                <w:szCs w:val="20"/>
              </w:rPr>
            </w:pPr>
            <w:r w:rsidRPr="00A25D3C">
              <w:rPr>
                <w:rFonts w:ascii="Arial" w:hAnsi="Arial" w:cs="Arial"/>
                <w:color w:val="00B050"/>
                <w:sz w:val="20"/>
                <w:szCs w:val="20"/>
              </w:rPr>
              <w:t>а) Колір лиштви по всьому периметру та колір ручки мають контрастно відрізнятися від кольору стіни та кольору дверного полотна;</w:t>
            </w:r>
          </w:p>
          <w:p w14:paraId="3BFCF5A6"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або</w:t>
            </w:r>
          </w:p>
          <w:p w14:paraId="7268C076"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б) колір лиштви по всій висоті з боку відкривання дверей та колір ручки мають контрастно відрізнятися від кольору стіни та кольору дверного полотна</w:t>
            </w:r>
          </w:p>
        </w:tc>
        <w:tc>
          <w:tcPr>
            <w:tcW w:w="3738" w:type="dxa"/>
          </w:tcPr>
          <w:p w14:paraId="37AC62EF" w14:textId="77777777" w:rsidR="00A25D3C" w:rsidRPr="00A25D3C" w:rsidRDefault="00A25D3C" w:rsidP="00CD7ED5">
            <w:pPr>
              <w:ind w:left="57" w:right="57"/>
              <w:rPr>
                <w:rFonts w:ascii="Arial" w:eastAsia="Calibri" w:hAnsi="Arial" w:cs="Arial"/>
                <w:color w:val="00B050"/>
                <w:sz w:val="20"/>
                <w:szCs w:val="20"/>
              </w:rPr>
            </w:pPr>
            <w:r w:rsidRPr="00A25D3C">
              <w:rPr>
                <w:rFonts w:ascii="Arial" w:hAnsi="Arial" w:cs="Arial"/>
                <w:color w:val="00B050"/>
                <w:sz w:val="20"/>
                <w:szCs w:val="20"/>
              </w:rPr>
              <w:t xml:space="preserve">Забезпечити контрастне маркування: </w:t>
            </w:r>
          </w:p>
          <w:p w14:paraId="6B5C2C3C"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а) лиштви – шляхом нанесення на неї фарби, стрічки, плівки або наліпок контрастного кольору;</w:t>
            </w:r>
          </w:p>
          <w:p w14:paraId="4A19E997"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 xml:space="preserve">б) ручки – шляхом нанесення фарби, плівки або наліпок контрастного кольору у зоні кріплення ручки на дверному полотні.   </w:t>
            </w:r>
          </w:p>
          <w:p w14:paraId="5F231FFE"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Допускаються індивідуальні рішення, що забезпечують контрастне маркування елемента</w:t>
            </w:r>
          </w:p>
        </w:tc>
      </w:tr>
      <w:tr w:rsidR="00A25D3C" w:rsidRPr="00A25D3C" w14:paraId="27872AE4" w14:textId="77777777" w:rsidTr="00A25D3C">
        <w:trPr>
          <w:gridBefore w:val="1"/>
          <w:wBefore w:w="15" w:type="dxa"/>
        </w:trPr>
        <w:tc>
          <w:tcPr>
            <w:tcW w:w="10164" w:type="dxa"/>
            <w:gridSpan w:val="3"/>
          </w:tcPr>
          <w:p w14:paraId="4FB68132"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Елементи інтер’єру (всередині приміщень)</w:t>
            </w:r>
          </w:p>
        </w:tc>
      </w:tr>
      <w:tr w:rsidR="00A25D3C" w:rsidRPr="00A25D3C" w14:paraId="659EA4DE" w14:textId="77777777" w:rsidTr="00A25D3C">
        <w:trPr>
          <w:gridBefore w:val="1"/>
          <w:wBefore w:w="15" w:type="dxa"/>
        </w:trPr>
        <w:tc>
          <w:tcPr>
            <w:tcW w:w="3213" w:type="dxa"/>
          </w:tcPr>
          <w:p w14:paraId="07852A7F" w14:textId="77777777" w:rsidR="00A25D3C" w:rsidRPr="00A25D3C" w:rsidRDefault="00A25D3C" w:rsidP="00CD7ED5">
            <w:pPr>
              <w:ind w:left="57" w:right="57"/>
              <w:rPr>
                <w:rFonts w:ascii="Arial" w:hAnsi="Arial" w:cs="Arial"/>
                <w:color w:val="00B050"/>
                <w:sz w:val="20"/>
                <w:szCs w:val="20"/>
              </w:rPr>
            </w:pPr>
            <w:r w:rsidRPr="00A25D3C">
              <w:rPr>
                <w:rFonts w:ascii="Arial" w:hAnsi="Arial" w:cs="Arial"/>
                <w:color w:val="00B050"/>
                <w:sz w:val="20"/>
                <w:szCs w:val="20"/>
              </w:rPr>
              <w:t>Плінтуси, пороги, арки, звуження шляху руху, зміни висот, навісні конструкції та турнікети на шляхах руху, окремі об’єкти та елементи інтер’єрів, якщо вони візуально непомітні.</w:t>
            </w:r>
          </w:p>
          <w:p w14:paraId="1ABC106C" w14:textId="77777777" w:rsidR="00A25D3C" w:rsidRPr="00A25D3C" w:rsidRDefault="00A25D3C" w:rsidP="00CD7ED5">
            <w:pPr>
              <w:ind w:left="57" w:right="57"/>
              <w:rPr>
                <w:rFonts w:ascii="Arial" w:hAnsi="Arial" w:cs="Arial"/>
                <w:color w:val="00B050"/>
                <w:sz w:val="20"/>
                <w:szCs w:val="20"/>
              </w:rPr>
            </w:pPr>
            <w:r w:rsidRPr="00A25D3C">
              <w:rPr>
                <w:rFonts w:ascii="Arial" w:hAnsi="Arial" w:cs="Arial"/>
                <w:color w:val="00B050"/>
                <w:sz w:val="20"/>
                <w:szCs w:val="20"/>
              </w:rPr>
              <w:t>Колони та інші опори (стояки тощо), якщо за кольором вони співпадають з кольорами інтер’єру.</w:t>
            </w:r>
          </w:p>
          <w:p w14:paraId="3BCEC13F" w14:textId="77777777" w:rsidR="00A25D3C" w:rsidRPr="00A25D3C" w:rsidRDefault="00A25D3C" w:rsidP="00CD7ED5">
            <w:pPr>
              <w:ind w:left="57" w:right="57"/>
              <w:rPr>
                <w:rFonts w:ascii="Arial" w:hAnsi="Arial" w:cs="Arial"/>
                <w:color w:val="00B050"/>
                <w:sz w:val="20"/>
                <w:szCs w:val="20"/>
              </w:rPr>
            </w:pPr>
            <w:r w:rsidRPr="00A25D3C">
              <w:rPr>
                <w:rFonts w:ascii="Arial" w:hAnsi="Arial" w:cs="Arial"/>
                <w:color w:val="00B050"/>
                <w:sz w:val="20"/>
                <w:szCs w:val="20"/>
              </w:rPr>
              <w:t>Стики підлогових покриттів, зміни локацій (шляхів руху) всередині об’єкта</w:t>
            </w:r>
          </w:p>
        </w:tc>
        <w:tc>
          <w:tcPr>
            <w:tcW w:w="3213" w:type="dxa"/>
          </w:tcPr>
          <w:p w14:paraId="05D868B4" w14:textId="77777777" w:rsidR="00A25D3C" w:rsidRPr="00A25D3C" w:rsidRDefault="00A25D3C" w:rsidP="00CD7ED5">
            <w:pPr>
              <w:ind w:left="57" w:right="57"/>
              <w:rPr>
                <w:rFonts w:ascii="Arial" w:eastAsia="Calibri" w:hAnsi="Arial" w:cs="Arial"/>
                <w:color w:val="00B050"/>
                <w:sz w:val="20"/>
                <w:szCs w:val="20"/>
              </w:rPr>
            </w:pPr>
            <w:r w:rsidRPr="00A25D3C">
              <w:rPr>
                <w:rFonts w:ascii="Arial" w:hAnsi="Arial" w:cs="Arial"/>
                <w:color w:val="00B050"/>
                <w:sz w:val="20"/>
                <w:szCs w:val="20"/>
              </w:rPr>
              <w:t>Контрастне відокремлення: колір відповідного елемента має бути контрастним відносно кольору прилеглої поверхні/поверхонь та забезпечувати легку й інтуїтивну візуальну ідентифікацію</w:t>
            </w:r>
          </w:p>
          <w:p w14:paraId="5A357A8F" w14:textId="77777777" w:rsidR="00A25D3C" w:rsidRPr="00A25D3C" w:rsidRDefault="00A25D3C" w:rsidP="00CD7ED5">
            <w:pPr>
              <w:ind w:left="57" w:right="57"/>
              <w:rPr>
                <w:rFonts w:ascii="Arial" w:hAnsi="Arial" w:cs="Arial"/>
                <w:color w:val="00B050"/>
                <w:sz w:val="20"/>
                <w:szCs w:val="20"/>
              </w:rPr>
            </w:pPr>
          </w:p>
        </w:tc>
        <w:tc>
          <w:tcPr>
            <w:tcW w:w="3738" w:type="dxa"/>
          </w:tcPr>
          <w:p w14:paraId="50ABB07E"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Індивідуальні рішення з використанням фарби, стрічки, плівки або наліпок контрастного кольору</w:t>
            </w:r>
          </w:p>
        </w:tc>
      </w:tr>
      <w:tr w:rsidR="00A25D3C" w:rsidRPr="00A25D3C" w14:paraId="00371E28" w14:textId="77777777" w:rsidTr="00A25D3C">
        <w:trPr>
          <w:gridBefore w:val="1"/>
          <w:wBefore w:w="15" w:type="dxa"/>
        </w:trPr>
        <w:tc>
          <w:tcPr>
            <w:tcW w:w="3213" w:type="dxa"/>
          </w:tcPr>
          <w:p w14:paraId="1227C359"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Усі світлопрозорі конструкції, стіни/перегородки</w:t>
            </w:r>
          </w:p>
        </w:tc>
        <w:tc>
          <w:tcPr>
            <w:tcW w:w="3213" w:type="dxa"/>
          </w:tcPr>
          <w:p w14:paraId="1A7DF9FC" w14:textId="77777777" w:rsidR="00A25D3C" w:rsidRPr="00A25D3C" w:rsidRDefault="00A25D3C" w:rsidP="00CD7ED5">
            <w:pPr>
              <w:ind w:left="57" w:right="57"/>
              <w:jc w:val="both"/>
              <w:rPr>
                <w:rFonts w:ascii="Arial" w:eastAsia="Calibri" w:hAnsi="Arial" w:cs="Arial"/>
                <w:color w:val="00B050"/>
                <w:sz w:val="20"/>
                <w:szCs w:val="20"/>
              </w:rPr>
            </w:pPr>
            <w:r w:rsidRPr="00A25D3C">
              <w:rPr>
                <w:rFonts w:ascii="Arial" w:hAnsi="Arial" w:cs="Arial"/>
                <w:color w:val="00B050"/>
                <w:sz w:val="20"/>
                <w:szCs w:val="20"/>
              </w:rPr>
              <w:t>Не потребують контрастного маркування світлопрозорі конструкції, стіни/перегородки,  якщо:</w:t>
            </w:r>
          </w:p>
          <w:p w14:paraId="6DEC0B6A"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 xml:space="preserve">а) ширина скління становить не більше ніж 0,4 м між вертикальними контрастними елементами каркасу; </w:t>
            </w:r>
          </w:p>
          <w:p w14:paraId="137EDDAB" w14:textId="77777777" w:rsidR="00A25D3C" w:rsidRPr="00A25D3C" w:rsidRDefault="00A25D3C" w:rsidP="00CD7ED5">
            <w:pPr>
              <w:ind w:left="57" w:right="57"/>
              <w:jc w:val="both"/>
              <w:rPr>
                <w:rFonts w:ascii="Arial" w:hAnsi="Arial" w:cs="Arial"/>
                <w:color w:val="00B050"/>
                <w:sz w:val="20"/>
                <w:szCs w:val="20"/>
              </w:rPr>
            </w:pPr>
            <w:r w:rsidRPr="00A25D3C">
              <w:rPr>
                <w:rFonts w:ascii="Arial" w:hAnsi="Arial" w:cs="Arial"/>
                <w:color w:val="00B050"/>
                <w:sz w:val="20"/>
                <w:szCs w:val="20"/>
              </w:rPr>
              <w:t>б) перед світлопрозорою конструкцією, стіною/перегородкою встановлено огородження (поручні) на двох рівнях – на висоті (850–1000) мм та (1400–1600) мм</w:t>
            </w:r>
          </w:p>
        </w:tc>
        <w:tc>
          <w:tcPr>
            <w:tcW w:w="3738" w:type="dxa"/>
          </w:tcPr>
          <w:p w14:paraId="050A9BDA" w14:textId="77777777" w:rsidR="00A25D3C" w:rsidRPr="00A25D3C" w:rsidRDefault="00A25D3C" w:rsidP="00CD7ED5">
            <w:pPr>
              <w:spacing w:line="228" w:lineRule="auto"/>
              <w:ind w:left="57" w:right="57"/>
              <w:jc w:val="both"/>
              <w:rPr>
                <w:rFonts w:ascii="Arial" w:eastAsia="Calibri" w:hAnsi="Arial" w:cs="Arial"/>
                <w:color w:val="00B050"/>
                <w:sz w:val="20"/>
                <w:szCs w:val="20"/>
              </w:rPr>
            </w:pPr>
            <w:r w:rsidRPr="00A25D3C">
              <w:rPr>
                <w:rFonts w:ascii="Arial" w:hAnsi="Arial" w:cs="Arial"/>
                <w:color w:val="00B050"/>
                <w:sz w:val="20"/>
                <w:szCs w:val="20"/>
              </w:rPr>
              <w:t>Індивідуальні рішення, що відповідають наступним вимогам:</w:t>
            </w:r>
          </w:p>
          <w:p w14:paraId="0309AC8D" w14:textId="77777777" w:rsidR="00A25D3C" w:rsidRPr="00A25D3C" w:rsidRDefault="00A25D3C" w:rsidP="00CD7ED5">
            <w:pPr>
              <w:spacing w:line="228" w:lineRule="auto"/>
              <w:ind w:left="57" w:right="57"/>
              <w:rPr>
                <w:rFonts w:ascii="Arial" w:hAnsi="Arial" w:cs="Arial"/>
                <w:color w:val="00B050"/>
                <w:sz w:val="20"/>
                <w:szCs w:val="20"/>
              </w:rPr>
            </w:pPr>
            <w:r w:rsidRPr="00A25D3C">
              <w:rPr>
                <w:rFonts w:ascii="Arial" w:hAnsi="Arial" w:cs="Arial"/>
                <w:color w:val="00B050"/>
                <w:sz w:val="20"/>
                <w:szCs w:val="20"/>
              </w:rPr>
              <w:t>а) забезпечується візуальний контраст світлопрозорих елементів у просторі;</w:t>
            </w:r>
          </w:p>
          <w:p w14:paraId="252D5319" w14:textId="77777777" w:rsidR="00A25D3C" w:rsidRPr="00A25D3C" w:rsidRDefault="00A25D3C" w:rsidP="00CD7ED5">
            <w:pPr>
              <w:spacing w:line="228"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б) світлопрозорі елементи є добре видимими (як зсередини, так і зовні) за будь-яких умов освітлення; </w:t>
            </w:r>
          </w:p>
          <w:p w14:paraId="56D9B090" w14:textId="77777777" w:rsidR="00A25D3C" w:rsidRPr="00A25D3C" w:rsidRDefault="00A25D3C" w:rsidP="00CD7ED5">
            <w:pPr>
              <w:spacing w:line="228" w:lineRule="auto"/>
              <w:ind w:left="57" w:right="57"/>
              <w:rPr>
                <w:rFonts w:ascii="Arial" w:hAnsi="Arial" w:cs="Arial"/>
                <w:color w:val="00B050"/>
                <w:sz w:val="20"/>
                <w:szCs w:val="20"/>
              </w:rPr>
            </w:pPr>
            <w:r w:rsidRPr="00A25D3C">
              <w:rPr>
                <w:rFonts w:ascii="Arial" w:hAnsi="Arial" w:cs="Arial"/>
                <w:color w:val="00B050"/>
                <w:sz w:val="20"/>
                <w:szCs w:val="20"/>
              </w:rPr>
              <w:t xml:space="preserve">в) елементи контрастного маркування розміщуються по всій ширині світлопрозорих конструкцій (фасаду та дверей) на рівні зорового сприйняття – на висоті   (1,2–1,8) м. </w:t>
            </w:r>
          </w:p>
          <w:p w14:paraId="785763EB" w14:textId="77777777" w:rsidR="00A25D3C" w:rsidRPr="00A25D3C" w:rsidRDefault="00A25D3C" w:rsidP="00CD7ED5">
            <w:pPr>
              <w:spacing w:line="228" w:lineRule="auto"/>
              <w:ind w:left="57" w:right="57"/>
              <w:rPr>
                <w:rFonts w:ascii="Arial" w:hAnsi="Arial" w:cs="Arial"/>
                <w:color w:val="00B050"/>
                <w:sz w:val="20"/>
                <w:szCs w:val="20"/>
              </w:rPr>
            </w:pPr>
            <w:r w:rsidRPr="00A25D3C">
              <w:rPr>
                <w:rFonts w:ascii="Arial" w:hAnsi="Arial" w:cs="Arial"/>
                <w:color w:val="00B050"/>
                <w:sz w:val="20"/>
                <w:szCs w:val="20"/>
              </w:rPr>
              <w:t>Рекомендовано застосовувати контрастне маркування у вигляді смуги шириною не менше ніж 100 мм або елементів довільного дизайну (геометричні форми, декоративні елементи, елементи фірмового стилю тощо),  шириною не менше ніж  150 мм, та розміщувати вказані елементи маркування на двох рівнях – (850–1000) мм та  (1400–1600) мм.</w:t>
            </w:r>
          </w:p>
          <w:p w14:paraId="4BA125E2" w14:textId="77777777" w:rsidR="00A25D3C" w:rsidRPr="00A25D3C" w:rsidRDefault="00A25D3C" w:rsidP="00CD7ED5">
            <w:pPr>
              <w:spacing w:line="228" w:lineRule="auto"/>
              <w:ind w:left="57" w:right="57"/>
              <w:jc w:val="both"/>
              <w:rPr>
                <w:rFonts w:ascii="Arial" w:hAnsi="Arial" w:cs="Arial"/>
                <w:color w:val="00B050"/>
                <w:sz w:val="20"/>
                <w:szCs w:val="20"/>
              </w:rPr>
            </w:pPr>
            <w:r w:rsidRPr="00A25D3C">
              <w:rPr>
                <w:rFonts w:ascii="Arial" w:hAnsi="Arial" w:cs="Arial"/>
                <w:color w:val="00B050"/>
                <w:sz w:val="20"/>
                <w:szCs w:val="20"/>
              </w:rPr>
              <w:t>Допускається застосування індивідуальних рішень, що забезпечують візуальний контраст світлопрозорих елементів у просторі та роблять їх добре видимими (як зсередини, так і зовні) за будь-яких умов освітлення</w:t>
            </w:r>
          </w:p>
        </w:tc>
      </w:tr>
    </w:tbl>
    <w:p w14:paraId="516F5ADB" w14:textId="4B9ECEE2" w:rsidR="00A25D3C" w:rsidRPr="00A25D3C" w:rsidRDefault="00A25D3C" w:rsidP="00A25D3C">
      <w:pPr>
        <w:pStyle w:val="11"/>
        <w:spacing w:after="0" w:line="288" w:lineRule="auto"/>
        <w:ind w:firstLine="0"/>
        <w:jc w:val="both"/>
        <w:rPr>
          <w:color w:val="00B050"/>
        </w:rPr>
      </w:pPr>
      <w:r w:rsidRPr="00A25D3C">
        <w:rPr>
          <w:color w:val="00B050"/>
        </w:rPr>
        <w:lastRenderedPageBreak/>
        <w:t>Кінець таблиці Ж.4</w:t>
      </w:r>
    </w:p>
    <w:tbl>
      <w:tblPr>
        <w:tblStyle w:val="af8"/>
        <w:tblW w:w="10164" w:type="dxa"/>
        <w:tblLook w:val="04A0" w:firstRow="1" w:lastRow="0" w:firstColumn="1" w:lastColumn="0" w:noHBand="0" w:noVBand="1"/>
      </w:tblPr>
      <w:tblGrid>
        <w:gridCol w:w="3213"/>
        <w:gridCol w:w="3213"/>
        <w:gridCol w:w="3738"/>
      </w:tblGrid>
      <w:tr w:rsidR="00A25D3C" w:rsidRPr="00A25D3C" w14:paraId="6FE8C5B3" w14:textId="77777777" w:rsidTr="00A25D3C">
        <w:tc>
          <w:tcPr>
            <w:tcW w:w="3213" w:type="dxa"/>
          </w:tcPr>
          <w:p w14:paraId="49262CF6"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 xml:space="preserve">Місця для надання/отримання товарів, інформації чи послуг (операційні вікна в банках, на пошті; каси, довідкові бюро чи бюро перепусток тощо) </w:t>
            </w:r>
          </w:p>
        </w:tc>
        <w:tc>
          <w:tcPr>
            <w:tcW w:w="3213" w:type="dxa"/>
          </w:tcPr>
          <w:p w14:paraId="5897BFCB"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Контрастне відокремлення: колір країв та функціональних елементів місць для надання/отримання товарів, інформації чи послуг має бути контрастним відносно кольорів прилеглої поверхні (поверхонь)</w:t>
            </w:r>
          </w:p>
        </w:tc>
        <w:tc>
          <w:tcPr>
            <w:tcW w:w="3738" w:type="dxa"/>
          </w:tcPr>
          <w:p w14:paraId="50A5B433" w14:textId="77777777" w:rsidR="00A25D3C" w:rsidRPr="00A25D3C" w:rsidRDefault="00A25D3C" w:rsidP="00CD7ED5">
            <w:pPr>
              <w:jc w:val="both"/>
              <w:rPr>
                <w:rFonts w:ascii="Arial" w:eastAsia="Calibri" w:hAnsi="Arial" w:cs="Arial"/>
                <w:color w:val="00B050"/>
                <w:sz w:val="20"/>
                <w:szCs w:val="20"/>
              </w:rPr>
            </w:pPr>
            <w:r w:rsidRPr="00A25D3C">
              <w:rPr>
                <w:rFonts w:ascii="Arial" w:hAnsi="Arial" w:cs="Arial"/>
                <w:color w:val="00B050"/>
                <w:sz w:val="20"/>
                <w:szCs w:val="20"/>
              </w:rPr>
              <w:t xml:space="preserve">Наноситься контрастна смуга шириною (0,01–0,02) м по всьому периметру (ширині) зони, де відбувається передача грошей, документів, товарів. </w:t>
            </w:r>
          </w:p>
          <w:p w14:paraId="7FFEE01D"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Якщо верхня частина відповідного елемента знаходиться на висоті       до 2 м, на неї наноситься контрастна смуга шириною (0,01–0,02) м. У разі розташування операційного вікна на рівні світлопрозорого фасаду, то контрастна смуга шириною                 (0,01–0,02) м по всьому периметру</w:t>
            </w:r>
          </w:p>
        </w:tc>
      </w:tr>
      <w:tr w:rsidR="00A25D3C" w:rsidRPr="00A25D3C" w14:paraId="684A36DE" w14:textId="77777777" w:rsidTr="00A25D3C">
        <w:tc>
          <w:tcPr>
            <w:tcW w:w="3213" w:type="dxa"/>
          </w:tcPr>
          <w:p w14:paraId="4FF545F5"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Елементи меблювання (столи, шафи, стільці, лави).</w:t>
            </w:r>
          </w:p>
          <w:p w14:paraId="0F89B16E" w14:textId="77777777" w:rsidR="00A25D3C" w:rsidRPr="00A25D3C" w:rsidRDefault="00A25D3C" w:rsidP="00CD7ED5">
            <w:pPr>
              <w:spacing w:line="257" w:lineRule="auto"/>
              <w:ind w:left="57" w:right="57"/>
              <w:jc w:val="both"/>
              <w:rPr>
                <w:rFonts w:ascii="Arial" w:hAnsi="Arial" w:cs="Arial"/>
                <w:color w:val="00B050"/>
                <w:sz w:val="20"/>
                <w:szCs w:val="20"/>
              </w:rPr>
            </w:pPr>
          </w:p>
          <w:p w14:paraId="3068923E"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Замки, засоби для прийняття електронних карток чи перепусток переговорні пристрої.</w:t>
            </w:r>
          </w:p>
          <w:p w14:paraId="36BF20BA" w14:textId="77777777" w:rsidR="00A25D3C" w:rsidRPr="00A25D3C" w:rsidRDefault="00A25D3C" w:rsidP="00CD7ED5">
            <w:pPr>
              <w:spacing w:line="257" w:lineRule="auto"/>
              <w:ind w:left="57" w:right="57"/>
              <w:jc w:val="both"/>
              <w:rPr>
                <w:rFonts w:ascii="Arial" w:hAnsi="Arial" w:cs="Arial"/>
                <w:color w:val="00B050"/>
                <w:sz w:val="20"/>
                <w:szCs w:val="20"/>
              </w:rPr>
            </w:pPr>
          </w:p>
          <w:p w14:paraId="5D574EFE"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Вимикачі, розетки.</w:t>
            </w:r>
          </w:p>
          <w:p w14:paraId="797E54CA" w14:textId="77777777" w:rsidR="00A25D3C" w:rsidRPr="00A25D3C" w:rsidRDefault="00A25D3C" w:rsidP="00CD7ED5">
            <w:pPr>
              <w:spacing w:line="257" w:lineRule="auto"/>
              <w:ind w:left="57" w:right="57"/>
              <w:jc w:val="both"/>
              <w:rPr>
                <w:rFonts w:ascii="Arial" w:hAnsi="Arial" w:cs="Arial"/>
                <w:color w:val="00B050"/>
                <w:sz w:val="20"/>
                <w:szCs w:val="20"/>
              </w:rPr>
            </w:pPr>
          </w:p>
          <w:p w14:paraId="7E87C682"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Елементи інтер'єру та оздоблення в санітарно-гігієнічних приміщеннях, душових кімнатах:  поручні, сантехнічне обладнання (унітаз, рукомийник, душ, крани тощо), дозатори (диспенсери) мила, паперових рушників тощо, сушарки, фіксатори, гачки та тримачі милиць, стільчаки, пристрої аварійної (тривожної) сигналізації тощо</w:t>
            </w:r>
          </w:p>
        </w:tc>
        <w:tc>
          <w:tcPr>
            <w:tcW w:w="3213" w:type="dxa"/>
          </w:tcPr>
          <w:p w14:paraId="39D7769E"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Контрастне відокремлення: колір меблів та обладнання (їхніх країв та функціональних елементів) має бути контрастним відносно кольорів стін та підлоги</w:t>
            </w:r>
          </w:p>
        </w:tc>
        <w:tc>
          <w:tcPr>
            <w:tcW w:w="3738" w:type="dxa"/>
          </w:tcPr>
          <w:p w14:paraId="19EE5BF3" w14:textId="77777777" w:rsidR="00A25D3C" w:rsidRPr="00A25D3C" w:rsidRDefault="00A25D3C" w:rsidP="00CD7ED5">
            <w:pPr>
              <w:spacing w:line="257" w:lineRule="auto"/>
              <w:ind w:left="57" w:right="57"/>
              <w:jc w:val="both"/>
              <w:rPr>
                <w:rFonts w:ascii="Arial" w:hAnsi="Arial" w:cs="Arial"/>
                <w:color w:val="00B050"/>
                <w:sz w:val="20"/>
                <w:szCs w:val="20"/>
              </w:rPr>
            </w:pPr>
            <w:r w:rsidRPr="00A25D3C">
              <w:rPr>
                <w:rFonts w:ascii="Arial" w:hAnsi="Arial" w:cs="Arial"/>
                <w:color w:val="00B050"/>
                <w:sz w:val="20"/>
                <w:szCs w:val="20"/>
              </w:rPr>
              <w:t>Контрастне маркування країв та функціональних елементів меблів та обладнання шляхом нанесення фарби, стрічки, плівки або наліпок контрастного кольору у вигляді смуги шириною не менше ніж 0,02 м</w:t>
            </w:r>
          </w:p>
        </w:tc>
      </w:tr>
    </w:tbl>
    <w:p w14:paraId="6E765B8D" w14:textId="77777777" w:rsidR="00A25D3C" w:rsidRPr="00A25D3C" w:rsidRDefault="00A25D3C">
      <w:pPr>
        <w:rPr>
          <w:color w:val="00B050"/>
        </w:rPr>
      </w:pPr>
    </w:p>
    <w:p w14:paraId="0791426A" w14:textId="0EE7F7F7" w:rsidR="00A25D3C" w:rsidRPr="00A25D3C" w:rsidRDefault="00A25D3C">
      <w:pPr>
        <w:rPr>
          <w:rFonts w:ascii="Arial" w:hAnsi="Arial" w:cs="Arial"/>
          <w:b/>
          <w:bCs/>
          <w:i/>
          <w:iCs/>
          <w:color w:val="00B050"/>
          <w:sz w:val="20"/>
          <w:szCs w:val="20"/>
        </w:rPr>
      </w:pPr>
      <w:r w:rsidRPr="00A25D3C">
        <w:rPr>
          <w:rFonts w:ascii="Arial" w:hAnsi="Arial" w:cs="Arial"/>
          <w:b/>
          <w:bCs/>
          <w:i/>
          <w:iCs/>
          <w:color w:val="00B050"/>
          <w:sz w:val="20"/>
          <w:szCs w:val="20"/>
        </w:rPr>
        <w:t>(Таблиця Ж.4 долучено, Зміна №3)</w:t>
      </w:r>
    </w:p>
    <w:p w14:paraId="223F8847" w14:textId="77777777" w:rsidR="00A25D3C" w:rsidRPr="00A25D3C" w:rsidRDefault="00A25D3C">
      <w:pPr>
        <w:rPr>
          <w:color w:val="00B050"/>
        </w:rPr>
      </w:pPr>
    </w:p>
    <w:p w14:paraId="39E7C693" w14:textId="6AADA27D" w:rsidR="00A25D3C" w:rsidRPr="00A25D3C" w:rsidRDefault="00A25D3C">
      <w:pPr>
        <w:rPr>
          <w:color w:val="00B050"/>
        </w:rPr>
      </w:pPr>
      <w:r w:rsidRPr="00A25D3C">
        <w:rPr>
          <w:color w:val="00B050"/>
        </w:rPr>
        <w:br w:type="page"/>
      </w:r>
    </w:p>
    <w:p w14:paraId="46EB0315" w14:textId="77777777" w:rsidR="00A25D3C" w:rsidRPr="00A25D3C" w:rsidRDefault="00A25D3C" w:rsidP="00170CD0">
      <w:pPr>
        <w:pStyle w:val="11"/>
        <w:spacing w:after="0" w:line="288" w:lineRule="auto"/>
        <w:ind w:firstLine="567"/>
        <w:jc w:val="both"/>
        <w:rPr>
          <w:b/>
          <w:bCs/>
          <w:color w:val="00B050"/>
          <w:sz w:val="21"/>
          <w:szCs w:val="21"/>
        </w:rPr>
      </w:pPr>
    </w:p>
    <w:p w14:paraId="3791668C" w14:textId="185CADF6" w:rsidR="00851D4A" w:rsidRPr="00202AE4" w:rsidRDefault="00851D4A" w:rsidP="00170CD0">
      <w:pPr>
        <w:pStyle w:val="11"/>
        <w:spacing w:after="0" w:line="288" w:lineRule="auto"/>
        <w:ind w:firstLine="567"/>
        <w:jc w:val="both"/>
        <w:rPr>
          <w:color w:val="29B95C"/>
          <w:sz w:val="21"/>
          <w:szCs w:val="21"/>
        </w:rPr>
      </w:pPr>
      <w:r w:rsidRPr="00A25D3C">
        <w:rPr>
          <w:b/>
          <w:bCs/>
          <w:color w:val="00B050"/>
          <w:sz w:val="21"/>
          <w:szCs w:val="21"/>
        </w:rPr>
        <w:t xml:space="preserve">Ключові слова: </w:t>
      </w:r>
      <w:r w:rsidRPr="00A25D3C">
        <w:rPr>
          <w:color w:val="00B050"/>
          <w:sz w:val="21"/>
          <w:szCs w:val="21"/>
        </w:rPr>
        <w:t>альтернативний</w:t>
      </w:r>
      <w:r w:rsidRPr="00202AE4">
        <w:rPr>
          <w:color w:val="29B95C"/>
          <w:sz w:val="21"/>
          <w:szCs w:val="21"/>
        </w:rPr>
        <w:t xml:space="preserve"> вихід, </w:t>
      </w:r>
      <w:r w:rsidR="00711FCB" w:rsidRPr="00202AE4">
        <w:rPr>
          <w:color w:val="29B95C"/>
          <w:sz w:val="21"/>
          <w:szCs w:val="21"/>
        </w:rPr>
        <w:t xml:space="preserve">візуальні засоби інформації, горизонтальні комунікації, </w:t>
      </w:r>
      <w:r w:rsidRPr="00202AE4">
        <w:rPr>
          <w:color w:val="29B95C"/>
          <w:sz w:val="21"/>
          <w:szCs w:val="21"/>
        </w:rPr>
        <w:t xml:space="preserve">громадські будівлі та споруди, </w:t>
      </w:r>
      <w:r w:rsidR="00711FCB" w:rsidRPr="00202AE4">
        <w:rPr>
          <w:color w:val="29B95C"/>
          <w:sz w:val="21"/>
          <w:szCs w:val="21"/>
        </w:rPr>
        <w:t>доступні для МГН будівлі і споруди,</w:t>
      </w:r>
      <w:r w:rsidR="00403F07" w:rsidRPr="00202AE4">
        <w:rPr>
          <w:color w:val="29B95C"/>
          <w:sz w:val="21"/>
          <w:szCs w:val="21"/>
        </w:rPr>
        <w:t xml:space="preserve"> комунікаційні простори, крісла колісні, </w:t>
      </w:r>
      <w:r w:rsidRPr="00202AE4">
        <w:rPr>
          <w:color w:val="29B95C"/>
          <w:sz w:val="21"/>
          <w:szCs w:val="21"/>
        </w:rPr>
        <w:t>маломобільні групи населення,</w:t>
      </w:r>
      <w:r w:rsidR="00403F07" w:rsidRPr="00202AE4">
        <w:rPr>
          <w:color w:val="29B95C"/>
          <w:sz w:val="21"/>
          <w:szCs w:val="21"/>
        </w:rPr>
        <w:t xml:space="preserve"> особи з інвалідністю, </w:t>
      </w:r>
      <w:r w:rsidRPr="00202AE4">
        <w:rPr>
          <w:color w:val="29B95C"/>
          <w:sz w:val="21"/>
          <w:szCs w:val="21"/>
        </w:rPr>
        <w:t>особи з порушенням слуху, особи з порушенням зору, пандуси, підйомники,</w:t>
      </w:r>
      <w:r w:rsidR="00403F07" w:rsidRPr="00202AE4">
        <w:rPr>
          <w:color w:val="29B95C"/>
          <w:sz w:val="21"/>
          <w:szCs w:val="21"/>
        </w:rPr>
        <w:t xml:space="preserve"> підлоговий покажчик, пожежобезпечна зона, проектування,</w:t>
      </w:r>
      <w:r w:rsidR="00202AE4" w:rsidRPr="00202AE4">
        <w:rPr>
          <w:color w:val="29B95C"/>
          <w:sz w:val="21"/>
          <w:szCs w:val="21"/>
        </w:rPr>
        <w:t xml:space="preserve"> піктограма, </w:t>
      </w:r>
      <w:r w:rsidR="00403F07" w:rsidRPr="00202AE4">
        <w:rPr>
          <w:color w:val="29B95C"/>
          <w:sz w:val="21"/>
          <w:szCs w:val="21"/>
        </w:rPr>
        <w:t>робочі місця, система засобів інформації (інформаційні засоби),</w:t>
      </w:r>
      <w:r w:rsidRPr="00202AE4">
        <w:rPr>
          <w:color w:val="29B95C"/>
          <w:sz w:val="21"/>
          <w:szCs w:val="21"/>
        </w:rPr>
        <w:t xml:space="preserve"> смуга руху,</w:t>
      </w:r>
      <w:bookmarkStart w:id="105" w:name="_Hlk189153232"/>
      <w:r w:rsidRPr="00202AE4">
        <w:rPr>
          <w:color w:val="29B95C"/>
          <w:sz w:val="21"/>
          <w:szCs w:val="21"/>
        </w:rPr>
        <w:t xml:space="preserve"> </w:t>
      </w:r>
      <w:bookmarkEnd w:id="105"/>
      <w:r w:rsidR="00202AE4" w:rsidRPr="00202AE4">
        <w:rPr>
          <w:color w:val="29B95C"/>
          <w:sz w:val="21"/>
          <w:szCs w:val="21"/>
        </w:rPr>
        <w:t xml:space="preserve">тактильний, тактильний наземний, </w:t>
      </w:r>
      <w:r w:rsidRPr="00202AE4">
        <w:rPr>
          <w:color w:val="29B95C"/>
          <w:sz w:val="21"/>
          <w:szCs w:val="21"/>
        </w:rPr>
        <w:t>терміни, тифлотехнічні засоби,</w:t>
      </w:r>
      <w:r w:rsidR="00202AE4" w:rsidRPr="00202AE4">
        <w:rPr>
          <w:color w:val="29B95C"/>
          <w:sz w:val="21"/>
          <w:szCs w:val="21"/>
        </w:rPr>
        <w:t xml:space="preserve"> текстофон</w:t>
      </w:r>
      <w:r w:rsidR="00202AE4">
        <w:rPr>
          <w:color w:val="29B95C"/>
          <w:sz w:val="21"/>
          <w:szCs w:val="21"/>
        </w:rPr>
        <w:t>,</w:t>
      </w:r>
      <w:r w:rsidRPr="00202AE4">
        <w:rPr>
          <w:color w:val="29B95C"/>
          <w:sz w:val="21"/>
          <w:szCs w:val="21"/>
        </w:rPr>
        <w:t xml:space="preserve"> </w:t>
      </w:r>
      <w:r w:rsidR="00403F07" w:rsidRPr="00202AE4">
        <w:rPr>
          <w:color w:val="29B95C"/>
          <w:sz w:val="21"/>
          <w:szCs w:val="21"/>
        </w:rPr>
        <w:t xml:space="preserve">цивільні будинки та споруди, </w:t>
      </w:r>
      <w:r w:rsidRPr="00202AE4">
        <w:rPr>
          <w:color w:val="29B95C"/>
          <w:sz w:val="21"/>
          <w:szCs w:val="21"/>
          <w:lang w:eastAsia="ru-RU" w:bidi="ru-RU"/>
        </w:rPr>
        <w:t>шрифт Брайля</w:t>
      </w:r>
      <w:r w:rsidR="00202AE4" w:rsidRPr="00202AE4">
        <w:rPr>
          <w:color w:val="29B95C"/>
          <w:sz w:val="21"/>
          <w:szCs w:val="21"/>
          <w:lang w:eastAsia="ru-RU" w:bidi="ru-RU"/>
        </w:rPr>
        <w:t>.</w:t>
      </w:r>
    </w:p>
    <w:p w14:paraId="6017D7D5" w14:textId="77777777" w:rsidR="00851D4A" w:rsidRPr="00202AE4" w:rsidRDefault="00851D4A" w:rsidP="004E6414">
      <w:pPr>
        <w:pStyle w:val="11"/>
        <w:spacing w:after="0"/>
        <w:ind w:firstLine="567"/>
        <w:jc w:val="both"/>
        <w:rPr>
          <w:b/>
          <w:i/>
          <w:color w:val="29B95C"/>
          <w:sz w:val="21"/>
          <w:szCs w:val="21"/>
        </w:rPr>
      </w:pPr>
      <w:r w:rsidRPr="00202AE4">
        <w:rPr>
          <w:b/>
          <w:i/>
          <w:color w:val="29B95C"/>
          <w:sz w:val="21"/>
          <w:szCs w:val="21"/>
        </w:rPr>
        <w:t>(</w:t>
      </w:r>
      <w:r w:rsidR="00D32FBD" w:rsidRPr="00202AE4">
        <w:rPr>
          <w:b/>
          <w:i/>
          <w:color w:val="29B95C"/>
          <w:sz w:val="21"/>
          <w:szCs w:val="21"/>
        </w:rPr>
        <w:t>Ключові слова з</w:t>
      </w:r>
      <w:r w:rsidRPr="00202AE4">
        <w:rPr>
          <w:b/>
          <w:i/>
          <w:color w:val="29B95C"/>
          <w:sz w:val="21"/>
          <w:szCs w:val="21"/>
        </w:rPr>
        <w:t>мінено, Зміна № 1)</w:t>
      </w:r>
    </w:p>
    <w:p w14:paraId="0DBFF174" w14:textId="77777777" w:rsidR="00851D4A" w:rsidRDefault="00851D4A" w:rsidP="00851D4A">
      <w:pPr>
        <w:pStyle w:val="11"/>
        <w:spacing w:after="0"/>
        <w:ind w:firstLine="0"/>
        <w:jc w:val="both"/>
        <w:rPr>
          <w:color w:val="00B050"/>
          <w:sz w:val="21"/>
          <w:szCs w:val="21"/>
        </w:rPr>
      </w:pPr>
    </w:p>
    <w:p w14:paraId="179EB846" w14:textId="77777777" w:rsidR="00851D4A" w:rsidRDefault="00851D4A" w:rsidP="00851D4A">
      <w:pPr>
        <w:pStyle w:val="11"/>
        <w:spacing w:after="0"/>
        <w:ind w:firstLine="0"/>
        <w:jc w:val="both"/>
        <w:rPr>
          <w:color w:val="00B050"/>
          <w:sz w:val="21"/>
          <w:szCs w:val="21"/>
        </w:rPr>
      </w:pPr>
    </w:p>
    <w:p w14:paraId="3F1013B2" w14:textId="77777777" w:rsidR="00851D4A" w:rsidRDefault="00851D4A" w:rsidP="00851D4A">
      <w:pPr>
        <w:pStyle w:val="11"/>
        <w:spacing w:after="0"/>
        <w:ind w:firstLine="0"/>
        <w:jc w:val="both"/>
        <w:rPr>
          <w:color w:val="00B050"/>
          <w:sz w:val="21"/>
          <w:szCs w:val="21"/>
        </w:rPr>
      </w:pPr>
    </w:p>
    <w:p w14:paraId="66D06B54" w14:textId="77777777" w:rsidR="00851D4A" w:rsidRDefault="00851D4A" w:rsidP="00851D4A">
      <w:pPr>
        <w:pStyle w:val="11"/>
        <w:spacing w:after="0"/>
        <w:ind w:firstLine="0"/>
        <w:jc w:val="both"/>
        <w:rPr>
          <w:color w:val="00B050"/>
          <w:sz w:val="21"/>
          <w:szCs w:val="21"/>
        </w:rPr>
      </w:pPr>
    </w:p>
    <w:p w14:paraId="64B26349" w14:textId="77777777" w:rsidR="00851D4A" w:rsidRDefault="00851D4A" w:rsidP="00851D4A">
      <w:pPr>
        <w:pStyle w:val="11"/>
        <w:spacing w:after="0"/>
        <w:ind w:firstLine="0"/>
        <w:jc w:val="both"/>
        <w:rPr>
          <w:color w:val="00B050"/>
          <w:sz w:val="21"/>
          <w:szCs w:val="21"/>
        </w:rPr>
      </w:pPr>
    </w:p>
    <w:p w14:paraId="2A97C555" w14:textId="77777777" w:rsidR="00851D4A" w:rsidRDefault="00851D4A" w:rsidP="00851D4A">
      <w:pPr>
        <w:pStyle w:val="11"/>
        <w:spacing w:after="0"/>
        <w:ind w:firstLine="0"/>
        <w:jc w:val="both"/>
        <w:rPr>
          <w:color w:val="00B050"/>
          <w:sz w:val="21"/>
          <w:szCs w:val="21"/>
        </w:rPr>
      </w:pPr>
    </w:p>
    <w:p w14:paraId="1B7A113E" w14:textId="77777777" w:rsidR="00851D4A" w:rsidRDefault="00851D4A" w:rsidP="00851D4A">
      <w:pPr>
        <w:pStyle w:val="11"/>
        <w:spacing w:after="0"/>
        <w:ind w:firstLine="0"/>
        <w:jc w:val="both"/>
        <w:rPr>
          <w:color w:val="00B050"/>
          <w:sz w:val="21"/>
          <w:szCs w:val="21"/>
        </w:rPr>
      </w:pPr>
    </w:p>
    <w:p w14:paraId="34F43650" w14:textId="77777777" w:rsidR="00851D4A" w:rsidRDefault="00851D4A" w:rsidP="00851D4A">
      <w:pPr>
        <w:pStyle w:val="11"/>
        <w:spacing w:after="0"/>
        <w:ind w:firstLine="0"/>
        <w:jc w:val="both"/>
        <w:rPr>
          <w:color w:val="00B050"/>
          <w:sz w:val="21"/>
          <w:szCs w:val="21"/>
        </w:rPr>
      </w:pPr>
    </w:p>
    <w:p w14:paraId="765E094E" w14:textId="77777777" w:rsidR="00851D4A" w:rsidRDefault="00851D4A" w:rsidP="00851D4A">
      <w:pPr>
        <w:pStyle w:val="11"/>
        <w:spacing w:after="0"/>
        <w:ind w:firstLine="0"/>
        <w:jc w:val="both"/>
        <w:rPr>
          <w:color w:val="00B050"/>
          <w:sz w:val="21"/>
          <w:szCs w:val="21"/>
        </w:rPr>
      </w:pPr>
    </w:p>
    <w:p w14:paraId="1097EBCD" w14:textId="21ED1823" w:rsidR="00851D4A" w:rsidRPr="00851D4A" w:rsidRDefault="00B96EB3" w:rsidP="00B96EB3">
      <w:pPr>
        <w:pStyle w:val="11"/>
        <w:spacing w:after="0"/>
        <w:ind w:firstLine="0"/>
        <w:jc w:val="center"/>
        <w:rPr>
          <w:color w:val="00B050"/>
          <w:sz w:val="21"/>
          <w:szCs w:val="21"/>
        </w:rPr>
      </w:pPr>
      <w:r>
        <w:rPr>
          <w:color w:val="00B050"/>
          <w:sz w:val="21"/>
          <w:szCs w:val="21"/>
        </w:rPr>
        <w:t>_____________________________________</w:t>
      </w:r>
    </w:p>
    <w:sectPr w:rsidR="00851D4A" w:rsidRPr="00851D4A" w:rsidSect="00A903FA">
      <w:headerReference w:type="even" r:id="rId335"/>
      <w:headerReference w:type="default" r:id="rId336"/>
      <w:footerReference w:type="even" r:id="rId337"/>
      <w:footerReference w:type="default" r:id="rId338"/>
      <w:pgSz w:w="11900" w:h="16840"/>
      <w:pgMar w:top="1135" w:right="1100" w:bottom="1678" w:left="1100" w:header="680" w:footer="61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9C13" w14:textId="77777777" w:rsidR="0060283A" w:rsidRDefault="0060283A">
      <w:r>
        <w:separator/>
      </w:r>
    </w:p>
  </w:endnote>
  <w:endnote w:type="continuationSeparator" w:id="0">
    <w:p w14:paraId="57C60C2B" w14:textId="77777777" w:rsidR="0060283A" w:rsidRDefault="0060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altName w:val="Calibr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6C35" w14:textId="77777777" w:rsidR="005B0E58" w:rsidRDefault="005B0E58">
    <w:pPr>
      <w:pStyle w:val="af3"/>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9901" w14:textId="7D743211" w:rsidR="00D64CB9" w:rsidRPr="00D64CB9" w:rsidRDefault="004269D3">
    <w:pPr>
      <w:pStyle w:val="af3"/>
      <w:rPr>
        <w:rFonts w:ascii="Arial" w:hAnsi="Arial" w:cs="Arial"/>
        <w:sz w:val="20"/>
        <w:szCs w:val="20"/>
      </w:rPr>
    </w:pPr>
    <w:r>
      <w:rPr>
        <w:rFonts w:ascii="Arial" w:hAnsi="Arial" w:cs="Arial"/>
        <w:sz w:val="20"/>
        <w:szCs w:val="20"/>
        <w:lang w:val="en-US"/>
      </w:rPr>
      <w:tab/>
    </w:r>
    <w:r>
      <w:rPr>
        <w:rFonts w:ascii="Arial" w:hAnsi="Arial" w:cs="Arial"/>
        <w:sz w:val="20"/>
        <w:szCs w:val="20"/>
        <w:lang w:val="en-US"/>
      </w:rPr>
      <w:tab/>
      <w:t>1</w:t>
    </w:r>
  </w:p>
  <w:p w14:paraId="77B803CD" w14:textId="619A2321" w:rsidR="00BD4C90" w:rsidRPr="00D64313" w:rsidRDefault="00BD4C90">
    <w:pPr>
      <w:pStyle w:val="af3"/>
      <w:rPr>
        <w:rFonts w:ascii="Arial" w:hAnsi="Arial" w:cs="Arial"/>
        <w:sz w:val="18"/>
        <w:szCs w:val="18"/>
        <w:lang w:val="en-US"/>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29ED" w14:textId="0142C665" w:rsidR="002D6B2A" w:rsidRPr="003B2FE2" w:rsidRDefault="003B2FE2" w:rsidP="005E1ACE">
    <w:pPr>
      <w:pStyle w:val="af3"/>
      <w:spacing w:line="288" w:lineRule="auto"/>
      <w:rPr>
        <w:lang w:val="en-US"/>
      </w:rPr>
    </w:pPr>
    <w:r>
      <w:rPr>
        <w:rFonts w:ascii="Arial" w:hAnsi="Arial" w:cs="Arial"/>
        <w:sz w:val="18"/>
        <w:szCs w:val="18"/>
        <w:lang w:val="en-US"/>
      </w:rPr>
      <w:tab/>
    </w:r>
    <w:r>
      <w:rPr>
        <w:rFonts w:ascii="Arial" w:hAnsi="Arial" w:cs="Arial"/>
        <w:sz w:val="18"/>
        <w:szCs w:val="18"/>
        <w:lang w:val="en-US"/>
      </w:rPr>
      <w:tab/>
    </w:r>
    <w:r w:rsidRPr="003B2FE2">
      <w:rPr>
        <w:rFonts w:ascii="Arial" w:hAnsi="Arial" w:cs="Arial"/>
        <w:sz w:val="18"/>
        <w:szCs w:val="18"/>
        <w:lang w:val="en-US"/>
      </w:rPr>
      <w:fldChar w:fldCharType="begin"/>
    </w:r>
    <w:r w:rsidRPr="003B2FE2">
      <w:rPr>
        <w:rFonts w:ascii="Arial" w:hAnsi="Arial" w:cs="Arial"/>
        <w:sz w:val="18"/>
        <w:szCs w:val="18"/>
        <w:lang w:val="en-US"/>
      </w:rPr>
      <w:instrText>PAGE   \* MERGEFORMAT</w:instrText>
    </w:r>
    <w:r w:rsidRPr="003B2FE2">
      <w:rPr>
        <w:rFonts w:ascii="Arial" w:hAnsi="Arial" w:cs="Arial"/>
        <w:sz w:val="18"/>
        <w:szCs w:val="18"/>
        <w:lang w:val="en-US"/>
      </w:rPr>
      <w:fldChar w:fldCharType="separate"/>
    </w:r>
    <w:r w:rsidRPr="003B2FE2">
      <w:rPr>
        <w:rFonts w:ascii="Arial" w:hAnsi="Arial" w:cs="Arial"/>
        <w:sz w:val="18"/>
        <w:szCs w:val="18"/>
        <w:lang w:val="ru-RU"/>
      </w:rPr>
      <w:t>1</w:t>
    </w:r>
    <w:r w:rsidRPr="003B2FE2">
      <w:rPr>
        <w:rFonts w:ascii="Arial" w:hAnsi="Arial" w:cs="Arial"/>
        <w:sz w:val="18"/>
        <w:szCs w:val="18"/>
        <w:lang w:val="en-US"/>
      </w:rPr>
      <w:fldChar w:fldCharType="end"/>
    </w:r>
  </w:p>
  <w:p w14:paraId="6B9D4781" w14:textId="77777777" w:rsidR="002D6B2A" w:rsidRDefault="002D6B2A">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123B" w14:textId="77777777" w:rsidR="002D6B2A" w:rsidRDefault="00000000">
    <w:pPr>
      <w:spacing w:line="1" w:lineRule="exact"/>
    </w:pPr>
    <w:r>
      <w:rPr>
        <w:noProof/>
      </w:rPr>
      <w:pict w14:anchorId="0E525901">
        <v:shapetype id="_x0000_t202" coordsize="21600,21600" o:spt="202" path="m,l,21600r21600,l21600,xe">
          <v:stroke joinstyle="miter"/>
          <v:path gradientshapeok="t" o:connecttype="rect"/>
        </v:shapetype>
        <v:shape id="Shape 70" o:spid="_x0000_s1032" type="#_x0000_t202" style="position:absolute;margin-left:57.55pt;margin-top:786.5pt;width:8.65pt;height:6.5pt;z-index:-440401755;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" filled="f" stroked="f">
          <v:textbox style="mso-next-textbox:#Shape 70;mso-fit-shape-to-text:t" inset="0,0,0,0">
            <w:txbxContent>
              <w:p w14:paraId="62C975C7" w14:textId="55C52D81" w:rsidR="002D6B2A" w:rsidRDefault="002D6B2A">
                <w:pPr>
                  <w:pStyle w:val="22"/>
                  <w:rPr>
                    <w:sz w:val="18"/>
                    <w:szCs w:val="18"/>
                  </w:rPr>
                </w:pPr>
                <w:r>
                  <w:fldChar w:fldCharType="begin"/>
                </w:r>
                <w:r>
                  <w:instrText xml:space="preserve"> PAGE \* MERGEFORMAT </w:instrText>
                </w:r>
                <w:r>
                  <w:fldChar w:fldCharType="separate"/>
                </w:r>
                <w:r w:rsidR="00A71E3E" w:rsidRPr="00A71E3E">
                  <w:rPr>
                    <w:rFonts w:ascii="Arial" w:eastAsia="Arial" w:hAnsi="Arial" w:cs="Arial"/>
                    <w:noProof/>
                    <w:color w:val="231F20"/>
                    <w:sz w:val="18"/>
                    <w:szCs w:val="18"/>
                  </w:rPr>
                  <w:t>44</w:t>
                </w:r>
                <w:r>
                  <w:rPr>
                    <w:rFonts w:ascii="Arial" w:eastAsia="Arial" w:hAnsi="Arial" w:cs="Arial"/>
                    <w:color w:val="231F20"/>
                    <w:sz w:val="18"/>
                    <w:szCs w:val="18"/>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2C0E" w14:textId="77777777" w:rsidR="002D6B2A" w:rsidRDefault="00000000">
    <w:pPr>
      <w:spacing w:line="1" w:lineRule="exact"/>
    </w:pPr>
    <w:r>
      <w:rPr>
        <w:noProof/>
      </w:rPr>
      <w:pict w14:anchorId="082D4386">
        <v:shapetype id="_x0000_t202" coordsize="21600,21600" o:spt="202" path="m,l,21600r21600,l21600,xe">
          <v:stroke joinstyle="miter"/>
          <v:path gradientshapeok="t" o:connecttype="rect"/>
        </v:shapetype>
        <v:shape id="Shape 66" o:spid="_x0000_s1031" type="#_x0000_t202" style="position:absolute;margin-left:529.5pt;margin-top:786.5pt;width:7.45pt;height:6.5pt;z-index:-440401759;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" filled="f" stroked="f">
          <v:textbox style="mso-next-textbox:#Shape 66;mso-fit-shape-to-text:t" inset="0,0,0,0">
            <w:txbxContent>
              <w:p w14:paraId="684EA480" w14:textId="3DAF6848" w:rsidR="002D6B2A" w:rsidRDefault="002D6B2A">
                <w:pPr>
                  <w:pStyle w:val="22"/>
                  <w:rPr>
                    <w:sz w:val="18"/>
                    <w:szCs w:val="18"/>
                  </w:rPr>
                </w:pPr>
                <w:r>
                  <w:fldChar w:fldCharType="begin"/>
                </w:r>
                <w:r>
                  <w:instrText xml:space="preserve"> PAGE \* MERGEFORMAT </w:instrText>
                </w:r>
                <w:r>
                  <w:fldChar w:fldCharType="separate"/>
                </w:r>
                <w:r w:rsidR="00A71E3E" w:rsidRPr="00A71E3E">
                  <w:rPr>
                    <w:rFonts w:ascii="Arial" w:eastAsia="Arial" w:hAnsi="Arial" w:cs="Arial"/>
                    <w:noProof/>
                    <w:color w:val="231F20"/>
                    <w:sz w:val="18"/>
                    <w:szCs w:val="18"/>
                  </w:rPr>
                  <w:t>4</w:t>
                </w:r>
                <w:r w:rsidR="00A71E3E" w:rsidRPr="00A71E3E">
                  <w:rPr>
                    <w:rFonts w:ascii="Arial" w:eastAsia="Arial" w:hAnsi="Arial" w:cs="Arial"/>
                    <w:noProof/>
                    <w:color w:val="231F20"/>
                    <w:sz w:val="18"/>
                    <w:szCs w:val="18"/>
                  </w:rPr>
                  <w:t>5</w:t>
                </w:r>
                <w:r>
                  <w:rPr>
                    <w:rFonts w:ascii="Arial" w:eastAsia="Arial" w:hAnsi="Arial" w:cs="Arial"/>
                    <w:color w:val="231F20"/>
                    <w:sz w:val="18"/>
                    <w:szCs w:val="18"/>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10630"/>
      <w:docPartObj>
        <w:docPartGallery w:val="Page Numbers (Bottom of Page)"/>
        <w:docPartUnique/>
      </w:docPartObj>
    </w:sdtPr>
    <w:sdtEndPr>
      <w:rPr>
        <w:rFonts w:ascii="Arial" w:hAnsi="Arial" w:cs="Arial"/>
        <w:sz w:val="20"/>
        <w:szCs w:val="20"/>
      </w:rPr>
    </w:sdtEndPr>
    <w:sdtContent>
      <w:p w14:paraId="2E4EDD5E" w14:textId="152CF150" w:rsidR="002D6B2A" w:rsidRPr="00D629FA" w:rsidRDefault="002D6B2A">
        <w:pPr>
          <w:pStyle w:val="af3"/>
          <w:rPr>
            <w:rFonts w:ascii="Arial" w:hAnsi="Arial" w:cs="Arial"/>
            <w:sz w:val="20"/>
            <w:szCs w:val="20"/>
          </w:rPr>
        </w:pPr>
        <w:r w:rsidRPr="00D629FA">
          <w:rPr>
            <w:rFonts w:ascii="Arial" w:hAnsi="Arial" w:cs="Arial"/>
            <w:sz w:val="20"/>
            <w:szCs w:val="20"/>
          </w:rPr>
          <w:fldChar w:fldCharType="begin"/>
        </w:r>
        <w:r w:rsidRPr="00D629FA">
          <w:rPr>
            <w:rFonts w:ascii="Arial" w:hAnsi="Arial" w:cs="Arial"/>
            <w:sz w:val="20"/>
            <w:szCs w:val="20"/>
          </w:rPr>
          <w:instrText>PAGE   \* MERGEFORMAT</w:instrText>
        </w:r>
        <w:r w:rsidRPr="00D629FA">
          <w:rPr>
            <w:rFonts w:ascii="Arial" w:hAnsi="Arial" w:cs="Arial"/>
            <w:sz w:val="20"/>
            <w:szCs w:val="20"/>
          </w:rPr>
          <w:fldChar w:fldCharType="separate"/>
        </w:r>
        <w:r w:rsidR="00E87A0C" w:rsidRPr="00E87A0C">
          <w:rPr>
            <w:rFonts w:ascii="Arial" w:hAnsi="Arial" w:cs="Arial"/>
            <w:noProof/>
            <w:sz w:val="20"/>
            <w:szCs w:val="20"/>
            <w:lang w:val="ru-RU"/>
          </w:rPr>
          <w:t>56</w:t>
        </w:r>
        <w:r w:rsidRPr="00D629FA">
          <w:rPr>
            <w:rFonts w:ascii="Arial" w:hAnsi="Arial" w:cs="Arial"/>
            <w:sz w:val="20"/>
            <w:szCs w:val="20"/>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054781"/>
      <w:docPartObj>
        <w:docPartGallery w:val="Page Numbers (Bottom of Page)"/>
        <w:docPartUnique/>
      </w:docPartObj>
    </w:sdtPr>
    <w:sdtEndPr>
      <w:rPr>
        <w:rFonts w:ascii="Arial" w:hAnsi="Arial" w:cs="Arial"/>
        <w:sz w:val="20"/>
        <w:szCs w:val="20"/>
      </w:rPr>
    </w:sdtEndPr>
    <w:sdtContent>
      <w:p w14:paraId="322D1B55" w14:textId="334E44F3" w:rsidR="002D6B2A" w:rsidRPr="00D629FA" w:rsidRDefault="002D6B2A" w:rsidP="00D629FA">
        <w:pPr>
          <w:pStyle w:val="af3"/>
          <w:ind w:left="4678" w:firstLine="4677"/>
          <w:rPr>
            <w:rFonts w:ascii="Arial" w:hAnsi="Arial" w:cs="Arial"/>
            <w:sz w:val="20"/>
            <w:szCs w:val="20"/>
          </w:rPr>
        </w:pPr>
        <w:r w:rsidRPr="00D629FA">
          <w:rPr>
            <w:rFonts w:ascii="Arial" w:hAnsi="Arial" w:cs="Arial"/>
            <w:sz w:val="20"/>
            <w:szCs w:val="20"/>
          </w:rPr>
          <w:fldChar w:fldCharType="begin"/>
        </w:r>
        <w:r w:rsidRPr="00D629FA">
          <w:rPr>
            <w:rFonts w:ascii="Arial" w:hAnsi="Arial" w:cs="Arial"/>
            <w:sz w:val="20"/>
            <w:szCs w:val="20"/>
          </w:rPr>
          <w:instrText>PAGE   \* MERGEFORMAT</w:instrText>
        </w:r>
        <w:r w:rsidRPr="00D629FA">
          <w:rPr>
            <w:rFonts w:ascii="Arial" w:hAnsi="Arial" w:cs="Arial"/>
            <w:sz w:val="20"/>
            <w:szCs w:val="20"/>
          </w:rPr>
          <w:fldChar w:fldCharType="separate"/>
        </w:r>
        <w:r w:rsidR="00E87A0C" w:rsidRPr="00E87A0C">
          <w:rPr>
            <w:rFonts w:ascii="Arial" w:hAnsi="Arial" w:cs="Arial"/>
            <w:noProof/>
            <w:sz w:val="20"/>
            <w:szCs w:val="20"/>
            <w:lang w:val="ru-RU"/>
          </w:rPr>
          <w:t>55</w:t>
        </w:r>
        <w:r w:rsidRPr="00D629FA">
          <w:rPr>
            <w:rFonts w:ascii="Arial" w:hAnsi="Arial" w:cs="Arial"/>
            <w:sz w:val="20"/>
            <w:szCs w:val="20"/>
          </w:rPr>
          <w:fldChar w:fldCharType="end"/>
        </w:r>
      </w:p>
    </w:sdtContent>
  </w:sdt>
  <w:p w14:paraId="69376E12" w14:textId="77777777" w:rsidR="002D6B2A" w:rsidRDefault="002D6B2A">
    <w:pPr>
      <w:spacing w:line="1" w:lineRule="exac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931000"/>
      <w:docPartObj>
        <w:docPartGallery w:val="Page Numbers (Bottom of Page)"/>
        <w:docPartUnique/>
      </w:docPartObj>
    </w:sdtPr>
    <w:sdtEndPr>
      <w:rPr>
        <w:rFonts w:ascii="Arial" w:hAnsi="Arial" w:cs="Arial"/>
        <w:sz w:val="20"/>
        <w:szCs w:val="20"/>
      </w:rPr>
    </w:sdtEndPr>
    <w:sdtContent>
      <w:p w14:paraId="3E6A8463" w14:textId="22054B9A" w:rsidR="002D6B2A" w:rsidRPr="00D629FA" w:rsidRDefault="002D6B2A" w:rsidP="00D629FA">
        <w:pPr>
          <w:pStyle w:val="af3"/>
          <w:ind w:hanging="1134"/>
          <w:rPr>
            <w:rFonts w:ascii="Arial" w:hAnsi="Arial" w:cs="Arial"/>
            <w:sz w:val="20"/>
            <w:szCs w:val="20"/>
          </w:rPr>
        </w:pPr>
        <w:r w:rsidRPr="00D629FA">
          <w:rPr>
            <w:rFonts w:ascii="Arial" w:hAnsi="Arial" w:cs="Arial"/>
            <w:sz w:val="20"/>
            <w:szCs w:val="20"/>
          </w:rPr>
          <w:fldChar w:fldCharType="begin"/>
        </w:r>
        <w:r w:rsidRPr="00D629FA">
          <w:rPr>
            <w:rFonts w:ascii="Arial" w:hAnsi="Arial" w:cs="Arial"/>
            <w:sz w:val="20"/>
            <w:szCs w:val="20"/>
          </w:rPr>
          <w:instrText>PAGE   \* MERGEFORMAT</w:instrText>
        </w:r>
        <w:r w:rsidRPr="00D629FA">
          <w:rPr>
            <w:rFonts w:ascii="Arial" w:hAnsi="Arial" w:cs="Arial"/>
            <w:sz w:val="20"/>
            <w:szCs w:val="20"/>
          </w:rPr>
          <w:fldChar w:fldCharType="separate"/>
        </w:r>
        <w:r w:rsidR="00A71E3E" w:rsidRPr="00A71E3E">
          <w:rPr>
            <w:rFonts w:ascii="Arial" w:hAnsi="Arial" w:cs="Arial"/>
            <w:noProof/>
            <w:sz w:val="20"/>
            <w:szCs w:val="20"/>
            <w:lang w:val="ru-RU"/>
          </w:rPr>
          <w:t>46</w:t>
        </w:r>
        <w:r w:rsidRPr="00D629FA">
          <w:rPr>
            <w:rFonts w:ascii="Arial" w:hAnsi="Arial" w:cs="Arial"/>
            <w:sz w:val="20"/>
            <w:szCs w:val="20"/>
          </w:rPr>
          <w:fldChar w:fldCharType="end"/>
        </w:r>
      </w:p>
    </w:sdtContent>
  </w:sdt>
  <w:p w14:paraId="27B4878F" w14:textId="77777777" w:rsidR="002D6B2A" w:rsidRPr="005706A1" w:rsidRDefault="002D6B2A">
    <w:pPr>
      <w:pStyle w:val="af3"/>
      <w:rPr>
        <w:rFonts w:ascii="Arial" w:hAnsi="Arial" w:cs="Arial"/>
        <w:sz w:val="18"/>
        <w:szCs w:val="1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E079" w14:textId="4E081088" w:rsidR="002D6B2A" w:rsidRPr="00847B09" w:rsidRDefault="002D6B2A">
    <w:pPr>
      <w:pStyle w:val="af3"/>
      <w:rPr>
        <w:rFonts w:ascii="Arial" w:hAnsi="Arial" w:cs="Arial"/>
        <w:sz w:val="18"/>
        <w:szCs w:val="18"/>
      </w:rPr>
    </w:pPr>
    <w:r w:rsidRPr="006F38F4">
      <w:rPr>
        <w:rFonts w:ascii="Arial" w:hAnsi="Arial" w:cs="Arial"/>
        <w:sz w:val="18"/>
        <w:szCs w:val="18"/>
      </w:rPr>
      <w:fldChar w:fldCharType="begin"/>
    </w:r>
    <w:r w:rsidRPr="006F38F4">
      <w:rPr>
        <w:rFonts w:ascii="Arial" w:hAnsi="Arial" w:cs="Arial"/>
        <w:sz w:val="18"/>
        <w:szCs w:val="18"/>
      </w:rPr>
      <w:instrText xml:space="preserve"> PAGE   \* MERGEFORMAT </w:instrText>
    </w:r>
    <w:r w:rsidRPr="006F38F4">
      <w:rPr>
        <w:rFonts w:ascii="Arial" w:hAnsi="Arial" w:cs="Arial"/>
        <w:sz w:val="18"/>
        <w:szCs w:val="18"/>
      </w:rPr>
      <w:fldChar w:fldCharType="separate"/>
    </w:r>
    <w:r w:rsidR="00E87A0C">
      <w:rPr>
        <w:rFonts w:ascii="Arial" w:hAnsi="Arial" w:cs="Arial"/>
        <w:noProof/>
        <w:sz w:val="18"/>
        <w:szCs w:val="18"/>
      </w:rPr>
      <w:t>7</w:t>
    </w:r>
    <w:r w:rsidR="00E87A0C">
      <w:rPr>
        <w:rFonts w:ascii="Arial" w:hAnsi="Arial" w:cs="Arial"/>
        <w:noProof/>
        <w:sz w:val="18"/>
        <w:szCs w:val="18"/>
      </w:rPr>
      <w:t>8</w:t>
    </w:r>
    <w:r w:rsidRPr="006F38F4">
      <w:rPr>
        <w:rFonts w:ascii="Arial" w:hAnsi="Arial" w:cs="Arial"/>
        <w:sz w:val="18"/>
        <w:szCs w:val="18"/>
      </w:rPr>
      <w:fldChar w:fldCharType="end"/>
    </w:r>
  </w:p>
  <w:p w14:paraId="4FFA640A" w14:textId="77777777" w:rsidR="002D6B2A" w:rsidRDefault="002D6B2A">
    <w:pPr>
      <w:spacing w:line="1" w:lineRule="exac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BC05" w14:textId="0EE98C39" w:rsidR="002D6B2A" w:rsidRPr="00E9253A" w:rsidRDefault="002D6B2A">
    <w:pPr>
      <w:pStyle w:val="af3"/>
      <w:rPr>
        <w:rFonts w:ascii="Arial" w:hAnsi="Arial" w:cs="Arial"/>
        <w:sz w:val="18"/>
        <w:szCs w:val="18"/>
      </w:rPr>
    </w:pPr>
    <w:r>
      <w:rPr>
        <w:rFonts w:ascii="Arial" w:hAnsi="Arial" w:cs="Arial"/>
        <w:sz w:val="18"/>
        <w:szCs w:val="18"/>
      </w:rPr>
      <w:tab/>
    </w:r>
    <w:r>
      <w:rPr>
        <w:rFonts w:ascii="Arial" w:hAnsi="Arial" w:cs="Arial"/>
        <w:sz w:val="18"/>
        <w:szCs w:val="18"/>
      </w:rPr>
      <w:tab/>
    </w:r>
    <w:r w:rsidRPr="00847B09">
      <w:rPr>
        <w:rFonts w:ascii="Arial" w:hAnsi="Arial" w:cs="Arial"/>
        <w:sz w:val="18"/>
        <w:szCs w:val="18"/>
      </w:rPr>
      <w:fldChar w:fldCharType="begin"/>
    </w:r>
    <w:r w:rsidRPr="00847B09">
      <w:rPr>
        <w:rFonts w:ascii="Arial" w:hAnsi="Arial" w:cs="Arial"/>
        <w:sz w:val="18"/>
        <w:szCs w:val="18"/>
      </w:rPr>
      <w:instrText xml:space="preserve"> PAGE   \* MERGEFORMAT </w:instrText>
    </w:r>
    <w:r w:rsidRPr="00847B09">
      <w:rPr>
        <w:rFonts w:ascii="Arial" w:hAnsi="Arial" w:cs="Arial"/>
        <w:sz w:val="18"/>
        <w:szCs w:val="18"/>
      </w:rPr>
      <w:fldChar w:fldCharType="separate"/>
    </w:r>
    <w:r w:rsidR="00E87A0C">
      <w:rPr>
        <w:rFonts w:ascii="Arial" w:hAnsi="Arial" w:cs="Arial"/>
        <w:noProof/>
        <w:sz w:val="18"/>
        <w:szCs w:val="18"/>
      </w:rPr>
      <w:t>7</w:t>
    </w:r>
    <w:r w:rsidR="00E87A0C">
      <w:rPr>
        <w:rFonts w:ascii="Arial" w:hAnsi="Arial" w:cs="Arial"/>
        <w:noProof/>
        <w:sz w:val="18"/>
        <w:szCs w:val="18"/>
      </w:rPr>
      <w:t>9</w:t>
    </w:r>
    <w:r w:rsidRPr="00847B09">
      <w:rPr>
        <w:rFonts w:ascii="Arial" w:hAnsi="Arial" w:cs="Arial"/>
        <w:sz w:val="18"/>
        <w:szCs w:val="18"/>
      </w:rPr>
      <w:fldChar w:fldCharType="end"/>
    </w:r>
  </w:p>
  <w:p w14:paraId="21B6DCE4" w14:textId="77777777" w:rsidR="002D6B2A" w:rsidRDefault="002D6B2A">
    <w:pPr>
      <w:spacing w:line="1" w:lineRule="exac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56A0" w14:textId="17310F3F" w:rsidR="002D6B2A" w:rsidRPr="00847B09" w:rsidRDefault="002D6B2A">
    <w:pPr>
      <w:pStyle w:val="af3"/>
      <w:rPr>
        <w:rFonts w:ascii="Arial" w:hAnsi="Arial" w:cs="Arial"/>
        <w:sz w:val="18"/>
        <w:szCs w:val="18"/>
      </w:rPr>
    </w:pPr>
    <w:r w:rsidRPr="006F38F4">
      <w:rPr>
        <w:rFonts w:ascii="Arial" w:hAnsi="Arial" w:cs="Arial"/>
        <w:sz w:val="18"/>
        <w:szCs w:val="18"/>
      </w:rPr>
      <w:fldChar w:fldCharType="begin"/>
    </w:r>
    <w:r w:rsidRPr="006F38F4">
      <w:rPr>
        <w:rFonts w:ascii="Arial" w:hAnsi="Arial" w:cs="Arial"/>
        <w:sz w:val="18"/>
        <w:szCs w:val="18"/>
      </w:rPr>
      <w:instrText xml:space="preserve"> PAGE   \* MERGEFORMAT </w:instrText>
    </w:r>
    <w:r w:rsidRPr="006F38F4">
      <w:rPr>
        <w:rFonts w:ascii="Arial" w:hAnsi="Arial" w:cs="Arial"/>
        <w:sz w:val="18"/>
        <w:szCs w:val="18"/>
      </w:rPr>
      <w:fldChar w:fldCharType="separate"/>
    </w:r>
    <w:r w:rsidR="00E87A0C">
      <w:rPr>
        <w:rFonts w:ascii="Arial" w:hAnsi="Arial" w:cs="Arial"/>
        <w:noProof/>
        <w:sz w:val="18"/>
        <w:szCs w:val="18"/>
      </w:rPr>
      <w:t>9</w:t>
    </w:r>
    <w:r w:rsidR="00E87A0C">
      <w:rPr>
        <w:rFonts w:ascii="Arial" w:hAnsi="Arial" w:cs="Arial"/>
        <w:noProof/>
        <w:sz w:val="18"/>
        <w:szCs w:val="18"/>
      </w:rPr>
      <w:t>2</w:t>
    </w:r>
    <w:r w:rsidRPr="006F38F4">
      <w:rPr>
        <w:rFonts w:ascii="Arial" w:hAnsi="Arial" w:cs="Arial"/>
        <w:sz w:val="18"/>
        <w:szCs w:val="18"/>
      </w:rPr>
      <w:fldChar w:fldCharType="end"/>
    </w:r>
  </w:p>
  <w:p w14:paraId="60D81FE6" w14:textId="77777777" w:rsidR="002D6B2A" w:rsidRDefault="002D6B2A">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345498"/>
      <w:docPartObj>
        <w:docPartGallery w:val="Page Numbers (Bottom of Page)"/>
        <w:docPartUnique/>
      </w:docPartObj>
    </w:sdtPr>
    <w:sdtContent>
      <w:p w14:paraId="4F999FFE" w14:textId="7BF00617" w:rsidR="00891183" w:rsidRDefault="00891183" w:rsidP="00133538">
        <w:pPr>
          <w:pStyle w:val="af3"/>
        </w:pPr>
        <w:r>
          <w:fldChar w:fldCharType="begin"/>
        </w:r>
        <w:r>
          <w:instrText>PAGE   \* MERGEFORMAT</w:instrText>
        </w:r>
        <w:r>
          <w:fldChar w:fldCharType="separate"/>
        </w:r>
        <w:r>
          <w:rPr>
            <w:lang w:val="ru-RU"/>
          </w:rPr>
          <w:t>2</w:t>
        </w:r>
        <w:r>
          <w:fldChar w:fldCharType="end"/>
        </w:r>
      </w:p>
    </w:sdtContent>
  </w:sdt>
  <w:p w14:paraId="1C52310C" w14:textId="501AB9F4" w:rsidR="002D6B2A" w:rsidRPr="00E12F22" w:rsidRDefault="002D6B2A" w:rsidP="00891183">
    <w:pPr>
      <w:pStyle w:val="af3"/>
      <w:jc w:val="right"/>
      <w:rPr>
        <w:rFonts w:ascii="Arial" w:hAnsi="Arial" w:cs="Arial"/>
        <w:sz w:val="20"/>
        <w:szCs w:val="20"/>
        <w:lang w:val="en-US"/>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D258" w14:textId="59B9A098" w:rsidR="002D6B2A" w:rsidRPr="00E9253A" w:rsidRDefault="002D6B2A">
    <w:pPr>
      <w:pStyle w:val="af3"/>
      <w:rPr>
        <w:rFonts w:ascii="Arial" w:hAnsi="Arial" w:cs="Arial"/>
        <w:sz w:val="18"/>
        <w:szCs w:val="18"/>
      </w:rPr>
    </w:pPr>
    <w:r>
      <w:rPr>
        <w:rFonts w:ascii="Arial" w:hAnsi="Arial" w:cs="Arial"/>
        <w:sz w:val="18"/>
        <w:szCs w:val="18"/>
      </w:rPr>
      <w:tab/>
    </w:r>
    <w:r>
      <w:rPr>
        <w:rFonts w:ascii="Arial" w:hAnsi="Arial" w:cs="Arial"/>
        <w:sz w:val="18"/>
        <w:szCs w:val="18"/>
      </w:rPr>
      <w:tab/>
    </w:r>
    <w:r w:rsidRPr="00847B09">
      <w:rPr>
        <w:rFonts w:ascii="Arial" w:hAnsi="Arial" w:cs="Arial"/>
        <w:sz w:val="18"/>
        <w:szCs w:val="18"/>
      </w:rPr>
      <w:fldChar w:fldCharType="begin"/>
    </w:r>
    <w:r w:rsidRPr="00847B09">
      <w:rPr>
        <w:rFonts w:ascii="Arial" w:hAnsi="Arial" w:cs="Arial"/>
        <w:sz w:val="18"/>
        <w:szCs w:val="18"/>
      </w:rPr>
      <w:instrText xml:space="preserve"> PAGE   \* MERGEFORMAT </w:instrText>
    </w:r>
    <w:r w:rsidRPr="00847B09">
      <w:rPr>
        <w:rFonts w:ascii="Arial" w:hAnsi="Arial" w:cs="Arial"/>
        <w:sz w:val="18"/>
        <w:szCs w:val="18"/>
      </w:rPr>
      <w:fldChar w:fldCharType="separate"/>
    </w:r>
    <w:r w:rsidR="00E87A0C">
      <w:rPr>
        <w:rFonts w:ascii="Arial" w:hAnsi="Arial" w:cs="Arial"/>
        <w:noProof/>
        <w:sz w:val="18"/>
        <w:szCs w:val="18"/>
      </w:rPr>
      <w:t>9</w:t>
    </w:r>
    <w:r w:rsidR="00E87A0C">
      <w:rPr>
        <w:rFonts w:ascii="Arial" w:hAnsi="Arial" w:cs="Arial"/>
        <w:noProof/>
        <w:sz w:val="18"/>
        <w:szCs w:val="18"/>
      </w:rPr>
      <w:t>3</w:t>
    </w:r>
    <w:r w:rsidRPr="00847B09">
      <w:rPr>
        <w:rFonts w:ascii="Arial" w:hAnsi="Arial" w:cs="Arial"/>
        <w:sz w:val="18"/>
        <w:szCs w:val="18"/>
      </w:rPr>
      <w:fldChar w:fldCharType="end"/>
    </w:r>
  </w:p>
  <w:p w14:paraId="3EBC3D08" w14:textId="77777777" w:rsidR="002D6B2A" w:rsidRDefault="002D6B2A">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360117"/>
      <w:docPartObj>
        <w:docPartGallery w:val="Page Numbers (Bottom of Page)"/>
        <w:docPartUnique/>
      </w:docPartObj>
    </w:sdtPr>
    <w:sdtContent>
      <w:p w14:paraId="0A39F5A4" w14:textId="0F29959B" w:rsidR="006B5592" w:rsidRDefault="006B5592" w:rsidP="00133538">
        <w:pPr>
          <w:pStyle w:val="af3"/>
          <w:ind w:left="4540" w:firstLine="4677"/>
        </w:pPr>
        <w:r>
          <w:fldChar w:fldCharType="begin"/>
        </w:r>
        <w:r>
          <w:instrText>PAGE   \* MERGEFORMAT</w:instrText>
        </w:r>
        <w:r>
          <w:fldChar w:fldCharType="separate"/>
        </w:r>
        <w:r>
          <w:rPr>
            <w:lang w:val="ru-RU"/>
          </w:rPr>
          <w:t>2</w:t>
        </w:r>
        <w:r>
          <w:fldChar w:fldCharType="end"/>
        </w:r>
      </w:p>
    </w:sdtContent>
  </w:sdt>
  <w:p w14:paraId="7C6B7D43" w14:textId="0A7B5D72" w:rsidR="00341027" w:rsidRPr="00891183" w:rsidRDefault="00341027" w:rsidP="0089118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7B41C" w14:textId="77777777" w:rsidR="002D6B2A" w:rsidRPr="008F4F88" w:rsidRDefault="002D6B2A">
    <w:pPr>
      <w:pStyle w:val="af3"/>
      <w:rPr>
        <w:rFonts w:ascii="Arial" w:hAnsi="Arial" w:cs="Arial"/>
        <w:sz w:val="18"/>
        <w:szCs w:val="18"/>
      </w:rPr>
    </w:pPr>
    <w:r w:rsidRPr="008F4F88">
      <w:rPr>
        <w:rFonts w:ascii="Arial" w:hAnsi="Arial" w:cs="Arial"/>
        <w:sz w:val="18"/>
        <w:szCs w:val="18"/>
      </w:rPr>
      <w:t>ІІ</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2912" w14:textId="421E093D" w:rsidR="00611553" w:rsidRPr="00245A22" w:rsidRDefault="006B5592" w:rsidP="00341027">
    <w:pPr>
      <w:pStyle w:val="af3"/>
      <w:rPr>
        <w:rFonts w:ascii="Arial" w:hAnsi="Arial" w:cs="Arial"/>
        <w:sz w:val="20"/>
        <w:szCs w:val="20"/>
        <w:lang w:val="en-US"/>
      </w:rPr>
    </w:pPr>
    <w:r>
      <w:rPr>
        <w:rFonts w:ascii="Arial" w:hAnsi="Arial" w:cs="Arial"/>
        <w:sz w:val="20"/>
        <w:szCs w:val="20"/>
        <w:lang w:val="en-US"/>
      </w:rPr>
      <w:t>VI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F0D12" w14:textId="19DC9A76" w:rsidR="00245A22" w:rsidRPr="003B2FE2" w:rsidRDefault="003B2FE2" w:rsidP="00D64CB9">
    <w:pPr>
      <w:pStyle w:val="af3"/>
      <w:rPr>
        <w:rFonts w:ascii="Arial" w:hAnsi="Arial" w:cs="Arial"/>
        <w:sz w:val="20"/>
        <w:szCs w:val="20"/>
        <w:lang w:val="en-US"/>
      </w:rPr>
    </w:pPr>
    <w:r>
      <w:rPr>
        <w:rFonts w:ascii="Arial" w:hAnsi="Arial" w:cs="Arial"/>
        <w:sz w:val="20"/>
        <w:szCs w:val="20"/>
        <w:lang w:val="en-US"/>
      </w:rPr>
      <w:tab/>
    </w:r>
    <w:r>
      <w:rPr>
        <w:rFonts w:ascii="Arial" w:hAnsi="Arial" w:cs="Arial"/>
        <w:sz w:val="20"/>
        <w:szCs w:val="20"/>
        <w:lang w:val="en-US"/>
      </w:rPr>
      <w:tab/>
    </w:r>
    <w:r w:rsidRPr="003B2FE2">
      <w:rPr>
        <w:rFonts w:ascii="Arial" w:hAnsi="Arial" w:cs="Arial"/>
        <w:sz w:val="20"/>
        <w:szCs w:val="20"/>
        <w:lang w:val="en-US"/>
      </w:rPr>
      <w:t>V</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C22A" w14:textId="1D9A5A73" w:rsidR="00D64313" w:rsidRPr="00891183" w:rsidRDefault="00133538" w:rsidP="00891183">
    <w:pPr>
      <w:pStyle w:val="af3"/>
    </w:pPr>
    <w:r>
      <w:tab/>
    </w:r>
    <w:r>
      <w:tab/>
    </w:r>
    <w:r w:rsidR="006B5592">
      <w:rPr>
        <w:lang w:val="en-US"/>
      </w:rPr>
      <w:t>V</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A1CD" w14:textId="0523E7F3" w:rsidR="00D64CB9" w:rsidRPr="00D64CB9" w:rsidRDefault="00D64CB9">
    <w:pPr>
      <w:pStyle w:val="af3"/>
      <w:rPr>
        <w:rFonts w:ascii="Arial" w:hAnsi="Arial" w:cs="Arial"/>
        <w:sz w:val="20"/>
        <w:szCs w:val="20"/>
      </w:rPr>
    </w:pPr>
    <w:r>
      <w:rPr>
        <w:rFonts w:ascii="Arial" w:hAnsi="Arial" w:cs="Arial"/>
        <w:sz w:val="20"/>
        <w:szCs w:val="20"/>
        <w:lang w:val="en-US"/>
      </w:rPr>
      <w:tab/>
    </w:r>
    <w:r>
      <w:rPr>
        <w:rFonts w:ascii="Arial" w:hAnsi="Arial" w:cs="Arial"/>
        <w:sz w:val="20"/>
        <w:szCs w:val="20"/>
        <w:lang w:val="en-US"/>
      </w:rPr>
      <w:tab/>
    </w:r>
  </w:p>
  <w:p w14:paraId="41082378" w14:textId="327ED1C0" w:rsidR="00D64CB9" w:rsidRPr="00245A22" w:rsidRDefault="004269D3" w:rsidP="00341027">
    <w:pPr>
      <w:pStyle w:val="af3"/>
      <w:rPr>
        <w:rFonts w:ascii="Arial" w:hAnsi="Arial" w:cs="Arial"/>
        <w:sz w:val="20"/>
        <w:szCs w:val="20"/>
        <w:lang w:val="en-US"/>
      </w:rPr>
    </w:pPr>
    <w:r w:rsidRPr="004269D3">
      <w:rPr>
        <w:rFonts w:ascii="Arial" w:hAnsi="Arial" w:cs="Arial"/>
        <w:sz w:val="20"/>
        <w:szCs w:val="20"/>
        <w:lang w:val="en-US"/>
      </w:rPr>
      <w:fldChar w:fldCharType="begin"/>
    </w:r>
    <w:r w:rsidRPr="004269D3">
      <w:rPr>
        <w:rFonts w:ascii="Arial" w:hAnsi="Arial" w:cs="Arial"/>
        <w:sz w:val="20"/>
        <w:szCs w:val="20"/>
        <w:lang w:val="en-US"/>
      </w:rPr>
      <w:instrText>PAGE   \* MERGEFORMAT</w:instrText>
    </w:r>
    <w:r w:rsidRPr="004269D3">
      <w:rPr>
        <w:rFonts w:ascii="Arial" w:hAnsi="Arial" w:cs="Arial"/>
        <w:sz w:val="20"/>
        <w:szCs w:val="20"/>
        <w:lang w:val="en-US"/>
      </w:rPr>
      <w:fldChar w:fldCharType="separate"/>
    </w:r>
    <w:r w:rsidRPr="004269D3">
      <w:rPr>
        <w:rFonts w:ascii="Arial" w:hAnsi="Arial" w:cs="Arial"/>
        <w:sz w:val="20"/>
        <w:szCs w:val="20"/>
        <w:lang w:val="ru-RU"/>
      </w:rPr>
      <w:t>1</w:t>
    </w:r>
    <w:r w:rsidRPr="004269D3">
      <w:rPr>
        <w:rFonts w:ascii="Arial" w:hAnsi="Arial" w:cs="Arial"/>
        <w:sz w:val="20"/>
        <w:szCs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E3EF" w14:textId="4169E3CE" w:rsidR="00D64CB9" w:rsidRPr="004269D3" w:rsidRDefault="004269D3" w:rsidP="00D64CB9">
    <w:pPr>
      <w:pStyle w:val="af3"/>
      <w:rPr>
        <w:rFonts w:ascii="Arial" w:hAnsi="Arial" w:cs="Arial"/>
        <w:sz w:val="20"/>
        <w:szCs w:val="20"/>
      </w:rPr>
    </w:pPr>
    <w:r>
      <w:rPr>
        <w:rFonts w:ascii="Arial" w:hAnsi="Arial" w:cs="Arial"/>
        <w:sz w:val="20"/>
        <w:szCs w:val="20"/>
        <w:lang w:val="en-US"/>
      </w:rPr>
      <w:tab/>
    </w:r>
    <w:r>
      <w:rPr>
        <w:rFonts w:ascii="Arial" w:hAnsi="Arial" w:cs="Arial"/>
        <w:sz w:val="20"/>
        <w:szCs w:val="20"/>
        <w:lang w:val="en-US"/>
      </w:rPr>
      <w:tab/>
    </w:r>
    <w:r w:rsidRPr="004269D3">
      <w:rPr>
        <w:rFonts w:ascii="Arial" w:hAnsi="Arial" w:cs="Arial"/>
        <w:sz w:val="20"/>
        <w:szCs w:val="20"/>
      </w:rPr>
      <w:fldChar w:fldCharType="begin"/>
    </w:r>
    <w:r w:rsidRPr="004269D3">
      <w:rPr>
        <w:rFonts w:ascii="Arial" w:hAnsi="Arial" w:cs="Arial"/>
        <w:sz w:val="20"/>
        <w:szCs w:val="20"/>
      </w:rPr>
      <w:instrText>PAGE   \* MERGEFORMAT</w:instrText>
    </w:r>
    <w:r w:rsidRPr="004269D3">
      <w:rPr>
        <w:rFonts w:ascii="Arial" w:hAnsi="Arial" w:cs="Arial"/>
        <w:sz w:val="20"/>
        <w:szCs w:val="20"/>
      </w:rPr>
      <w:fldChar w:fldCharType="separate"/>
    </w:r>
    <w:r w:rsidRPr="004269D3">
      <w:rPr>
        <w:rFonts w:ascii="Arial" w:hAnsi="Arial" w:cs="Arial"/>
        <w:sz w:val="20"/>
        <w:szCs w:val="20"/>
        <w:lang w:val="ru-RU"/>
      </w:rPr>
      <w:t>1</w:t>
    </w:r>
    <w:r w:rsidRPr="004269D3">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7D67B" w14:textId="77777777" w:rsidR="0060283A" w:rsidRDefault="0060283A"/>
  </w:footnote>
  <w:footnote w:type="continuationSeparator" w:id="0">
    <w:p w14:paraId="20510E09" w14:textId="77777777" w:rsidR="0060283A" w:rsidRDefault="0060283A"/>
  </w:footnote>
  <w:footnote w:id="1">
    <w:p w14:paraId="26363882" w14:textId="77777777" w:rsidR="002D6B2A" w:rsidRPr="00F73F01" w:rsidRDefault="002D6B2A" w:rsidP="00B15D32">
      <w:pPr>
        <w:pStyle w:val="ae"/>
        <w:rPr>
          <w:rFonts w:ascii="Arial" w:hAnsi="Arial" w:cs="Arial"/>
          <w:sz w:val="18"/>
          <w:szCs w:val="18"/>
        </w:rPr>
      </w:pPr>
      <w:r>
        <w:rPr>
          <w:rStyle w:val="af0"/>
        </w:rPr>
        <w:footnoteRef/>
      </w:r>
      <w:r w:rsidRPr="00092730">
        <w:rPr>
          <w:vertAlign w:val="superscript"/>
        </w:rPr>
        <w:t>)</w:t>
      </w:r>
      <w:r w:rsidRPr="00F73F01">
        <w:rPr>
          <w:rFonts w:ascii="Arial" w:hAnsi="Arial" w:cs="Arial"/>
          <w:sz w:val="18"/>
          <w:szCs w:val="18"/>
        </w:rPr>
        <w:t>Розміри на рисунках наведені в мм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DAA9" w14:textId="77777777" w:rsidR="002D6B2A" w:rsidRPr="00F43B7D" w:rsidRDefault="002D6B2A" w:rsidP="00F43B7D">
    <w:pPr>
      <w:pStyle w:val="af1"/>
    </w:pPr>
    <w:r w:rsidRPr="005706A1">
      <w:rPr>
        <w:rFonts w:ascii="Arial" w:hAnsi="Arial" w:cs="Arial"/>
        <w:sz w:val="18"/>
        <w:szCs w:val="18"/>
      </w:rPr>
      <w:t>ДБН В.2.2-40</w:t>
    </w:r>
    <w:r w:rsidRPr="005706A1">
      <w:rPr>
        <w:rFonts w:ascii="Arial" w:hAnsi="Arial" w:cs="Arial"/>
        <w:sz w:val="18"/>
        <w:szCs w:val="18"/>
        <w:lang w:val="en-US"/>
      </w:rPr>
      <w:t>:2018</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A9B9" w14:textId="77777777" w:rsidR="002D6B2A" w:rsidRDefault="002D6B2A" w:rsidP="00847B09">
    <w:pPr>
      <w:pStyle w:val="af1"/>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3A9C145F" w14:textId="77777777" w:rsidR="002D6B2A" w:rsidRDefault="002D6B2A">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64D7" w14:textId="77777777" w:rsidR="002D6B2A" w:rsidRDefault="002D6B2A" w:rsidP="006F38F4">
    <w:pPr>
      <w:pStyle w:val="af1"/>
    </w:pPr>
    <w:r w:rsidRPr="005706A1">
      <w:rPr>
        <w:rFonts w:ascii="Arial" w:hAnsi="Arial" w:cs="Arial"/>
        <w:sz w:val="18"/>
        <w:szCs w:val="18"/>
      </w:rPr>
      <w:t>ДБН В.2.2-40</w:t>
    </w:r>
    <w:r w:rsidRPr="005706A1">
      <w:rPr>
        <w:rFonts w:ascii="Arial" w:hAnsi="Arial" w:cs="Arial"/>
        <w:sz w:val="18"/>
        <w:szCs w:val="18"/>
        <w:lang w:val="en-US"/>
      </w:rPr>
      <w:t>:2018</w:t>
    </w:r>
  </w:p>
  <w:p w14:paraId="23DB4A5F" w14:textId="77777777" w:rsidR="002D6B2A" w:rsidRDefault="002D6B2A">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10A1E" w14:textId="77777777" w:rsidR="002D6B2A" w:rsidRDefault="002D6B2A" w:rsidP="00847B09">
    <w:pPr>
      <w:pStyle w:val="af1"/>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11DDFEB6" w14:textId="77777777" w:rsidR="002D6B2A" w:rsidRDefault="002D6B2A">
    <w:pPr>
      <w:spacing w:line="1"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8093" w14:textId="77777777" w:rsidR="002D6B2A" w:rsidRDefault="002D6B2A" w:rsidP="006F38F4">
    <w:pPr>
      <w:pStyle w:val="af1"/>
    </w:pPr>
    <w:r w:rsidRPr="005706A1">
      <w:rPr>
        <w:rFonts w:ascii="Arial" w:hAnsi="Arial" w:cs="Arial"/>
        <w:sz w:val="18"/>
        <w:szCs w:val="18"/>
      </w:rPr>
      <w:t>ДБН В.2.2-40</w:t>
    </w:r>
    <w:r w:rsidRPr="005706A1">
      <w:rPr>
        <w:rFonts w:ascii="Arial" w:hAnsi="Arial" w:cs="Arial"/>
        <w:sz w:val="18"/>
        <w:szCs w:val="18"/>
        <w:lang w:val="en-US"/>
      </w:rPr>
      <w:t>:2018</w:t>
    </w:r>
  </w:p>
  <w:p w14:paraId="09C25029" w14:textId="77777777" w:rsidR="002D6B2A" w:rsidRDefault="002D6B2A">
    <w:pPr>
      <w:spacing w:line="1" w:lineRule="exac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5D7C" w14:textId="77777777" w:rsidR="002D6B2A" w:rsidRDefault="002D6B2A" w:rsidP="00847B09">
    <w:pPr>
      <w:pStyle w:val="af1"/>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011423A9" w14:textId="77777777" w:rsidR="002D6B2A" w:rsidRDefault="002D6B2A">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5E281" w14:textId="77777777" w:rsidR="002D6B2A" w:rsidRPr="005706A1" w:rsidRDefault="002D6B2A" w:rsidP="005706A1">
    <w:pPr>
      <w:pStyle w:val="af1"/>
      <w:rPr>
        <w:rFonts w:ascii="Arial" w:hAnsi="Arial" w:cs="Arial"/>
        <w:sz w:val="18"/>
        <w:szCs w:val="18"/>
        <w:lang w:val="en-US"/>
      </w:rPr>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4D1F548A" w14:textId="77777777" w:rsidR="002D6B2A" w:rsidRDefault="002D6B2A">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DE9C" w14:textId="32E91392" w:rsidR="002D6B2A" w:rsidRPr="005706A1" w:rsidRDefault="005B7B73">
    <w:pPr>
      <w:pStyle w:val="af1"/>
      <w:rPr>
        <w:rFonts w:ascii="Arial" w:hAnsi="Arial" w:cs="Arial"/>
        <w:sz w:val="18"/>
        <w:szCs w:val="18"/>
        <w:lang w:val="en-US"/>
      </w:rPr>
    </w:pPr>
    <w:r>
      <w:rPr>
        <w:rFonts w:ascii="Arial" w:hAnsi="Arial" w:cs="Arial"/>
        <w:sz w:val="18"/>
        <w:szCs w:val="18"/>
      </w:rPr>
      <w:tab/>
    </w:r>
    <w:r>
      <w:rPr>
        <w:rFonts w:ascii="Arial" w:hAnsi="Arial" w:cs="Arial"/>
        <w:sz w:val="18"/>
        <w:szCs w:val="18"/>
      </w:rPr>
      <w:tab/>
    </w:r>
    <w:r w:rsidR="002D6B2A" w:rsidRPr="005706A1">
      <w:rPr>
        <w:rFonts w:ascii="Arial" w:hAnsi="Arial" w:cs="Arial"/>
        <w:sz w:val="18"/>
        <w:szCs w:val="18"/>
      </w:rPr>
      <w:t>ДБН В.2.2-40</w:t>
    </w:r>
    <w:r w:rsidR="002D6B2A" w:rsidRPr="005706A1">
      <w:rPr>
        <w:rFonts w:ascii="Arial" w:hAnsi="Arial" w:cs="Arial"/>
        <w:sz w:val="18"/>
        <w:szCs w:val="18"/>
        <w:lang w:val="en-US"/>
      </w:rPr>
      <w:t>:2018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60AC" w14:textId="50F67534" w:rsidR="002D6B2A" w:rsidRPr="005706A1" w:rsidRDefault="002D6B2A" w:rsidP="0056287F">
    <w:pPr>
      <w:pStyle w:val="af1"/>
      <w:spacing w:line="360" w:lineRule="auto"/>
      <w:rPr>
        <w:rFonts w:ascii="Arial" w:hAnsi="Arial" w:cs="Arial"/>
        <w:sz w:val="18"/>
        <w:szCs w:val="18"/>
        <w:lang w:val="en-US"/>
      </w:rPr>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615E92E7" w14:textId="77777777" w:rsidR="002D6B2A" w:rsidRDefault="002D6B2A">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FA2E" w14:textId="77777777" w:rsidR="002D6B2A" w:rsidRDefault="002D6B2A">
    <w:pPr>
      <w:pStyle w:val="af1"/>
    </w:pPr>
    <w:r w:rsidRPr="005706A1">
      <w:rPr>
        <w:rFonts w:ascii="Arial" w:hAnsi="Arial" w:cs="Arial"/>
        <w:sz w:val="18"/>
        <w:szCs w:val="18"/>
      </w:rPr>
      <w:t>ДБН В.2.2-40</w:t>
    </w:r>
    <w:r w:rsidRPr="005706A1">
      <w:rPr>
        <w:rFonts w:ascii="Arial" w:hAnsi="Arial" w:cs="Arial"/>
        <w:sz w:val="18"/>
        <w:szCs w:val="18"/>
        <w:lang w:val="en-US"/>
      </w:rPr>
      <w:t>:2018</w:t>
    </w:r>
  </w:p>
  <w:p w14:paraId="20798B4F" w14:textId="77777777" w:rsidR="002D6B2A" w:rsidRDefault="002D6B2A">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1303D" w14:textId="77777777" w:rsidR="002D6B2A" w:rsidRDefault="002D6B2A" w:rsidP="00847B09">
    <w:pPr>
      <w:pStyle w:val="af1"/>
    </w:pPr>
    <w:r w:rsidRPr="005706A1">
      <w:rPr>
        <w:rFonts w:ascii="Arial" w:hAnsi="Arial" w:cs="Arial"/>
        <w:sz w:val="18"/>
        <w:szCs w:val="18"/>
      </w:rPr>
      <w:t>ДБН В.2.2-40</w:t>
    </w:r>
    <w:r w:rsidRPr="005706A1">
      <w:rPr>
        <w:rFonts w:ascii="Arial" w:hAnsi="Arial" w:cs="Arial"/>
        <w:sz w:val="18"/>
        <w:szCs w:val="18"/>
        <w:lang w:val="en-US"/>
      </w:rPr>
      <w:t>:2018</w:t>
    </w:r>
  </w:p>
  <w:p w14:paraId="4AD4483C" w14:textId="77777777" w:rsidR="002D6B2A" w:rsidRDefault="002D6B2A">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71FA" w14:textId="58BCEF9E" w:rsidR="002D6B2A" w:rsidRDefault="009317EF" w:rsidP="00483828">
    <w:pPr>
      <w:pStyle w:val="af1"/>
      <w:spacing w:line="360" w:lineRule="auto"/>
    </w:pPr>
    <w:r>
      <w:rPr>
        <w:rFonts w:ascii="Arial" w:hAnsi="Arial" w:cs="Arial"/>
        <w:sz w:val="18"/>
        <w:szCs w:val="18"/>
      </w:rPr>
      <w:tab/>
    </w:r>
    <w:r>
      <w:rPr>
        <w:rFonts w:ascii="Arial" w:hAnsi="Arial" w:cs="Arial"/>
        <w:sz w:val="18"/>
        <w:szCs w:val="18"/>
      </w:rPr>
      <w:tab/>
    </w:r>
    <w:r w:rsidR="002D6B2A" w:rsidRPr="005706A1">
      <w:rPr>
        <w:rFonts w:ascii="Arial" w:hAnsi="Arial" w:cs="Arial"/>
        <w:sz w:val="18"/>
        <w:szCs w:val="18"/>
      </w:rPr>
      <w:t>ДБН В.2.2-40</w:t>
    </w:r>
    <w:r w:rsidR="002D6B2A" w:rsidRPr="005706A1">
      <w:rPr>
        <w:rFonts w:ascii="Arial" w:hAnsi="Arial" w:cs="Arial"/>
        <w:sz w:val="18"/>
        <w:szCs w:val="18"/>
        <w:lang w:val="en-US"/>
      </w:rPr>
      <w:t>:2018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5271" w14:textId="77777777" w:rsidR="002D6B2A" w:rsidRDefault="00000000">
    <w:pPr>
      <w:spacing w:line="1" w:lineRule="exact"/>
    </w:pPr>
    <w:r>
      <w:rPr>
        <w:noProof/>
      </w:rPr>
      <w:pict w14:anchorId="4B841C15">
        <v:shapetype id="_x0000_t202" coordsize="21600,21600" o:spt="202" path="m,l,21600r21600,l21600,xe">
          <v:stroke joinstyle="miter"/>
          <v:path gradientshapeok="t" o:connecttype="rect"/>
        </v:shapetype>
        <v:shape id="Shape 90" o:spid="_x0000_s1030" type="#_x0000_t202" style="position:absolute;margin-left:460.9pt;margin-top:36.05pt;width:77.3pt;height:7.9pt;z-index:-44040174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" filled="f" stroked="f">
          <v:textbox style="mso-next-textbox:#Shape 90;mso-fit-shape-to-text:t" inset="0,0,0,0">
            <w:txbxContent>
              <w:p w14:paraId="0B689D1F" w14:textId="77777777" w:rsidR="002D6B2A" w:rsidRDefault="002D6B2A">
                <w:pPr>
                  <w:pStyle w:val="ad"/>
                </w:pPr>
                <w:r>
                  <w:t>ДБН В.2.2-40:2018</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619A" w14:textId="77777777" w:rsidR="002D6B2A" w:rsidRDefault="002D6B2A" w:rsidP="00847B09">
    <w:pPr>
      <w:pStyle w:val="af1"/>
      <w:tabs>
        <w:tab w:val="clear" w:pos="9355"/>
        <w:tab w:val="right" w:pos="8505"/>
      </w:tabs>
    </w:pPr>
    <w:r>
      <w:rPr>
        <w:rFonts w:ascii="Arial" w:hAnsi="Arial" w:cs="Arial"/>
        <w:sz w:val="18"/>
        <w:szCs w:val="18"/>
      </w:rPr>
      <w:tab/>
    </w:r>
    <w:r>
      <w:rPr>
        <w:rFonts w:ascii="Arial" w:hAnsi="Arial" w:cs="Arial"/>
        <w:sz w:val="18"/>
        <w:szCs w:val="18"/>
      </w:rPr>
      <w:tab/>
    </w:r>
    <w:r w:rsidRPr="005706A1">
      <w:rPr>
        <w:rFonts w:ascii="Arial" w:hAnsi="Arial" w:cs="Arial"/>
        <w:sz w:val="18"/>
        <w:szCs w:val="18"/>
      </w:rPr>
      <w:t>ДБН В.2.2-40</w:t>
    </w:r>
    <w:r w:rsidRPr="005706A1">
      <w:rPr>
        <w:rFonts w:ascii="Arial" w:hAnsi="Arial" w:cs="Arial"/>
        <w:sz w:val="18"/>
        <w:szCs w:val="18"/>
        <w:lang w:val="en-US"/>
      </w:rPr>
      <w:t>:2018</w:t>
    </w:r>
  </w:p>
  <w:p w14:paraId="6348395B" w14:textId="77777777" w:rsidR="002D6B2A" w:rsidRDefault="002D6B2A">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3075"/>
    <w:multiLevelType w:val="hybridMultilevel"/>
    <w:tmpl w:val="8BCC960E"/>
    <w:lvl w:ilvl="0" w:tplc="EAA0B8A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B18CB"/>
    <w:multiLevelType w:val="multilevel"/>
    <w:tmpl w:val="C3C4B276"/>
    <w:lvl w:ilvl="0">
      <w:start w:val="10"/>
      <w:numFmt w:val="decimal"/>
      <w:lvlText w:val="%1"/>
      <w:lvlJc w:val="left"/>
      <w:pPr>
        <w:ind w:left="480" w:hanging="480"/>
      </w:pPr>
      <w:rPr>
        <w:rFonts w:hint="default"/>
      </w:rPr>
    </w:lvl>
    <w:lvl w:ilvl="1">
      <w:start w:val="14"/>
      <w:numFmt w:val="decimal"/>
      <w:lvlText w:val="%1.%2"/>
      <w:lvlJc w:val="left"/>
      <w:pPr>
        <w:ind w:left="906" w:hanging="48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8A0CED"/>
    <w:multiLevelType w:val="multilevel"/>
    <w:tmpl w:val="181407E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914EC3"/>
    <w:multiLevelType w:val="multilevel"/>
    <w:tmpl w:val="87A8CE7A"/>
    <w:lvl w:ilvl="0">
      <w:start w:val="3"/>
      <w:numFmt w:val="decimal"/>
      <w:lvlText w:val="%1"/>
      <w:lvlJc w:val="left"/>
      <w:pPr>
        <w:ind w:left="375" w:hanging="375"/>
      </w:pPr>
      <w:rPr>
        <w:rFonts w:hint="default"/>
      </w:rPr>
    </w:lvl>
    <w:lvl w:ilvl="1">
      <w:start w:val="20"/>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04BC5A35"/>
    <w:multiLevelType w:val="multilevel"/>
    <w:tmpl w:val="CDA0F05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C655DE"/>
    <w:multiLevelType w:val="multilevel"/>
    <w:tmpl w:val="E90AB176"/>
    <w:lvl w:ilvl="0">
      <w:start w:val="1"/>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D47046"/>
    <w:multiLevelType w:val="hybridMultilevel"/>
    <w:tmpl w:val="1D9C7204"/>
    <w:lvl w:ilvl="0" w:tplc="73F2A8F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011A97"/>
    <w:multiLevelType w:val="multilevel"/>
    <w:tmpl w:val="6BDC4F14"/>
    <w:lvl w:ilvl="0">
      <w:start w:val="1"/>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151796"/>
    <w:multiLevelType w:val="multilevel"/>
    <w:tmpl w:val="0638EA32"/>
    <w:lvl w:ilvl="0">
      <w:start w:val="3"/>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094F5948"/>
    <w:multiLevelType w:val="multilevel"/>
    <w:tmpl w:val="6734C1B0"/>
    <w:lvl w:ilvl="0">
      <w:start w:val="10"/>
      <w:numFmt w:val="decimal"/>
      <w:lvlText w:val="%1"/>
      <w:lvlJc w:val="left"/>
      <w:pPr>
        <w:ind w:left="384" w:hanging="384"/>
      </w:pPr>
      <w:rPr>
        <w:rFonts w:hint="default"/>
      </w:rPr>
    </w:lvl>
    <w:lvl w:ilvl="1">
      <w:start w:val="4"/>
      <w:numFmt w:val="decimal"/>
      <w:lvlText w:val="%1.%2"/>
      <w:lvlJc w:val="left"/>
      <w:pPr>
        <w:ind w:left="384" w:hanging="38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ACA1862"/>
    <w:multiLevelType w:val="multilevel"/>
    <w:tmpl w:val="10F6F6F0"/>
    <w:lvl w:ilvl="0">
      <w:start w:val="11"/>
      <w:numFmt w:val="decimal"/>
      <w:lvlText w:val="%1"/>
      <w:lvlJc w:val="left"/>
      <w:pPr>
        <w:ind w:left="375" w:hanging="375"/>
      </w:pPr>
      <w:rPr>
        <w:rFonts w:hint="default"/>
      </w:rPr>
    </w:lvl>
    <w:lvl w:ilvl="1">
      <w:start w:val="2"/>
      <w:numFmt w:val="decimal"/>
      <w:lvlText w:val="%1.%2"/>
      <w:lvlJc w:val="left"/>
      <w:pPr>
        <w:ind w:left="659" w:hanging="375"/>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0500A37"/>
    <w:multiLevelType w:val="multilevel"/>
    <w:tmpl w:val="CD723FC4"/>
    <w:lvl w:ilvl="0">
      <w:start w:val="11"/>
      <w:numFmt w:val="decimal"/>
      <w:lvlText w:val="%1"/>
      <w:lvlJc w:val="left"/>
      <w:pPr>
        <w:ind w:left="384" w:hanging="384"/>
      </w:pPr>
      <w:rPr>
        <w:rFonts w:hint="default"/>
      </w:rPr>
    </w:lvl>
    <w:lvl w:ilvl="1">
      <w:start w:val="9"/>
      <w:numFmt w:val="decimal"/>
      <w:lvlText w:val="%1.%2"/>
      <w:lvlJc w:val="left"/>
      <w:pPr>
        <w:ind w:left="810" w:hanging="384"/>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10D02B43"/>
    <w:multiLevelType w:val="multilevel"/>
    <w:tmpl w:val="DD3CF7C4"/>
    <w:lvl w:ilvl="0">
      <w:start w:val="5"/>
      <w:numFmt w:val="decimal"/>
      <w:lvlText w:val="%1"/>
      <w:lvlJc w:val="left"/>
      <w:pPr>
        <w:ind w:left="360" w:hanging="360"/>
      </w:pPr>
      <w:rPr>
        <w:rFonts w:hint="default"/>
      </w:rPr>
    </w:lvl>
    <w:lvl w:ilvl="1">
      <w:start w:val="3"/>
      <w:numFmt w:val="decimal"/>
      <w:lvlText w:val="%1.%2"/>
      <w:lvlJc w:val="left"/>
      <w:pPr>
        <w:ind w:left="928"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12A043F6"/>
    <w:multiLevelType w:val="multilevel"/>
    <w:tmpl w:val="D976479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2EE71F6"/>
    <w:multiLevelType w:val="multilevel"/>
    <w:tmpl w:val="8CE22A7A"/>
    <w:lvl w:ilvl="0">
      <w:start w:val="3"/>
      <w:numFmt w:val="decimal"/>
      <w:lvlText w:val="%1"/>
      <w:lvlJc w:val="left"/>
      <w:pPr>
        <w:ind w:left="375" w:hanging="375"/>
      </w:pPr>
      <w:rPr>
        <w:rFonts w:hint="default"/>
      </w:rPr>
    </w:lvl>
    <w:lvl w:ilvl="1">
      <w:start w:val="33"/>
      <w:numFmt w:val="decimal"/>
      <w:lvlText w:val="%1.%2"/>
      <w:lvlJc w:val="left"/>
      <w:pPr>
        <w:ind w:left="801"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15F2283E"/>
    <w:multiLevelType w:val="multilevel"/>
    <w:tmpl w:val="17E64C6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F14BA5"/>
    <w:multiLevelType w:val="multilevel"/>
    <w:tmpl w:val="560223F2"/>
    <w:lvl w:ilvl="0">
      <w:start w:val="3"/>
      <w:numFmt w:val="decimal"/>
      <w:lvlText w:val="%1"/>
      <w:lvlJc w:val="left"/>
      <w:pPr>
        <w:ind w:left="375" w:hanging="375"/>
      </w:pPr>
      <w:rPr>
        <w:rFonts w:hint="default"/>
      </w:rPr>
    </w:lvl>
    <w:lvl w:ilvl="1">
      <w:start w:val="53"/>
      <w:numFmt w:val="decimal"/>
      <w:lvlText w:val="%1.%2"/>
      <w:lvlJc w:val="left"/>
      <w:pPr>
        <w:ind w:left="375" w:hanging="375"/>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7" w15:restartNumberingAfterBreak="0">
    <w:nsid w:val="19093214"/>
    <w:multiLevelType w:val="multilevel"/>
    <w:tmpl w:val="DD3CF7C4"/>
    <w:lvl w:ilvl="0">
      <w:start w:val="5"/>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20E05E31"/>
    <w:multiLevelType w:val="multilevel"/>
    <w:tmpl w:val="AFDE434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196267C"/>
    <w:multiLevelType w:val="multilevel"/>
    <w:tmpl w:val="483A449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744D88"/>
    <w:multiLevelType w:val="multilevel"/>
    <w:tmpl w:val="6D2222B0"/>
    <w:lvl w:ilvl="0">
      <w:start w:val="11"/>
      <w:numFmt w:val="decimal"/>
      <w:lvlText w:val="%1"/>
      <w:lvlJc w:val="left"/>
      <w:pPr>
        <w:ind w:left="384" w:hanging="384"/>
      </w:pPr>
      <w:rPr>
        <w:rFonts w:hint="default"/>
      </w:rPr>
    </w:lvl>
    <w:lvl w:ilvl="1">
      <w:start w:val="7"/>
      <w:numFmt w:val="decimal"/>
      <w:lvlText w:val="%1.%2"/>
      <w:lvlJc w:val="left"/>
      <w:pPr>
        <w:ind w:left="810" w:hanging="384"/>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2DD506C4"/>
    <w:multiLevelType w:val="multilevel"/>
    <w:tmpl w:val="A0206D40"/>
    <w:lvl w:ilvl="0">
      <w:start w:val="10"/>
      <w:numFmt w:val="decimal"/>
      <w:lvlText w:val="%1"/>
      <w:lvlJc w:val="left"/>
      <w:pPr>
        <w:ind w:left="384" w:hanging="384"/>
      </w:pPr>
      <w:rPr>
        <w:rFonts w:hint="default"/>
      </w:rPr>
    </w:lvl>
    <w:lvl w:ilvl="1">
      <w:start w:val="8"/>
      <w:numFmt w:val="decimal"/>
      <w:lvlText w:val="%1.%2"/>
      <w:lvlJc w:val="left"/>
      <w:pPr>
        <w:ind w:left="952" w:hanging="384"/>
      </w:pPr>
      <w:rPr>
        <w:rFonts w:hint="default"/>
        <w:b/>
        <w:bCs/>
        <w:color w:val="00B05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942CBF"/>
    <w:multiLevelType w:val="multilevel"/>
    <w:tmpl w:val="B4BAF762"/>
    <w:lvl w:ilvl="0">
      <w:start w:val="3"/>
      <w:numFmt w:val="decimal"/>
      <w:lvlText w:val="%1"/>
      <w:lvlJc w:val="left"/>
      <w:pPr>
        <w:ind w:left="420" w:hanging="420"/>
      </w:pPr>
      <w:rPr>
        <w:rFonts w:hint="default"/>
      </w:rPr>
    </w:lvl>
    <w:lvl w:ilvl="1">
      <w:start w:val="29"/>
      <w:numFmt w:val="decimal"/>
      <w:lvlText w:val="%1.%2"/>
      <w:lvlJc w:val="left"/>
      <w:pPr>
        <w:ind w:left="1130"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A800B47"/>
    <w:multiLevelType w:val="multilevel"/>
    <w:tmpl w:val="84504F70"/>
    <w:lvl w:ilvl="0">
      <w:start w:val="11"/>
      <w:numFmt w:val="decimal"/>
      <w:lvlText w:val="%1"/>
      <w:lvlJc w:val="left"/>
      <w:pPr>
        <w:ind w:left="492" w:hanging="492"/>
      </w:pPr>
      <w:rPr>
        <w:rFonts w:hint="default"/>
      </w:rPr>
    </w:lvl>
    <w:lvl w:ilvl="1">
      <w:start w:val="12"/>
      <w:numFmt w:val="decimal"/>
      <w:lvlText w:val="%1.%2"/>
      <w:lvlJc w:val="left"/>
      <w:pPr>
        <w:ind w:left="1202" w:hanging="492"/>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3D0D6EED"/>
    <w:multiLevelType w:val="multilevel"/>
    <w:tmpl w:val="3EC2EC36"/>
    <w:lvl w:ilvl="0">
      <w:start w:val="11"/>
      <w:numFmt w:val="decimal"/>
      <w:lvlText w:val="%1"/>
      <w:lvlJc w:val="left"/>
      <w:pPr>
        <w:ind w:left="492" w:hanging="492"/>
      </w:pPr>
      <w:rPr>
        <w:rFonts w:hint="default"/>
        <w:color w:val="00B050"/>
      </w:rPr>
    </w:lvl>
    <w:lvl w:ilvl="1">
      <w:start w:val="15"/>
      <w:numFmt w:val="decimal"/>
      <w:lvlText w:val="%1.%2"/>
      <w:lvlJc w:val="left"/>
      <w:pPr>
        <w:ind w:left="1202" w:hanging="492"/>
      </w:pPr>
      <w:rPr>
        <w:rFonts w:hint="default"/>
        <w:b/>
        <w:bCs/>
        <w:color w:val="auto"/>
      </w:rPr>
    </w:lvl>
    <w:lvl w:ilvl="2">
      <w:start w:val="1"/>
      <w:numFmt w:val="decimal"/>
      <w:lvlText w:val="%1.%2.%3"/>
      <w:lvlJc w:val="left"/>
      <w:pPr>
        <w:ind w:left="2140" w:hanging="720"/>
      </w:pPr>
      <w:rPr>
        <w:rFonts w:hint="default"/>
        <w:color w:val="00B050"/>
      </w:rPr>
    </w:lvl>
    <w:lvl w:ilvl="3">
      <w:start w:val="1"/>
      <w:numFmt w:val="decimal"/>
      <w:lvlText w:val="%1.%2.%3.%4"/>
      <w:lvlJc w:val="left"/>
      <w:pPr>
        <w:ind w:left="2850" w:hanging="720"/>
      </w:pPr>
      <w:rPr>
        <w:rFonts w:hint="default"/>
        <w:color w:val="00B050"/>
      </w:rPr>
    </w:lvl>
    <w:lvl w:ilvl="4">
      <w:start w:val="1"/>
      <w:numFmt w:val="decimal"/>
      <w:lvlText w:val="%1.%2.%3.%4.%5"/>
      <w:lvlJc w:val="left"/>
      <w:pPr>
        <w:ind w:left="3920" w:hanging="1080"/>
      </w:pPr>
      <w:rPr>
        <w:rFonts w:hint="default"/>
        <w:color w:val="00B050"/>
      </w:rPr>
    </w:lvl>
    <w:lvl w:ilvl="5">
      <w:start w:val="1"/>
      <w:numFmt w:val="decimal"/>
      <w:lvlText w:val="%1.%2.%3.%4.%5.%6"/>
      <w:lvlJc w:val="left"/>
      <w:pPr>
        <w:ind w:left="4630" w:hanging="1080"/>
      </w:pPr>
      <w:rPr>
        <w:rFonts w:hint="default"/>
        <w:color w:val="00B050"/>
      </w:rPr>
    </w:lvl>
    <w:lvl w:ilvl="6">
      <w:start w:val="1"/>
      <w:numFmt w:val="decimal"/>
      <w:lvlText w:val="%1.%2.%3.%4.%5.%6.%7"/>
      <w:lvlJc w:val="left"/>
      <w:pPr>
        <w:ind w:left="5700" w:hanging="1440"/>
      </w:pPr>
      <w:rPr>
        <w:rFonts w:hint="default"/>
        <w:color w:val="00B050"/>
      </w:rPr>
    </w:lvl>
    <w:lvl w:ilvl="7">
      <w:start w:val="1"/>
      <w:numFmt w:val="decimal"/>
      <w:lvlText w:val="%1.%2.%3.%4.%5.%6.%7.%8"/>
      <w:lvlJc w:val="left"/>
      <w:pPr>
        <w:ind w:left="6410" w:hanging="1440"/>
      </w:pPr>
      <w:rPr>
        <w:rFonts w:hint="default"/>
        <w:color w:val="00B050"/>
      </w:rPr>
    </w:lvl>
    <w:lvl w:ilvl="8">
      <w:start w:val="1"/>
      <w:numFmt w:val="decimal"/>
      <w:lvlText w:val="%1.%2.%3.%4.%5.%6.%7.%8.%9"/>
      <w:lvlJc w:val="left"/>
      <w:pPr>
        <w:ind w:left="7480" w:hanging="1800"/>
      </w:pPr>
      <w:rPr>
        <w:rFonts w:hint="default"/>
        <w:color w:val="00B050"/>
      </w:rPr>
    </w:lvl>
  </w:abstractNum>
  <w:abstractNum w:abstractNumId="25" w15:restartNumberingAfterBreak="0">
    <w:nsid w:val="40583C1F"/>
    <w:multiLevelType w:val="multilevel"/>
    <w:tmpl w:val="A0206D40"/>
    <w:lvl w:ilvl="0">
      <w:start w:val="10"/>
      <w:numFmt w:val="decimal"/>
      <w:lvlText w:val="%1"/>
      <w:lvlJc w:val="left"/>
      <w:pPr>
        <w:ind w:left="384" w:hanging="384"/>
      </w:pPr>
      <w:rPr>
        <w:rFonts w:hint="default"/>
      </w:rPr>
    </w:lvl>
    <w:lvl w:ilvl="1">
      <w:start w:val="8"/>
      <w:numFmt w:val="decimal"/>
      <w:lvlText w:val="%1.%2"/>
      <w:lvlJc w:val="left"/>
      <w:pPr>
        <w:ind w:left="952" w:hanging="384"/>
      </w:pPr>
      <w:rPr>
        <w:rFonts w:hint="default"/>
        <w:b/>
        <w:bCs/>
        <w:color w:val="00B05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901A69"/>
    <w:multiLevelType w:val="multilevel"/>
    <w:tmpl w:val="EC88E21E"/>
    <w:lvl w:ilvl="0">
      <w:start w:val="8"/>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3237D0"/>
    <w:multiLevelType w:val="multilevel"/>
    <w:tmpl w:val="DD382E68"/>
    <w:lvl w:ilvl="0">
      <w:start w:val="11"/>
      <w:numFmt w:val="decimal"/>
      <w:lvlText w:val="%1"/>
      <w:lvlJc w:val="left"/>
      <w:pPr>
        <w:ind w:left="384" w:hanging="384"/>
      </w:pPr>
      <w:rPr>
        <w:rFonts w:hint="default"/>
      </w:rPr>
    </w:lvl>
    <w:lvl w:ilvl="1">
      <w:start w:val="6"/>
      <w:numFmt w:val="decimal"/>
      <w:lvlText w:val="%1.%2"/>
      <w:lvlJc w:val="left"/>
      <w:pPr>
        <w:ind w:left="810" w:hanging="384"/>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46A26DA5"/>
    <w:multiLevelType w:val="multilevel"/>
    <w:tmpl w:val="65061460"/>
    <w:lvl w:ilvl="0">
      <w:start w:val="6"/>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61149A"/>
    <w:multiLevelType w:val="multilevel"/>
    <w:tmpl w:val="375C4A6E"/>
    <w:lvl w:ilvl="0">
      <w:start w:val="11"/>
      <w:numFmt w:val="decimal"/>
      <w:lvlText w:val="%1"/>
      <w:lvlJc w:val="left"/>
      <w:pPr>
        <w:ind w:left="375" w:hanging="375"/>
      </w:pPr>
      <w:rPr>
        <w:rFonts w:hint="default"/>
      </w:rPr>
    </w:lvl>
    <w:lvl w:ilvl="1">
      <w:start w:val="6"/>
      <w:numFmt w:val="decimal"/>
      <w:lvlText w:val="%1.%2"/>
      <w:lvlJc w:val="left"/>
      <w:pPr>
        <w:ind w:left="375" w:hanging="375"/>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110357"/>
    <w:multiLevelType w:val="multilevel"/>
    <w:tmpl w:val="975078C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8164F0"/>
    <w:multiLevelType w:val="hybridMultilevel"/>
    <w:tmpl w:val="CAD4E062"/>
    <w:lvl w:ilvl="0" w:tplc="AF3630E2">
      <w:start w:val="3"/>
      <w:numFmt w:val="bullet"/>
      <w:lvlText w:val="—"/>
      <w:lvlJc w:val="left"/>
      <w:pPr>
        <w:ind w:left="1211" w:hanging="360"/>
      </w:pPr>
      <w:rPr>
        <w:rFonts w:ascii="Arial" w:eastAsia="Microsoft Sans Serif" w:hAnsi="Arial" w:cs="Aria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53D67919"/>
    <w:multiLevelType w:val="multilevel"/>
    <w:tmpl w:val="22CAF25A"/>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72498F"/>
    <w:multiLevelType w:val="multilevel"/>
    <w:tmpl w:val="51F23D1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A95A12"/>
    <w:multiLevelType w:val="multilevel"/>
    <w:tmpl w:val="6472DF8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EC7326"/>
    <w:multiLevelType w:val="multilevel"/>
    <w:tmpl w:val="9684D74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E33E38"/>
    <w:multiLevelType w:val="multilevel"/>
    <w:tmpl w:val="5DAE5C14"/>
    <w:lvl w:ilvl="0">
      <w:start w:val="8"/>
      <w:numFmt w:val="decimal"/>
      <w:lvlText w:val="%1"/>
      <w:lvlJc w:val="left"/>
    </w:lvl>
    <w:lvl w:ilvl="1">
      <w:start w:val="1"/>
      <w:numFmt w:val="decimal"/>
      <w:lvlText w:val="%1.%2"/>
      <w:lvlJc w:val="left"/>
      <w:rPr>
        <w:rFonts w:ascii="Arial" w:eastAsia="Arial" w:hAnsi="Arial" w:cs="Arial"/>
        <w:b/>
        <w:bCs/>
        <w:i w:val="0"/>
        <w:iCs w:val="0"/>
        <w:smallCaps w:val="0"/>
        <w:strike w:val="0"/>
        <w:color w:val="231F20"/>
        <w:spacing w:val="0"/>
        <w:w w:val="100"/>
        <w:position w:val="0"/>
        <w:sz w:val="20"/>
        <w:szCs w:val="20"/>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9EE3F89"/>
    <w:multiLevelType w:val="multilevel"/>
    <w:tmpl w:val="3732C45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A6B00B6"/>
    <w:multiLevelType w:val="multilevel"/>
    <w:tmpl w:val="8A7C5978"/>
    <w:lvl w:ilvl="0">
      <w:start w:val="11"/>
      <w:numFmt w:val="decimal"/>
      <w:lvlText w:val="%1"/>
      <w:lvlJc w:val="left"/>
      <w:pPr>
        <w:ind w:left="492" w:hanging="492"/>
      </w:pPr>
      <w:rPr>
        <w:rFonts w:hint="default"/>
      </w:rPr>
    </w:lvl>
    <w:lvl w:ilvl="1">
      <w:start w:val="11"/>
      <w:numFmt w:val="decimal"/>
      <w:lvlText w:val="%1.%2"/>
      <w:lvlJc w:val="left"/>
      <w:pPr>
        <w:ind w:left="1485" w:hanging="492"/>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622A2CD5"/>
    <w:multiLevelType w:val="multilevel"/>
    <w:tmpl w:val="55ECA64A"/>
    <w:lvl w:ilvl="0">
      <w:start w:val="3"/>
      <w:numFmt w:val="decimal"/>
      <w:lvlText w:val="%1"/>
      <w:lvlJc w:val="left"/>
      <w:pPr>
        <w:ind w:left="420" w:hanging="420"/>
      </w:pPr>
      <w:rPr>
        <w:rFonts w:hint="default"/>
        <w:b/>
      </w:rPr>
    </w:lvl>
    <w:lvl w:ilvl="1">
      <w:start w:val="59"/>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8B82A5C"/>
    <w:multiLevelType w:val="multilevel"/>
    <w:tmpl w:val="74DA5B5E"/>
    <w:lvl w:ilvl="0">
      <w:start w:val="16"/>
      <w:numFmt w:val="decimal"/>
      <w:lvlText w:val="%1"/>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8DA4993"/>
    <w:multiLevelType w:val="multilevel"/>
    <w:tmpl w:val="98BAA6AE"/>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EA47F1"/>
    <w:multiLevelType w:val="multilevel"/>
    <w:tmpl w:val="5476A37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6135D6"/>
    <w:multiLevelType w:val="multilevel"/>
    <w:tmpl w:val="F05ED9C8"/>
    <w:lvl w:ilvl="0">
      <w:start w:val="4"/>
      <w:numFmt w:val="decimal"/>
      <w:lvlText w:val="%1"/>
      <w:lvlJc w:val="left"/>
      <w:pPr>
        <w:ind w:left="360" w:hanging="360"/>
      </w:pPr>
      <w:rPr>
        <w:rFonts w:hint="default"/>
        <w:b/>
      </w:rPr>
    </w:lvl>
    <w:lvl w:ilvl="1">
      <w:start w:val="5"/>
      <w:numFmt w:val="decimal"/>
      <w:lvlText w:val="%1.%2"/>
      <w:lvlJc w:val="left"/>
      <w:pPr>
        <w:ind w:left="928"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C56BD8"/>
    <w:multiLevelType w:val="multilevel"/>
    <w:tmpl w:val="1DA82D58"/>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65915B4"/>
    <w:multiLevelType w:val="multilevel"/>
    <w:tmpl w:val="B5F4D8CC"/>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D32052"/>
    <w:multiLevelType w:val="multilevel"/>
    <w:tmpl w:val="32D8E2E2"/>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713EEA"/>
    <w:multiLevelType w:val="hybridMultilevel"/>
    <w:tmpl w:val="48EE5BC0"/>
    <w:lvl w:ilvl="0" w:tplc="9A10F67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7F7D21D4"/>
    <w:multiLevelType w:val="multilevel"/>
    <w:tmpl w:val="E42E3A1E"/>
    <w:lvl w:ilvl="0">
      <w:start w:val="3"/>
      <w:numFmt w:val="decimal"/>
      <w:lvlText w:val="%1"/>
      <w:lvlJc w:val="left"/>
      <w:pPr>
        <w:ind w:left="375" w:hanging="375"/>
      </w:pPr>
      <w:rPr>
        <w:rFonts w:hint="default"/>
      </w:rPr>
    </w:lvl>
    <w:lvl w:ilvl="1">
      <w:start w:val="14"/>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2040738590">
    <w:abstractNumId w:val="7"/>
  </w:num>
  <w:num w:numId="2" w16cid:durableId="294917775">
    <w:abstractNumId w:val="5"/>
  </w:num>
  <w:num w:numId="3" w16cid:durableId="1146162220">
    <w:abstractNumId w:val="34"/>
  </w:num>
  <w:num w:numId="4" w16cid:durableId="112796022">
    <w:abstractNumId w:val="45"/>
  </w:num>
  <w:num w:numId="5" w16cid:durableId="604729190">
    <w:abstractNumId w:val="28"/>
  </w:num>
  <w:num w:numId="6" w16cid:durableId="100077168">
    <w:abstractNumId w:val="4"/>
  </w:num>
  <w:num w:numId="7" w16cid:durableId="1925336447">
    <w:abstractNumId w:val="32"/>
  </w:num>
  <w:num w:numId="8" w16cid:durableId="2036612798">
    <w:abstractNumId w:val="42"/>
  </w:num>
  <w:num w:numId="9" w16cid:durableId="1120758383">
    <w:abstractNumId w:val="41"/>
  </w:num>
  <w:num w:numId="10" w16cid:durableId="156264300">
    <w:abstractNumId w:val="2"/>
  </w:num>
  <w:num w:numId="11" w16cid:durableId="1712807226">
    <w:abstractNumId w:val="33"/>
  </w:num>
  <w:num w:numId="12" w16cid:durableId="726297169">
    <w:abstractNumId w:val="15"/>
  </w:num>
  <w:num w:numId="13" w16cid:durableId="985934160">
    <w:abstractNumId w:val="35"/>
  </w:num>
  <w:num w:numId="14" w16cid:durableId="1647397187">
    <w:abstractNumId w:val="26"/>
  </w:num>
  <w:num w:numId="15" w16cid:durableId="643967297">
    <w:abstractNumId w:val="18"/>
  </w:num>
  <w:num w:numId="16" w16cid:durableId="1346590946">
    <w:abstractNumId w:val="13"/>
  </w:num>
  <w:num w:numId="17" w16cid:durableId="1037506432">
    <w:abstractNumId w:val="44"/>
  </w:num>
  <w:num w:numId="18" w16cid:durableId="301035918">
    <w:abstractNumId w:val="46"/>
  </w:num>
  <w:num w:numId="19" w16cid:durableId="1773470128">
    <w:abstractNumId w:val="30"/>
  </w:num>
  <w:num w:numId="20" w16cid:durableId="1782798173">
    <w:abstractNumId w:val="36"/>
  </w:num>
  <w:num w:numId="21" w16cid:durableId="2012022100">
    <w:abstractNumId w:val="6"/>
  </w:num>
  <w:num w:numId="22" w16cid:durableId="1770346555">
    <w:abstractNumId w:val="47"/>
  </w:num>
  <w:num w:numId="23" w16cid:durableId="547957892">
    <w:abstractNumId w:val="12"/>
  </w:num>
  <w:num w:numId="24" w16cid:durableId="1998337413">
    <w:abstractNumId w:val="8"/>
  </w:num>
  <w:num w:numId="25" w16cid:durableId="261306764">
    <w:abstractNumId w:val="48"/>
  </w:num>
  <w:num w:numId="26" w16cid:durableId="471755875">
    <w:abstractNumId w:val="3"/>
  </w:num>
  <w:num w:numId="27" w16cid:durableId="1082332126">
    <w:abstractNumId w:val="14"/>
  </w:num>
  <w:num w:numId="28" w16cid:durableId="564685134">
    <w:abstractNumId w:val="16"/>
  </w:num>
  <w:num w:numId="29" w16cid:durableId="1835680097">
    <w:abstractNumId w:val="43"/>
  </w:num>
  <w:num w:numId="30" w16cid:durableId="1062947981">
    <w:abstractNumId w:val="37"/>
  </w:num>
  <w:num w:numId="31" w16cid:durableId="85149780">
    <w:abstractNumId w:val="1"/>
  </w:num>
  <w:num w:numId="32" w16cid:durableId="536239456">
    <w:abstractNumId w:val="10"/>
  </w:num>
  <w:num w:numId="33" w16cid:durableId="1097604198">
    <w:abstractNumId w:val="29"/>
  </w:num>
  <w:num w:numId="34" w16cid:durableId="783571957">
    <w:abstractNumId w:val="40"/>
  </w:num>
  <w:num w:numId="35" w16cid:durableId="1090008932">
    <w:abstractNumId w:val="19"/>
  </w:num>
  <w:num w:numId="36" w16cid:durableId="886338300">
    <w:abstractNumId w:val="17"/>
  </w:num>
  <w:num w:numId="37" w16cid:durableId="1097407339">
    <w:abstractNumId w:val="22"/>
  </w:num>
  <w:num w:numId="38" w16cid:durableId="1345748379">
    <w:abstractNumId w:val="39"/>
  </w:num>
  <w:num w:numId="39" w16cid:durableId="1551572105">
    <w:abstractNumId w:val="31"/>
  </w:num>
  <w:num w:numId="40" w16cid:durableId="1645741490">
    <w:abstractNumId w:val="27"/>
  </w:num>
  <w:num w:numId="41" w16cid:durableId="177735622">
    <w:abstractNumId w:val="20"/>
  </w:num>
  <w:num w:numId="42" w16cid:durableId="2130969561">
    <w:abstractNumId w:val="11"/>
  </w:num>
  <w:num w:numId="43" w16cid:durableId="592275587">
    <w:abstractNumId w:val="38"/>
  </w:num>
  <w:num w:numId="44" w16cid:durableId="1684210772">
    <w:abstractNumId w:val="23"/>
  </w:num>
  <w:num w:numId="45" w16cid:durableId="1663239443">
    <w:abstractNumId w:val="24"/>
  </w:num>
  <w:num w:numId="46" w16cid:durableId="1036194537">
    <w:abstractNumId w:val="0"/>
  </w:num>
  <w:num w:numId="47" w16cid:durableId="321928212">
    <w:abstractNumId w:val="9"/>
  </w:num>
  <w:num w:numId="48" w16cid:durableId="1835100281">
    <w:abstractNumId w:val="25"/>
  </w:num>
  <w:num w:numId="49" w16cid:durableId="905341014">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hyphenationZone w:val="425"/>
  <w:evenAndOddHeaders/>
  <w:drawingGridHorizontalSpacing w:val="120"/>
  <w:drawingGridVerticalSpacing w:val="181"/>
  <w:displayHorizontalDrawingGridEvery w:val="2"/>
  <w:characterSpacingControl w:val="compressPunctuation"/>
  <w:hdrShapeDefaults>
    <o:shapedefaults v:ext="edit" spidmax="208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5AAC"/>
    <w:rsid w:val="00003B94"/>
    <w:rsid w:val="00005440"/>
    <w:rsid w:val="00005638"/>
    <w:rsid w:val="00007913"/>
    <w:rsid w:val="000100B2"/>
    <w:rsid w:val="000219BD"/>
    <w:rsid w:val="00021A7E"/>
    <w:rsid w:val="00022672"/>
    <w:rsid w:val="000279A0"/>
    <w:rsid w:val="00033B29"/>
    <w:rsid w:val="000360B2"/>
    <w:rsid w:val="00043BAE"/>
    <w:rsid w:val="000448EC"/>
    <w:rsid w:val="00054FE7"/>
    <w:rsid w:val="00056CC6"/>
    <w:rsid w:val="00057014"/>
    <w:rsid w:val="00060075"/>
    <w:rsid w:val="00066373"/>
    <w:rsid w:val="000676C0"/>
    <w:rsid w:val="00074587"/>
    <w:rsid w:val="00075353"/>
    <w:rsid w:val="00077918"/>
    <w:rsid w:val="00084948"/>
    <w:rsid w:val="0008540A"/>
    <w:rsid w:val="000908A1"/>
    <w:rsid w:val="00092730"/>
    <w:rsid w:val="000950F4"/>
    <w:rsid w:val="0009703E"/>
    <w:rsid w:val="00097A34"/>
    <w:rsid w:val="000A172C"/>
    <w:rsid w:val="000A29A1"/>
    <w:rsid w:val="000A6519"/>
    <w:rsid w:val="000B72BA"/>
    <w:rsid w:val="000B743B"/>
    <w:rsid w:val="000D1686"/>
    <w:rsid w:val="000D1C9D"/>
    <w:rsid w:val="000D432B"/>
    <w:rsid w:val="000E2A6D"/>
    <w:rsid w:val="000E62E3"/>
    <w:rsid w:val="000E6715"/>
    <w:rsid w:val="000F147F"/>
    <w:rsid w:val="000F2415"/>
    <w:rsid w:val="0010065D"/>
    <w:rsid w:val="00106BF7"/>
    <w:rsid w:val="00115203"/>
    <w:rsid w:val="00126953"/>
    <w:rsid w:val="001307F5"/>
    <w:rsid w:val="001311D0"/>
    <w:rsid w:val="00131347"/>
    <w:rsid w:val="00131DAE"/>
    <w:rsid w:val="00133538"/>
    <w:rsid w:val="0013409F"/>
    <w:rsid w:val="00134E5B"/>
    <w:rsid w:val="00140511"/>
    <w:rsid w:val="0014080E"/>
    <w:rsid w:val="00150897"/>
    <w:rsid w:val="00163034"/>
    <w:rsid w:val="00166DC5"/>
    <w:rsid w:val="00170CD0"/>
    <w:rsid w:val="00181252"/>
    <w:rsid w:val="00182230"/>
    <w:rsid w:val="001835E7"/>
    <w:rsid w:val="00191AEA"/>
    <w:rsid w:val="00191F03"/>
    <w:rsid w:val="00192F18"/>
    <w:rsid w:val="00193406"/>
    <w:rsid w:val="001A16CD"/>
    <w:rsid w:val="001A742A"/>
    <w:rsid w:val="001B0159"/>
    <w:rsid w:val="001B45AA"/>
    <w:rsid w:val="001C444E"/>
    <w:rsid w:val="001C58E7"/>
    <w:rsid w:val="001C5D32"/>
    <w:rsid w:val="001D033E"/>
    <w:rsid w:val="001D1BF5"/>
    <w:rsid w:val="001D23DA"/>
    <w:rsid w:val="001D24E9"/>
    <w:rsid w:val="001D7C20"/>
    <w:rsid w:val="001E2469"/>
    <w:rsid w:val="001E4183"/>
    <w:rsid w:val="001E6399"/>
    <w:rsid w:val="001F1F7C"/>
    <w:rsid w:val="001F2913"/>
    <w:rsid w:val="001F3A36"/>
    <w:rsid w:val="001F3FE7"/>
    <w:rsid w:val="001F4A75"/>
    <w:rsid w:val="001F54B1"/>
    <w:rsid w:val="002011AF"/>
    <w:rsid w:val="00202AE4"/>
    <w:rsid w:val="00202B84"/>
    <w:rsid w:val="00206757"/>
    <w:rsid w:val="002068F3"/>
    <w:rsid w:val="0021530B"/>
    <w:rsid w:val="00216244"/>
    <w:rsid w:val="00217A0F"/>
    <w:rsid w:val="00220FE3"/>
    <w:rsid w:val="002239AA"/>
    <w:rsid w:val="00226085"/>
    <w:rsid w:val="002268AA"/>
    <w:rsid w:val="00227196"/>
    <w:rsid w:val="00232A9F"/>
    <w:rsid w:val="0024578A"/>
    <w:rsid w:val="00245A22"/>
    <w:rsid w:val="00246AC4"/>
    <w:rsid w:val="0025245B"/>
    <w:rsid w:val="00253D4C"/>
    <w:rsid w:val="00263FA4"/>
    <w:rsid w:val="00265A7C"/>
    <w:rsid w:val="00266F4D"/>
    <w:rsid w:val="00267BE9"/>
    <w:rsid w:val="0028037A"/>
    <w:rsid w:val="00282721"/>
    <w:rsid w:val="002905F0"/>
    <w:rsid w:val="002941A4"/>
    <w:rsid w:val="002A067E"/>
    <w:rsid w:val="002A0CA7"/>
    <w:rsid w:val="002A6AB2"/>
    <w:rsid w:val="002A7B48"/>
    <w:rsid w:val="002B6062"/>
    <w:rsid w:val="002C3D5D"/>
    <w:rsid w:val="002C4096"/>
    <w:rsid w:val="002C5F11"/>
    <w:rsid w:val="002D638A"/>
    <w:rsid w:val="002D6B2A"/>
    <w:rsid w:val="002E58B9"/>
    <w:rsid w:val="002E68A4"/>
    <w:rsid w:val="002F4D59"/>
    <w:rsid w:val="002F7FDE"/>
    <w:rsid w:val="00300B97"/>
    <w:rsid w:val="00300BF4"/>
    <w:rsid w:val="0030207B"/>
    <w:rsid w:val="00307668"/>
    <w:rsid w:val="00311AD4"/>
    <w:rsid w:val="00315BEB"/>
    <w:rsid w:val="00316E03"/>
    <w:rsid w:val="00320CA0"/>
    <w:rsid w:val="00325A54"/>
    <w:rsid w:val="00326094"/>
    <w:rsid w:val="00326BFE"/>
    <w:rsid w:val="003301C6"/>
    <w:rsid w:val="003306D1"/>
    <w:rsid w:val="003310DD"/>
    <w:rsid w:val="00341027"/>
    <w:rsid w:val="0034146B"/>
    <w:rsid w:val="00342FDC"/>
    <w:rsid w:val="00345473"/>
    <w:rsid w:val="0035084D"/>
    <w:rsid w:val="0036037E"/>
    <w:rsid w:val="00361576"/>
    <w:rsid w:val="00363BFC"/>
    <w:rsid w:val="00373530"/>
    <w:rsid w:val="00375CE1"/>
    <w:rsid w:val="00380A2C"/>
    <w:rsid w:val="00383BB2"/>
    <w:rsid w:val="00385769"/>
    <w:rsid w:val="00385C85"/>
    <w:rsid w:val="00390125"/>
    <w:rsid w:val="00391B44"/>
    <w:rsid w:val="00392B76"/>
    <w:rsid w:val="0039459A"/>
    <w:rsid w:val="003A3D58"/>
    <w:rsid w:val="003A4C51"/>
    <w:rsid w:val="003B1C1D"/>
    <w:rsid w:val="003B2F6C"/>
    <w:rsid w:val="003B2FE2"/>
    <w:rsid w:val="003B3756"/>
    <w:rsid w:val="003B5399"/>
    <w:rsid w:val="003B5F15"/>
    <w:rsid w:val="003C0D4D"/>
    <w:rsid w:val="003C1067"/>
    <w:rsid w:val="003C5FEF"/>
    <w:rsid w:val="003C622B"/>
    <w:rsid w:val="003D27B3"/>
    <w:rsid w:val="003D41B6"/>
    <w:rsid w:val="003D453A"/>
    <w:rsid w:val="003E312C"/>
    <w:rsid w:val="003E7400"/>
    <w:rsid w:val="003F69F8"/>
    <w:rsid w:val="003F6EBF"/>
    <w:rsid w:val="00403EB2"/>
    <w:rsid w:val="00403F07"/>
    <w:rsid w:val="00406AFC"/>
    <w:rsid w:val="004124A1"/>
    <w:rsid w:val="00412F3F"/>
    <w:rsid w:val="004161BC"/>
    <w:rsid w:val="004164F6"/>
    <w:rsid w:val="00417B76"/>
    <w:rsid w:val="004232CC"/>
    <w:rsid w:val="004269D3"/>
    <w:rsid w:val="00431A81"/>
    <w:rsid w:val="00432017"/>
    <w:rsid w:val="00434EF2"/>
    <w:rsid w:val="0043542F"/>
    <w:rsid w:val="004371AE"/>
    <w:rsid w:val="00441E26"/>
    <w:rsid w:val="004454D4"/>
    <w:rsid w:val="00450BDA"/>
    <w:rsid w:val="00454081"/>
    <w:rsid w:val="004547FA"/>
    <w:rsid w:val="00454B42"/>
    <w:rsid w:val="00456F8A"/>
    <w:rsid w:val="004604CF"/>
    <w:rsid w:val="00461116"/>
    <w:rsid w:val="00461B51"/>
    <w:rsid w:val="004656FD"/>
    <w:rsid w:val="00467DE8"/>
    <w:rsid w:val="00471391"/>
    <w:rsid w:val="00473DFC"/>
    <w:rsid w:val="00477222"/>
    <w:rsid w:val="00480189"/>
    <w:rsid w:val="00480BC6"/>
    <w:rsid w:val="00480DB3"/>
    <w:rsid w:val="004821E0"/>
    <w:rsid w:val="00483828"/>
    <w:rsid w:val="00485BDE"/>
    <w:rsid w:val="00485DFB"/>
    <w:rsid w:val="00492A31"/>
    <w:rsid w:val="004B4F5E"/>
    <w:rsid w:val="004C04A9"/>
    <w:rsid w:val="004C2371"/>
    <w:rsid w:val="004D6D10"/>
    <w:rsid w:val="004D7338"/>
    <w:rsid w:val="004E06B6"/>
    <w:rsid w:val="004E100D"/>
    <w:rsid w:val="004E2265"/>
    <w:rsid w:val="004E6414"/>
    <w:rsid w:val="004E6B5E"/>
    <w:rsid w:val="004F0348"/>
    <w:rsid w:val="004F3494"/>
    <w:rsid w:val="004F5F8E"/>
    <w:rsid w:val="004F6651"/>
    <w:rsid w:val="004F66B1"/>
    <w:rsid w:val="00500A70"/>
    <w:rsid w:val="00504E1D"/>
    <w:rsid w:val="00504E9D"/>
    <w:rsid w:val="00505320"/>
    <w:rsid w:val="0052343F"/>
    <w:rsid w:val="00525FD1"/>
    <w:rsid w:val="00530F0D"/>
    <w:rsid w:val="005323D0"/>
    <w:rsid w:val="00533730"/>
    <w:rsid w:val="00535A78"/>
    <w:rsid w:val="00536052"/>
    <w:rsid w:val="00537276"/>
    <w:rsid w:val="0053778C"/>
    <w:rsid w:val="005437B9"/>
    <w:rsid w:val="00543A03"/>
    <w:rsid w:val="0054515D"/>
    <w:rsid w:val="00550279"/>
    <w:rsid w:val="0055103E"/>
    <w:rsid w:val="0056287F"/>
    <w:rsid w:val="00563210"/>
    <w:rsid w:val="005654B6"/>
    <w:rsid w:val="005706A1"/>
    <w:rsid w:val="005729BE"/>
    <w:rsid w:val="005741C9"/>
    <w:rsid w:val="005768B2"/>
    <w:rsid w:val="00580A98"/>
    <w:rsid w:val="00585C12"/>
    <w:rsid w:val="00591425"/>
    <w:rsid w:val="00592827"/>
    <w:rsid w:val="00595AAC"/>
    <w:rsid w:val="00595AD0"/>
    <w:rsid w:val="00595BA8"/>
    <w:rsid w:val="00596F64"/>
    <w:rsid w:val="005A37E6"/>
    <w:rsid w:val="005A407B"/>
    <w:rsid w:val="005A6690"/>
    <w:rsid w:val="005B0119"/>
    <w:rsid w:val="005B0E58"/>
    <w:rsid w:val="005B38D5"/>
    <w:rsid w:val="005B7B73"/>
    <w:rsid w:val="005C005D"/>
    <w:rsid w:val="005C157E"/>
    <w:rsid w:val="005C3BC5"/>
    <w:rsid w:val="005C68AF"/>
    <w:rsid w:val="005D104A"/>
    <w:rsid w:val="005D1F5C"/>
    <w:rsid w:val="005D6A2B"/>
    <w:rsid w:val="005E1ACE"/>
    <w:rsid w:val="005E2D5C"/>
    <w:rsid w:val="005E48E7"/>
    <w:rsid w:val="005F48E1"/>
    <w:rsid w:val="0060283A"/>
    <w:rsid w:val="00603CBF"/>
    <w:rsid w:val="006055AB"/>
    <w:rsid w:val="00607A7C"/>
    <w:rsid w:val="00611553"/>
    <w:rsid w:val="00612EE4"/>
    <w:rsid w:val="00613298"/>
    <w:rsid w:val="00613E85"/>
    <w:rsid w:val="006235C6"/>
    <w:rsid w:val="00623FAA"/>
    <w:rsid w:val="006300DA"/>
    <w:rsid w:val="00642076"/>
    <w:rsid w:val="00642781"/>
    <w:rsid w:val="006445AD"/>
    <w:rsid w:val="00646753"/>
    <w:rsid w:val="0065563C"/>
    <w:rsid w:val="006600DE"/>
    <w:rsid w:val="006611DC"/>
    <w:rsid w:val="00664A5A"/>
    <w:rsid w:val="006679D1"/>
    <w:rsid w:val="00670C1B"/>
    <w:rsid w:val="00674588"/>
    <w:rsid w:val="00675EF2"/>
    <w:rsid w:val="00677E50"/>
    <w:rsid w:val="00683AB6"/>
    <w:rsid w:val="0068783A"/>
    <w:rsid w:val="0068786F"/>
    <w:rsid w:val="00694570"/>
    <w:rsid w:val="006A0343"/>
    <w:rsid w:val="006A1229"/>
    <w:rsid w:val="006A16B0"/>
    <w:rsid w:val="006B07F5"/>
    <w:rsid w:val="006B4300"/>
    <w:rsid w:val="006B5592"/>
    <w:rsid w:val="006C649F"/>
    <w:rsid w:val="006C7545"/>
    <w:rsid w:val="006D01F2"/>
    <w:rsid w:val="006D0E8E"/>
    <w:rsid w:val="006D11C2"/>
    <w:rsid w:val="006D1767"/>
    <w:rsid w:val="006D5131"/>
    <w:rsid w:val="006D6E74"/>
    <w:rsid w:val="006E2697"/>
    <w:rsid w:val="006E59AF"/>
    <w:rsid w:val="006F0349"/>
    <w:rsid w:val="006F38F4"/>
    <w:rsid w:val="006F4FFC"/>
    <w:rsid w:val="006F777D"/>
    <w:rsid w:val="00700580"/>
    <w:rsid w:val="007008C8"/>
    <w:rsid w:val="007060AE"/>
    <w:rsid w:val="00711FCB"/>
    <w:rsid w:val="00714756"/>
    <w:rsid w:val="0071662C"/>
    <w:rsid w:val="00721A53"/>
    <w:rsid w:val="00725F0E"/>
    <w:rsid w:val="0072682C"/>
    <w:rsid w:val="0072773E"/>
    <w:rsid w:val="0074108F"/>
    <w:rsid w:val="0074280B"/>
    <w:rsid w:val="00743A0B"/>
    <w:rsid w:val="00746ADC"/>
    <w:rsid w:val="007552BA"/>
    <w:rsid w:val="00760E97"/>
    <w:rsid w:val="00761E00"/>
    <w:rsid w:val="0076268F"/>
    <w:rsid w:val="00762BC9"/>
    <w:rsid w:val="00770F4D"/>
    <w:rsid w:val="007724C4"/>
    <w:rsid w:val="00773E8E"/>
    <w:rsid w:val="00785130"/>
    <w:rsid w:val="0078754C"/>
    <w:rsid w:val="007913F3"/>
    <w:rsid w:val="0079573C"/>
    <w:rsid w:val="007958DF"/>
    <w:rsid w:val="007A4140"/>
    <w:rsid w:val="007A76F6"/>
    <w:rsid w:val="007B735C"/>
    <w:rsid w:val="007C00FB"/>
    <w:rsid w:val="007C1389"/>
    <w:rsid w:val="007C5ACC"/>
    <w:rsid w:val="007D11AB"/>
    <w:rsid w:val="007D2D97"/>
    <w:rsid w:val="007D5E36"/>
    <w:rsid w:val="007E23CA"/>
    <w:rsid w:val="007E5ED8"/>
    <w:rsid w:val="007F221A"/>
    <w:rsid w:val="007F3192"/>
    <w:rsid w:val="007F326F"/>
    <w:rsid w:val="007F441C"/>
    <w:rsid w:val="00812594"/>
    <w:rsid w:val="00812621"/>
    <w:rsid w:val="00815369"/>
    <w:rsid w:val="0082435A"/>
    <w:rsid w:val="008256C5"/>
    <w:rsid w:val="008326EE"/>
    <w:rsid w:val="00835FB5"/>
    <w:rsid w:val="00836BD8"/>
    <w:rsid w:val="0084441D"/>
    <w:rsid w:val="008472F4"/>
    <w:rsid w:val="00847B09"/>
    <w:rsid w:val="00851D4A"/>
    <w:rsid w:val="00852A57"/>
    <w:rsid w:val="00854449"/>
    <w:rsid w:val="00855055"/>
    <w:rsid w:val="00860559"/>
    <w:rsid w:val="00860B1B"/>
    <w:rsid w:val="00860DBD"/>
    <w:rsid w:val="008630DC"/>
    <w:rsid w:val="00872144"/>
    <w:rsid w:val="008758FA"/>
    <w:rsid w:val="0087673D"/>
    <w:rsid w:val="008772B6"/>
    <w:rsid w:val="00882476"/>
    <w:rsid w:val="00891183"/>
    <w:rsid w:val="00897C82"/>
    <w:rsid w:val="008A20F4"/>
    <w:rsid w:val="008A3F08"/>
    <w:rsid w:val="008A7D28"/>
    <w:rsid w:val="008B1743"/>
    <w:rsid w:val="008B3D25"/>
    <w:rsid w:val="008B586A"/>
    <w:rsid w:val="008C0826"/>
    <w:rsid w:val="008C3BCE"/>
    <w:rsid w:val="008C3C30"/>
    <w:rsid w:val="008D5ACA"/>
    <w:rsid w:val="008D6975"/>
    <w:rsid w:val="008E2F5A"/>
    <w:rsid w:val="008E5A8A"/>
    <w:rsid w:val="008F4102"/>
    <w:rsid w:val="008F4BDB"/>
    <w:rsid w:val="008F4F88"/>
    <w:rsid w:val="009069F5"/>
    <w:rsid w:val="009138D4"/>
    <w:rsid w:val="009160FB"/>
    <w:rsid w:val="00916951"/>
    <w:rsid w:val="009249C2"/>
    <w:rsid w:val="00925278"/>
    <w:rsid w:val="009256DE"/>
    <w:rsid w:val="00930651"/>
    <w:rsid w:val="009317EF"/>
    <w:rsid w:val="00931970"/>
    <w:rsid w:val="0093473A"/>
    <w:rsid w:val="00934CC5"/>
    <w:rsid w:val="00935DB6"/>
    <w:rsid w:val="009377CA"/>
    <w:rsid w:val="00940164"/>
    <w:rsid w:val="009417F2"/>
    <w:rsid w:val="00941B7C"/>
    <w:rsid w:val="009446D5"/>
    <w:rsid w:val="00950F7E"/>
    <w:rsid w:val="00951933"/>
    <w:rsid w:val="009572E3"/>
    <w:rsid w:val="00957329"/>
    <w:rsid w:val="00961021"/>
    <w:rsid w:val="009610AC"/>
    <w:rsid w:val="00964B06"/>
    <w:rsid w:val="00965BD7"/>
    <w:rsid w:val="00970ECD"/>
    <w:rsid w:val="00981D00"/>
    <w:rsid w:val="00983FBE"/>
    <w:rsid w:val="009843A4"/>
    <w:rsid w:val="0098495A"/>
    <w:rsid w:val="00985195"/>
    <w:rsid w:val="00986A90"/>
    <w:rsid w:val="009906E7"/>
    <w:rsid w:val="0099099A"/>
    <w:rsid w:val="00992AC6"/>
    <w:rsid w:val="00992D09"/>
    <w:rsid w:val="009932FC"/>
    <w:rsid w:val="0099361B"/>
    <w:rsid w:val="00995944"/>
    <w:rsid w:val="009968B3"/>
    <w:rsid w:val="009A06E7"/>
    <w:rsid w:val="009A2C44"/>
    <w:rsid w:val="009A3F0E"/>
    <w:rsid w:val="009A5345"/>
    <w:rsid w:val="009A7917"/>
    <w:rsid w:val="009B1B43"/>
    <w:rsid w:val="009B317C"/>
    <w:rsid w:val="009B6678"/>
    <w:rsid w:val="009C1B13"/>
    <w:rsid w:val="009C2EB9"/>
    <w:rsid w:val="009C30A1"/>
    <w:rsid w:val="009C33E9"/>
    <w:rsid w:val="009C4974"/>
    <w:rsid w:val="009C6D95"/>
    <w:rsid w:val="009C714F"/>
    <w:rsid w:val="009D16BB"/>
    <w:rsid w:val="009D5FE1"/>
    <w:rsid w:val="009D6B03"/>
    <w:rsid w:val="009E5538"/>
    <w:rsid w:val="009E757F"/>
    <w:rsid w:val="009E7DE9"/>
    <w:rsid w:val="009F0BA0"/>
    <w:rsid w:val="009F49D8"/>
    <w:rsid w:val="00A04411"/>
    <w:rsid w:val="00A12E37"/>
    <w:rsid w:val="00A13AB3"/>
    <w:rsid w:val="00A2398F"/>
    <w:rsid w:val="00A25638"/>
    <w:rsid w:val="00A25D3C"/>
    <w:rsid w:val="00A302F1"/>
    <w:rsid w:val="00A37B86"/>
    <w:rsid w:val="00A50859"/>
    <w:rsid w:val="00A54639"/>
    <w:rsid w:val="00A61675"/>
    <w:rsid w:val="00A62947"/>
    <w:rsid w:val="00A71E3E"/>
    <w:rsid w:val="00A74A25"/>
    <w:rsid w:val="00A8228F"/>
    <w:rsid w:val="00A83AFC"/>
    <w:rsid w:val="00A86771"/>
    <w:rsid w:val="00A903FA"/>
    <w:rsid w:val="00A9522B"/>
    <w:rsid w:val="00A95CEA"/>
    <w:rsid w:val="00A95DDC"/>
    <w:rsid w:val="00A96F26"/>
    <w:rsid w:val="00AA07A2"/>
    <w:rsid w:val="00AA21C6"/>
    <w:rsid w:val="00AA7A3E"/>
    <w:rsid w:val="00AA7E1B"/>
    <w:rsid w:val="00AB369E"/>
    <w:rsid w:val="00AB690F"/>
    <w:rsid w:val="00AB7E20"/>
    <w:rsid w:val="00AD24CB"/>
    <w:rsid w:val="00AD70BC"/>
    <w:rsid w:val="00AE53C5"/>
    <w:rsid w:val="00AF3F09"/>
    <w:rsid w:val="00AF4733"/>
    <w:rsid w:val="00B008B8"/>
    <w:rsid w:val="00B02399"/>
    <w:rsid w:val="00B02A8A"/>
    <w:rsid w:val="00B05054"/>
    <w:rsid w:val="00B062D7"/>
    <w:rsid w:val="00B10CE4"/>
    <w:rsid w:val="00B118BF"/>
    <w:rsid w:val="00B14763"/>
    <w:rsid w:val="00B153E9"/>
    <w:rsid w:val="00B15D32"/>
    <w:rsid w:val="00B2011C"/>
    <w:rsid w:val="00B30D02"/>
    <w:rsid w:val="00B31200"/>
    <w:rsid w:val="00B4780E"/>
    <w:rsid w:val="00B54EBD"/>
    <w:rsid w:val="00B564E8"/>
    <w:rsid w:val="00B57803"/>
    <w:rsid w:val="00B64CEA"/>
    <w:rsid w:val="00B6552F"/>
    <w:rsid w:val="00B73CA2"/>
    <w:rsid w:val="00B7766E"/>
    <w:rsid w:val="00B81675"/>
    <w:rsid w:val="00B81766"/>
    <w:rsid w:val="00B96EB3"/>
    <w:rsid w:val="00BA0B28"/>
    <w:rsid w:val="00BA35E8"/>
    <w:rsid w:val="00BB2802"/>
    <w:rsid w:val="00BB320B"/>
    <w:rsid w:val="00BC157A"/>
    <w:rsid w:val="00BC2AAA"/>
    <w:rsid w:val="00BC3525"/>
    <w:rsid w:val="00BC4FBE"/>
    <w:rsid w:val="00BC6063"/>
    <w:rsid w:val="00BC799B"/>
    <w:rsid w:val="00BD08F8"/>
    <w:rsid w:val="00BD4C90"/>
    <w:rsid w:val="00BF23DA"/>
    <w:rsid w:val="00BF2F00"/>
    <w:rsid w:val="00BF4512"/>
    <w:rsid w:val="00BF6F57"/>
    <w:rsid w:val="00BF7555"/>
    <w:rsid w:val="00C0079A"/>
    <w:rsid w:val="00C07A09"/>
    <w:rsid w:val="00C1023B"/>
    <w:rsid w:val="00C12ECB"/>
    <w:rsid w:val="00C136AC"/>
    <w:rsid w:val="00C167F9"/>
    <w:rsid w:val="00C241C6"/>
    <w:rsid w:val="00C269E4"/>
    <w:rsid w:val="00C32783"/>
    <w:rsid w:val="00C32F90"/>
    <w:rsid w:val="00C37466"/>
    <w:rsid w:val="00C53904"/>
    <w:rsid w:val="00C543E4"/>
    <w:rsid w:val="00C61C29"/>
    <w:rsid w:val="00C62379"/>
    <w:rsid w:val="00C67596"/>
    <w:rsid w:val="00C7428B"/>
    <w:rsid w:val="00C77D38"/>
    <w:rsid w:val="00C80B56"/>
    <w:rsid w:val="00C86A33"/>
    <w:rsid w:val="00C870D9"/>
    <w:rsid w:val="00C94A75"/>
    <w:rsid w:val="00C94E86"/>
    <w:rsid w:val="00C969C3"/>
    <w:rsid w:val="00C979B2"/>
    <w:rsid w:val="00CA205E"/>
    <w:rsid w:val="00CA3DE5"/>
    <w:rsid w:val="00CA43BA"/>
    <w:rsid w:val="00CA5828"/>
    <w:rsid w:val="00CA7137"/>
    <w:rsid w:val="00CB174F"/>
    <w:rsid w:val="00CB2213"/>
    <w:rsid w:val="00CB2CB7"/>
    <w:rsid w:val="00CB3A27"/>
    <w:rsid w:val="00CB44EE"/>
    <w:rsid w:val="00CB5D23"/>
    <w:rsid w:val="00CB63E3"/>
    <w:rsid w:val="00CD2681"/>
    <w:rsid w:val="00CD7615"/>
    <w:rsid w:val="00CD77C0"/>
    <w:rsid w:val="00CE1614"/>
    <w:rsid w:val="00CE3CC9"/>
    <w:rsid w:val="00CE46B7"/>
    <w:rsid w:val="00CF35BD"/>
    <w:rsid w:val="00D03154"/>
    <w:rsid w:val="00D05ED1"/>
    <w:rsid w:val="00D077F2"/>
    <w:rsid w:val="00D10BDE"/>
    <w:rsid w:val="00D13137"/>
    <w:rsid w:val="00D13412"/>
    <w:rsid w:val="00D21459"/>
    <w:rsid w:val="00D216D6"/>
    <w:rsid w:val="00D26B90"/>
    <w:rsid w:val="00D2724C"/>
    <w:rsid w:val="00D3225A"/>
    <w:rsid w:val="00D32FBD"/>
    <w:rsid w:val="00D35FD5"/>
    <w:rsid w:val="00D37CA4"/>
    <w:rsid w:val="00D43181"/>
    <w:rsid w:val="00D50D2C"/>
    <w:rsid w:val="00D606DE"/>
    <w:rsid w:val="00D629FA"/>
    <w:rsid w:val="00D64313"/>
    <w:rsid w:val="00D64CB9"/>
    <w:rsid w:val="00D653B6"/>
    <w:rsid w:val="00D65F9D"/>
    <w:rsid w:val="00D70743"/>
    <w:rsid w:val="00D7517D"/>
    <w:rsid w:val="00D823FC"/>
    <w:rsid w:val="00D84EA8"/>
    <w:rsid w:val="00D84EA9"/>
    <w:rsid w:val="00DA1830"/>
    <w:rsid w:val="00DA2380"/>
    <w:rsid w:val="00DA5ADF"/>
    <w:rsid w:val="00DA6EDB"/>
    <w:rsid w:val="00DB0020"/>
    <w:rsid w:val="00DB02AB"/>
    <w:rsid w:val="00DB25A7"/>
    <w:rsid w:val="00DB48EC"/>
    <w:rsid w:val="00DC3433"/>
    <w:rsid w:val="00DD0998"/>
    <w:rsid w:val="00DD4968"/>
    <w:rsid w:val="00DD674D"/>
    <w:rsid w:val="00DE2361"/>
    <w:rsid w:val="00DE4B8E"/>
    <w:rsid w:val="00DF454D"/>
    <w:rsid w:val="00E03204"/>
    <w:rsid w:val="00E05A6B"/>
    <w:rsid w:val="00E073D1"/>
    <w:rsid w:val="00E0748D"/>
    <w:rsid w:val="00E11E65"/>
    <w:rsid w:val="00E12C76"/>
    <w:rsid w:val="00E12DCC"/>
    <w:rsid w:val="00E12F22"/>
    <w:rsid w:val="00E23F2B"/>
    <w:rsid w:val="00E27314"/>
    <w:rsid w:val="00E30377"/>
    <w:rsid w:val="00E45E17"/>
    <w:rsid w:val="00E50A4C"/>
    <w:rsid w:val="00E529C0"/>
    <w:rsid w:val="00E53E0D"/>
    <w:rsid w:val="00E54D5B"/>
    <w:rsid w:val="00E56261"/>
    <w:rsid w:val="00E57FD5"/>
    <w:rsid w:val="00E66762"/>
    <w:rsid w:val="00E706F8"/>
    <w:rsid w:val="00E7600E"/>
    <w:rsid w:val="00E76193"/>
    <w:rsid w:val="00E87A0C"/>
    <w:rsid w:val="00E902AA"/>
    <w:rsid w:val="00E9253A"/>
    <w:rsid w:val="00E92F23"/>
    <w:rsid w:val="00E95247"/>
    <w:rsid w:val="00E95252"/>
    <w:rsid w:val="00EB2F0F"/>
    <w:rsid w:val="00EB64B1"/>
    <w:rsid w:val="00EC2037"/>
    <w:rsid w:val="00EC2AF9"/>
    <w:rsid w:val="00EC2E15"/>
    <w:rsid w:val="00EC5F24"/>
    <w:rsid w:val="00EC7C6B"/>
    <w:rsid w:val="00ED0244"/>
    <w:rsid w:val="00ED38EE"/>
    <w:rsid w:val="00ED6F75"/>
    <w:rsid w:val="00EE0E50"/>
    <w:rsid w:val="00EF027C"/>
    <w:rsid w:val="00EF0A73"/>
    <w:rsid w:val="00EF39DC"/>
    <w:rsid w:val="00EF6486"/>
    <w:rsid w:val="00F01684"/>
    <w:rsid w:val="00F0392B"/>
    <w:rsid w:val="00F1136E"/>
    <w:rsid w:val="00F1590C"/>
    <w:rsid w:val="00F15C6F"/>
    <w:rsid w:val="00F21302"/>
    <w:rsid w:val="00F25D48"/>
    <w:rsid w:val="00F30921"/>
    <w:rsid w:val="00F31221"/>
    <w:rsid w:val="00F329DA"/>
    <w:rsid w:val="00F33920"/>
    <w:rsid w:val="00F346AE"/>
    <w:rsid w:val="00F34781"/>
    <w:rsid w:val="00F35D41"/>
    <w:rsid w:val="00F3659D"/>
    <w:rsid w:val="00F43B7D"/>
    <w:rsid w:val="00F444D1"/>
    <w:rsid w:val="00F54995"/>
    <w:rsid w:val="00F54C76"/>
    <w:rsid w:val="00F5530C"/>
    <w:rsid w:val="00F56F35"/>
    <w:rsid w:val="00F63CEF"/>
    <w:rsid w:val="00F6538E"/>
    <w:rsid w:val="00F73F01"/>
    <w:rsid w:val="00F83B53"/>
    <w:rsid w:val="00F83E44"/>
    <w:rsid w:val="00F95F19"/>
    <w:rsid w:val="00FA4EA6"/>
    <w:rsid w:val="00FA6B29"/>
    <w:rsid w:val="00FB3201"/>
    <w:rsid w:val="00FB58F2"/>
    <w:rsid w:val="00FB734B"/>
    <w:rsid w:val="00FC657E"/>
    <w:rsid w:val="00FC75A3"/>
    <w:rsid w:val="00FE1E57"/>
    <w:rsid w:val="00FE2A0E"/>
    <w:rsid w:val="00FF70E4"/>
    <w:rsid w:val="00FF719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shapelayout>
  </w:shapeDefaults>
  <w:decimalSymbol w:val=","/>
  <w:listSeparator w:val=";"/>
  <w14:docId w14:val="3D6CC90C"/>
  <w15:docId w15:val="{A425770E-085F-479A-B23B-549F63DB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2076"/>
    <w:rPr>
      <w:color w:val="000000"/>
    </w:rPr>
  </w:style>
  <w:style w:type="paragraph" w:styleId="4">
    <w:name w:val="heading 4"/>
    <w:basedOn w:val="a"/>
    <w:link w:val="40"/>
    <w:uiPriority w:val="1"/>
    <w:qFormat/>
    <w:rsid w:val="001F1F7C"/>
    <w:pPr>
      <w:autoSpaceDE w:val="0"/>
      <w:autoSpaceDN w:val="0"/>
      <w:ind w:left="1072"/>
      <w:outlineLvl w:val="3"/>
    </w:pPr>
    <w:rPr>
      <w:rFonts w:ascii="Arial" w:eastAsia="Arial" w:hAnsi="Arial" w:cs="Arial"/>
      <w:b/>
      <w:bCs/>
      <w:color w:val="auto"/>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642076"/>
    <w:rPr>
      <w:rFonts w:ascii="Arial" w:eastAsia="Arial" w:hAnsi="Arial" w:cs="Arial"/>
      <w:b w:val="0"/>
      <w:bCs w:val="0"/>
      <w:i w:val="0"/>
      <w:iCs w:val="0"/>
      <w:smallCaps w:val="0"/>
      <w:strike w:val="0"/>
      <w:color w:val="231F20"/>
      <w:sz w:val="28"/>
      <w:szCs w:val="28"/>
      <w:u w:val="none"/>
    </w:rPr>
  </w:style>
  <w:style w:type="character" w:customStyle="1" w:styleId="1">
    <w:name w:val="Заголовок №1_"/>
    <w:basedOn w:val="a0"/>
    <w:link w:val="10"/>
    <w:rsid w:val="00642076"/>
    <w:rPr>
      <w:rFonts w:ascii="Arial" w:eastAsia="Arial" w:hAnsi="Arial" w:cs="Arial"/>
      <w:b/>
      <w:bCs/>
      <w:i w:val="0"/>
      <w:iCs w:val="0"/>
      <w:smallCaps w:val="0"/>
      <w:strike w:val="0"/>
      <w:color w:val="231F20"/>
      <w:sz w:val="34"/>
      <w:szCs w:val="34"/>
      <w:u w:val="none"/>
    </w:rPr>
  </w:style>
  <w:style w:type="character" w:customStyle="1" w:styleId="2">
    <w:name w:val="Основной текст (2)_"/>
    <w:basedOn w:val="a0"/>
    <w:link w:val="20"/>
    <w:rsid w:val="00642076"/>
    <w:rPr>
      <w:rFonts w:ascii="Arial" w:eastAsia="Arial" w:hAnsi="Arial" w:cs="Arial"/>
      <w:b w:val="0"/>
      <w:bCs w:val="0"/>
      <w:i w:val="0"/>
      <w:iCs w:val="0"/>
      <w:smallCaps w:val="0"/>
      <w:strike w:val="0"/>
      <w:color w:val="231F20"/>
      <w:u w:val="none"/>
    </w:rPr>
  </w:style>
  <w:style w:type="character" w:customStyle="1" w:styleId="a3">
    <w:name w:val="Подпись к таблице_"/>
    <w:basedOn w:val="a0"/>
    <w:link w:val="a4"/>
    <w:rsid w:val="00642076"/>
    <w:rPr>
      <w:rFonts w:ascii="Arial" w:eastAsia="Arial" w:hAnsi="Arial" w:cs="Arial"/>
      <w:b/>
      <w:bCs/>
      <w:i w:val="0"/>
      <w:iCs w:val="0"/>
      <w:smallCaps w:val="0"/>
      <w:strike w:val="0"/>
      <w:color w:val="231F20"/>
      <w:sz w:val="22"/>
      <w:szCs w:val="22"/>
      <w:u w:val="none"/>
    </w:rPr>
  </w:style>
  <w:style w:type="character" w:customStyle="1" w:styleId="a5">
    <w:name w:val="Другое_"/>
    <w:basedOn w:val="a0"/>
    <w:link w:val="a6"/>
    <w:rsid w:val="00642076"/>
    <w:rPr>
      <w:rFonts w:ascii="Arial" w:eastAsia="Arial" w:hAnsi="Arial" w:cs="Arial"/>
      <w:b w:val="0"/>
      <w:bCs w:val="0"/>
      <w:i w:val="0"/>
      <w:iCs w:val="0"/>
      <w:smallCaps w:val="0"/>
      <w:strike w:val="0"/>
      <w:color w:val="231F20"/>
      <w:sz w:val="20"/>
      <w:szCs w:val="20"/>
      <w:u w:val="none"/>
    </w:rPr>
  </w:style>
  <w:style w:type="character" w:customStyle="1" w:styleId="21">
    <w:name w:val="Колонтитул (2)_"/>
    <w:basedOn w:val="a0"/>
    <w:link w:val="22"/>
    <w:rsid w:val="00642076"/>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sid w:val="00642076"/>
    <w:rPr>
      <w:rFonts w:ascii="Arial" w:eastAsia="Arial" w:hAnsi="Arial" w:cs="Arial"/>
      <w:b/>
      <w:bCs/>
      <w:i w:val="0"/>
      <w:iCs w:val="0"/>
      <w:smallCaps w:val="0"/>
      <w:strike w:val="0"/>
      <w:color w:val="231F20"/>
      <w:sz w:val="20"/>
      <w:szCs w:val="20"/>
      <w:u w:val="none"/>
    </w:rPr>
  </w:style>
  <w:style w:type="character" w:customStyle="1" w:styleId="a7">
    <w:name w:val="Основной текст_"/>
    <w:basedOn w:val="a0"/>
    <w:link w:val="11"/>
    <w:rsid w:val="00642076"/>
    <w:rPr>
      <w:rFonts w:ascii="Arial" w:eastAsia="Arial" w:hAnsi="Arial" w:cs="Arial"/>
      <w:b w:val="0"/>
      <w:bCs w:val="0"/>
      <w:i w:val="0"/>
      <w:iCs w:val="0"/>
      <w:smallCaps w:val="0"/>
      <w:strike w:val="0"/>
      <w:color w:val="231F20"/>
      <w:sz w:val="20"/>
      <w:szCs w:val="20"/>
      <w:u w:val="none"/>
    </w:rPr>
  </w:style>
  <w:style w:type="character" w:customStyle="1" w:styleId="a8">
    <w:name w:val="Оглавление_"/>
    <w:basedOn w:val="a0"/>
    <w:link w:val="a9"/>
    <w:rsid w:val="00642076"/>
    <w:rPr>
      <w:rFonts w:ascii="Arial" w:eastAsia="Arial" w:hAnsi="Arial" w:cs="Arial"/>
      <w:b w:val="0"/>
      <w:bCs w:val="0"/>
      <w:i w:val="0"/>
      <w:iCs w:val="0"/>
      <w:smallCaps w:val="0"/>
      <w:strike w:val="0"/>
      <w:color w:val="231F20"/>
      <w:sz w:val="20"/>
      <w:szCs w:val="20"/>
      <w:u w:val="none"/>
    </w:rPr>
  </w:style>
  <w:style w:type="character" w:customStyle="1" w:styleId="23">
    <w:name w:val="Заголовок №2_"/>
    <w:basedOn w:val="a0"/>
    <w:link w:val="24"/>
    <w:rsid w:val="00642076"/>
    <w:rPr>
      <w:rFonts w:ascii="Arial" w:eastAsia="Arial" w:hAnsi="Arial" w:cs="Arial"/>
      <w:b w:val="0"/>
      <w:bCs w:val="0"/>
      <w:i w:val="0"/>
      <w:iCs w:val="0"/>
      <w:smallCaps w:val="0"/>
      <w:strike w:val="0"/>
      <w:color w:val="231F20"/>
      <w:sz w:val="22"/>
      <w:szCs w:val="22"/>
      <w:u w:val="none"/>
      <w:lang w:val="en-US" w:eastAsia="en-US" w:bidi="en-US"/>
    </w:rPr>
  </w:style>
  <w:style w:type="character" w:customStyle="1" w:styleId="aa">
    <w:name w:val="Подпись к картинке_"/>
    <w:basedOn w:val="a0"/>
    <w:link w:val="ab"/>
    <w:rsid w:val="00642076"/>
    <w:rPr>
      <w:rFonts w:ascii="Arial" w:eastAsia="Arial" w:hAnsi="Arial" w:cs="Arial"/>
      <w:b w:val="0"/>
      <w:bCs w:val="0"/>
      <w:i w:val="0"/>
      <w:iCs w:val="0"/>
      <w:smallCaps w:val="0"/>
      <w:strike w:val="0"/>
      <w:color w:val="231F20"/>
      <w:sz w:val="20"/>
      <w:szCs w:val="20"/>
      <w:u w:val="none"/>
    </w:rPr>
  </w:style>
  <w:style w:type="character" w:customStyle="1" w:styleId="ac">
    <w:name w:val="Колонтитул_"/>
    <w:basedOn w:val="a0"/>
    <w:link w:val="ad"/>
    <w:rsid w:val="00642076"/>
    <w:rPr>
      <w:rFonts w:ascii="Arial" w:eastAsia="Arial" w:hAnsi="Arial" w:cs="Arial"/>
      <w:b w:val="0"/>
      <w:bCs w:val="0"/>
      <w:i w:val="0"/>
      <w:iCs w:val="0"/>
      <w:smallCaps w:val="0"/>
      <w:strike w:val="0"/>
      <w:color w:val="231F20"/>
      <w:sz w:val="18"/>
      <w:szCs w:val="18"/>
      <w:u w:val="none"/>
      <w:lang w:val="ru-RU" w:eastAsia="ru-RU" w:bidi="ru-RU"/>
    </w:rPr>
  </w:style>
  <w:style w:type="character" w:customStyle="1" w:styleId="6">
    <w:name w:val="Основной текст (6)_"/>
    <w:basedOn w:val="a0"/>
    <w:link w:val="60"/>
    <w:rsid w:val="00642076"/>
    <w:rPr>
      <w:rFonts w:ascii="Arial" w:eastAsia="Arial" w:hAnsi="Arial" w:cs="Arial"/>
      <w:b w:val="0"/>
      <w:bCs w:val="0"/>
      <w:i w:val="0"/>
      <w:iCs w:val="0"/>
      <w:smallCaps w:val="0"/>
      <w:strike w:val="0"/>
      <w:color w:val="231F20"/>
      <w:sz w:val="16"/>
      <w:szCs w:val="16"/>
      <w:u w:val="none"/>
    </w:rPr>
  </w:style>
  <w:style w:type="paragraph" w:customStyle="1" w:styleId="30">
    <w:name w:val="Основной текст (3)"/>
    <w:basedOn w:val="a"/>
    <w:link w:val="3"/>
    <w:rsid w:val="00642076"/>
    <w:pPr>
      <w:spacing w:after="3960"/>
      <w:jc w:val="center"/>
    </w:pPr>
    <w:rPr>
      <w:rFonts w:ascii="Arial" w:eastAsia="Arial" w:hAnsi="Arial" w:cs="Arial"/>
      <w:color w:val="231F20"/>
      <w:sz w:val="28"/>
      <w:szCs w:val="28"/>
    </w:rPr>
  </w:style>
  <w:style w:type="paragraph" w:customStyle="1" w:styleId="10">
    <w:name w:val="Заголовок №1"/>
    <w:basedOn w:val="a"/>
    <w:link w:val="1"/>
    <w:rsid w:val="00642076"/>
    <w:pPr>
      <w:spacing w:after="380" w:line="319" w:lineRule="auto"/>
      <w:jc w:val="center"/>
      <w:outlineLvl w:val="0"/>
    </w:pPr>
    <w:rPr>
      <w:rFonts w:ascii="Arial" w:eastAsia="Arial" w:hAnsi="Arial" w:cs="Arial"/>
      <w:b/>
      <w:bCs/>
      <w:color w:val="231F20"/>
      <w:sz w:val="34"/>
      <w:szCs w:val="34"/>
    </w:rPr>
  </w:style>
  <w:style w:type="paragraph" w:customStyle="1" w:styleId="20">
    <w:name w:val="Основной текст (2)"/>
    <w:basedOn w:val="a"/>
    <w:link w:val="2"/>
    <w:rsid w:val="00642076"/>
    <w:pPr>
      <w:spacing w:line="266" w:lineRule="auto"/>
      <w:jc w:val="center"/>
    </w:pPr>
    <w:rPr>
      <w:rFonts w:ascii="Arial" w:eastAsia="Arial" w:hAnsi="Arial" w:cs="Arial"/>
      <w:color w:val="231F20"/>
    </w:rPr>
  </w:style>
  <w:style w:type="paragraph" w:customStyle="1" w:styleId="a4">
    <w:name w:val="Подпись к таблице"/>
    <w:basedOn w:val="a"/>
    <w:link w:val="a3"/>
    <w:rsid w:val="00642076"/>
    <w:pPr>
      <w:jc w:val="center"/>
    </w:pPr>
    <w:rPr>
      <w:rFonts w:ascii="Arial" w:eastAsia="Arial" w:hAnsi="Arial" w:cs="Arial"/>
      <w:b/>
      <w:bCs/>
      <w:color w:val="231F20"/>
      <w:sz w:val="22"/>
      <w:szCs w:val="22"/>
    </w:rPr>
  </w:style>
  <w:style w:type="paragraph" w:customStyle="1" w:styleId="a6">
    <w:name w:val="Другое"/>
    <w:basedOn w:val="a"/>
    <w:link w:val="a5"/>
    <w:rsid w:val="00642076"/>
    <w:pPr>
      <w:spacing w:after="40" w:line="293" w:lineRule="auto"/>
      <w:ind w:firstLine="400"/>
    </w:pPr>
    <w:rPr>
      <w:rFonts w:ascii="Arial" w:eastAsia="Arial" w:hAnsi="Arial" w:cs="Arial"/>
      <w:color w:val="231F20"/>
      <w:sz w:val="20"/>
      <w:szCs w:val="20"/>
    </w:rPr>
  </w:style>
  <w:style w:type="paragraph" w:customStyle="1" w:styleId="22">
    <w:name w:val="Колонтитул (2)"/>
    <w:basedOn w:val="a"/>
    <w:link w:val="21"/>
    <w:rsid w:val="00642076"/>
    <w:rPr>
      <w:rFonts w:ascii="Times New Roman" w:eastAsia="Times New Roman" w:hAnsi="Times New Roman" w:cs="Times New Roman"/>
      <w:sz w:val="20"/>
      <w:szCs w:val="20"/>
    </w:rPr>
  </w:style>
  <w:style w:type="paragraph" w:customStyle="1" w:styleId="32">
    <w:name w:val="Заголовок №3"/>
    <w:basedOn w:val="a"/>
    <w:link w:val="31"/>
    <w:rsid w:val="00642076"/>
    <w:pPr>
      <w:spacing w:line="293" w:lineRule="auto"/>
      <w:ind w:firstLine="420"/>
      <w:outlineLvl w:val="2"/>
    </w:pPr>
    <w:rPr>
      <w:rFonts w:ascii="Arial" w:eastAsia="Arial" w:hAnsi="Arial" w:cs="Arial"/>
      <w:b/>
      <w:bCs/>
      <w:color w:val="231F20"/>
      <w:sz w:val="20"/>
      <w:szCs w:val="20"/>
    </w:rPr>
  </w:style>
  <w:style w:type="paragraph" w:customStyle="1" w:styleId="11">
    <w:name w:val="Основной текст1"/>
    <w:basedOn w:val="a"/>
    <w:link w:val="a7"/>
    <w:rsid w:val="00642076"/>
    <w:pPr>
      <w:spacing w:after="40" w:line="293" w:lineRule="auto"/>
      <w:ind w:firstLine="400"/>
    </w:pPr>
    <w:rPr>
      <w:rFonts w:ascii="Arial" w:eastAsia="Arial" w:hAnsi="Arial" w:cs="Arial"/>
      <w:color w:val="231F20"/>
      <w:sz w:val="20"/>
      <w:szCs w:val="20"/>
    </w:rPr>
  </w:style>
  <w:style w:type="paragraph" w:customStyle="1" w:styleId="a9">
    <w:name w:val="Оглавление"/>
    <w:basedOn w:val="a"/>
    <w:link w:val="a8"/>
    <w:rsid w:val="00642076"/>
    <w:pPr>
      <w:spacing w:after="40" w:line="286" w:lineRule="auto"/>
    </w:pPr>
    <w:rPr>
      <w:rFonts w:ascii="Arial" w:eastAsia="Arial" w:hAnsi="Arial" w:cs="Arial"/>
      <w:color w:val="231F20"/>
      <w:sz w:val="20"/>
      <w:szCs w:val="20"/>
    </w:rPr>
  </w:style>
  <w:style w:type="paragraph" w:customStyle="1" w:styleId="24">
    <w:name w:val="Заголовок №2"/>
    <w:basedOn w:val="a"/>
    <w:link w:val="23"/>
    <w:rsid w:val="00642076"/>
    <w:pPr>
      <w:spacing w:after="180" w:line="295" w:lineRule="auto"/>
      <w:jc w:val="center"/>
      <w:outlineLvl w:val="1"/>
    </w:pPr>
    <w:rPr>
      <w:rFonts w:ascii="Arial" w:eastAsia="Arial" w:hAnsi="Arial" w:cs="Arial"/>
      <w:color w:val="231F20"/>
      <w:sz w:val="22"/>
      <w:szCs w:val="22"/>
      <w:lang w:val="en-US" w:eastAsia="en-US" w:bidi="en-US"/>
    </w:rPr>
  </w:style>
  <w:style w:type="paragraph" w:customStyle="1" w:styleId="ab">
    <w:name w:val="Подпись к картинке"/>
    <w:basedOn w:val="a"/>
    <w:link w:val="aa"/>
    <w:rsid w:val="00642076"/>
    <w:pPr>
      <w:jc w:val="center"/>
    </w:pPr>
    <w:rPr>
      <w:rFonts w:ascii="Arial" w:eastAsia="Arial" w:hAnsi="Arial" w:cs="Arial"/>
      <w:color w:val="231F20"/>
      <w:sz w:val="20"/>
      <w:szCs w:val="20"/>
    </w:rPr>
  </w:style>
  <w:style w:type="paragraph" w:customStyle="1" w:styleId="ad">
    <w:name w:val="Колонтитул"/>
    <w:basedOn w:val="a"/>
    <w:link w:val="ac"/>
    <w:rsid w:val="00642076"/>
    <w:rPr>
      <w:rFonts w:ascii="Arial" w:eastAsia="Arial" w:hAnsi="Arial" w:cs="Arial"/>
      <w:color w:val="231F20"/>
      <w:sz w:val="18"/>
      <w:szCs w:val="18"/>
      <w:lang w:val="ru-RU" w:eastAsia="ru-RU" w:bidi="ru-RU"/>
    </w:rPr>
  </w:style>
  <w:style w:type="paragraph" w:customStyle="1" w:styleId="60">
    <w:name w:val="Основной текст (6)"/>
    <w:basedOn w:val="a"/>
    <w:link w:val="6"/>
    <w:rsid w:val="00642076"/>
    <w:pPr>
      <w:spacing w:after="220" w:line="314" w:lineRule="auto"/>
      <w:jc w:val="center"/>
    </w:pPr>
    <w:rPr>
      <w:rFonts w:ascii="Arial" w:eastAsia="Arial" w:hAnsi="Arial" w:cs="Arial"/>
      <w:color w:val="231F20"/>
      <w:sz w:val="16"/>
      <w:szCs w:val="16"/>
    </w:rPr>
  </w:style>
  <w:style w:type="paragraph" w:styleId="ae">
    <w:name w:val="footnote text"/>
    <w:basedOn w:val="a"/>
    <w:link w:val="af"/>
    <w:uiPriority w:val="99"/>
    <w:semiHidden/>
    <w:unhideWhenUsed/>
    <w:rsid w:val="00092730"/>
    <w:rPr>
      <w:sz w:val="20"/>
      <w:szCs w:val="20"/>
    </w:rPr>
  </w:style>
  <w:style w:type="character" w:customStyle="1" w:styleId="af">
    <w:name w:val="Текст сноски Знак"/>
    <w:basedOn w:val="a0"/>
    <w:link w:val="ae"/>
    <w:uiPriority w:val="99"/>
    <w:semiHidden/>
    <w:rsid w:val="00092730"/>
    <w:rPr>
      <w:color w:val="000000"/>
      <w:sz w:val="20"/>
      <w:szCs w:val="20"/>
    </w:rPr>
  </w:style>
  <w:style w:type="character" w:styleId="af0">
    <w:name w:val="footnote reference"/>
    <w:basedOn w:val="a0"/>
    <w:uiPriority w:val="99"/>
    <w:semiHidden/>
    <w:unhideWhenUsed/>
    <w:rsid w:val="00092730"/>
    <w:rPr>
      <w:vertAlign w:val="superscript"/>
    </w:rPr>
  </w:style>
  <w:style w:type="paragraph" w:styleId="af1">
    <w:name w:val="header"/>
    <w:basedOn w:val="a"/>
    <w:link w:val="af2"/>
    <w:uiPriority w:val="99"/>
    <w:unhideWhenUsed/>
    <w:rsid w:val="00CB2CB7"/>
    <w:pPr>
      <w:tabs>
        <w:tab w:val="center" w:pos="4677"/>
        <w:tab w:val="right" w:pos="9355"/>
      </w:tabs>
    </w:pPr>
  </w:style>
  <w:style w:type="character" w:customStyle="1" w:styleId="af2">
    <w:name w:val="Верхний колонтитул Знак"/>
    <w:basedOn w:val="a0"/>
    <w:link w:val="af1"/>
    <w:uiPriority w:val="99"/>
    <w:rsid w:val="00CB2CB7"/>
    <w:rPr>
      <w:color w:val="000000"/>
    </w:rPr>
  </w:style>
  <w:style w:type="paragraph" w:styleId="af3">
    <w:name w:val="footer"/>
    <w:basedOn w:val="a"/>
    <w:link w:val="af4"/>
    <w:uiPriority w:val="99"/>
    <w:unhideWhenUsed/>
    <w:rsid w:val="00CB2CB7"/>
    <w:pPr>
      <w:tabs>
        <w:tab w:val="center" w:pos="4677"/>
        <w:tab w:val="right" w:pos="9355"/>
      </w:tabs>
    </w:pPr>
  </w:style>
  <w:style w:type="character" w:customStyle="1" w:styleId="af4">
    <w:name w:val="Нижний колонтитул Знак"/>
    <w:basedOn w:val="a0"/>
    <w:link w:val="af3"/>
    <w:uiPriority w:val="99"/>
    <w:rsid w:val="00CB2CB7"/>
    <w:rPr>
      <w:color w:val="000000"/>
    </w:rPr>
  </w:style>
  <w:style w:type="character" w:styleId="af5">
    <w:name w:val="Placeholder Text"/>
    <w:basedOn w:val="a0"/>
    <w:uiPriority w:val="99"/>
    <w:semiHidden/>
    <w:rsid w:val="00E30377"/>
    <w:rPr>
      <w:color w:val="808080"/>
    </w:rPr>
  </w:style>
  <w:style w:type="paragraph" w:styleId="af6">
    <w:name w:val="Balloon Text"/>
    <w:basedOn w:val="a"/>
    <w:link w:val="af7"/>
    <w:uiPriority w:val="99"/>
    <w:semiHidden/>
    <w:unhideWhenUsed/>
    <w:rsid w:val="00B062D7"/>
    <w:rPr>
      <w:rFonts w:ascii="Tahoma" w:hAnsi="Tahoma" w:cs="Tahoma"/>
      <w:sz w:val="16"/>
      <w:szCs w:val="16"/>
    </w:rPr>
  </w:style>
  <w:style w:type="character" w:customStyle="1" w:styleId="af7">
    <w:name w:val="Текст выноски Знак"/>
    <w:basedOn w:val="a0"/>
    <w:link w:val="af6"/>
    <w:uiPriority w:val="99"/>
    <w:semiHidden/>
    <w:rsid w:val="00B062D7"/>
    <w:rPr>
      <w:rFonts w:ascii="Tahoma" w:hAnsi="Tahoma" w:cs="Tahoma"/>
      <w:color w:val="000000"/>
      <w:sz w:val="16"/>
      <w:szCs w:val="16"/>
    </w:rPr>
  </w:style>
  <w:style w:type="table" w:styleId="af8">
    <w:name w:val="Table Grid"/>
    <w:basedOn w:val="a1"/>
    <w:uiPriority w:val="39"/>
    <w:rsid w:val="00057014"/>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35"/>
    <w:unhideWhenUsed/>
    <w:qFormat/>
    <w:rsid w:val="0065563C"/>
    <w:pPr>
      <w:spacing w:after="200"/>
    </w:pPr>
    <w:rPr>
      <w:b/>
      <w:bCs/>
      <w:color w:val="4472C4" w:themeColor="accent1"/>
      <w:sz w:val="18"/>
      <w:szCs w:val="18"/>
    </w:rPr>
  </w:style>
  <w:style w:type="paragraph" w:customStyle="1" w:styleId="TableParagraph">
    <w:name w:val="Table Paragraph"/>
    <w:basedOn w:val="a"/>
    <w:uiPriority w:val="1"/>
    <w:qFormat/>
    <w:rsid w:val="00E27314"/>
    <w:pPr>
      <w:autoSpaceDE w:val="0"/>
      <w:autoSpaceDN w:val="0"/>
      <w:spacing w:before="142"/>
      <w:ind w:left="262"/>
    </w:pPr>
    <w:rPr>
      <w:color w:val="auto"/>
      <w:sz w:val="22"/>
      <w:szCs w:val="22"/>
      <w:lang w:eastAsia="en-US" w:bidi="ar-SA"/>
    </w:rPr>
  </w:style>
  <w:style w:type="character" w:customStyle="1" w:styleId="40">
    <w:name w:val="Заголовок 4 Знак"/>
    <w:basedOn w:val="a0"/>
    <w:link w:val="4"/>
    <w:uiPriority w:val="1"/>
    <w:rsid w:val="001F1F7C"/>
    <w:rPr>
      <w:rFonts w:ascii="Arial" w:eastAsia="Arial" w:hAnsi="Arial" w:cs="Arial"/>
      <w:b/>
      <w:bCs/>
      <w:sz w:val="21"/>
      <w:szCs w:val="21"/>
      <w:lang w:eastAsia="en-US" w:bidi="ar-SA"/>
    </w:rPr>
  </w:style>
  <w:style w:type="paragraph" w:styleId="afa">
    <w:name w:val="List Paragraph"/>
    <w:basedOn w:val="a"/>
    <w:uiPriority w:val="34"/>
    <w:qFormat/>
    <w:rsid w:val="00872144"/>
    <w:pPr>
      <w:autoSpaceDE w:val="0"/>
      <w:autoSpaceDN w:val="0"/>
    </w:pPr>
    <w:rPr>
      <w:color w:val="auto"/>
      <w:sz w:val="22"/>
      <w:szCs w:val="22"/>
      <w:lang w:eastAsia="en-US" w:bidi="ar-SA"/>
    </w:rPr>
  </w:style>
  <w:style w:type="character" w:customStyle="1" w:styleId="fontstyle01">
    <w:name w:val="fontstyle01"/>
    <w:basedOn w:val="a0"/>
    <w:rsid w:val="00A903FA"/>
    <w:rPr>
      <w:rFonts w:ascii="Arial" w:hAnsi="Arial" w:cs="Arial" w:hint="default"/>
      <w:b/>
      <w:bCs/>
      <w:i w:val="0"/>
      <w:iCs w:val="0"/>
      <w:color w:val="000000"/>
      <w:sz w:val="22"/>
      <w:szCs w:val="22"/>
    </w:rPr>
  </w:style>
  <w:style w:type="paragraph" w:customStyle="1" w:styleId="12">
    <w:name w:val="Подпись к таблице1"/>
    <w:basedOn w:val="a"/>
    <w:rsid w:val="00A903FA"/>
    <w:pPr>
      <w:shd w:val="clear" w:color="auto" w:fill="FFFFFF"/>
      <w:spacing w:line="240" w:lineRule="atLeast"/>
    </w:pPr>
    <w:rPr>
      <w:rFonts w:asciiTheme="minorHAnsi" w:eastAsiaTheme="minorHAnsi" w:hAnsiTheme="minorHAnsi" w:cstheme="minorBidi"/>
      <w:b/>
      <w:bCs/>
      <w:color w:val="auto"/>
      <w:sz w:val="25"/>
      <w:szCs w:val="25"/>
      <w:shd w:val="clear" w:color="auto" w:fill="FFFFFF"/>
      <w:lang w:val="en-US" w:eastAsia="en-US" w:bidi="ar-SA"/>
    </w:rPr>
  </w:style>
  <w:style w:type="paragraph" w:styleId="afb">
    <w:name w:val="Normal (Web)"/>
    <w:basedOn w:val="a"/>
    <w:uiPriority w:val="99"/>
    <w:unhideWhenUsed/>
    <w:rsid w:val="00A903FA"/>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3">
    <w:name w:val="Сетка таблицы1"/>
    <w:basedOn w:val="a1"/>
    <w:next w:val="af8"/>
    <w:uiPriority w:val="39"/>
    <w:rsid w:val="00A903FA"/>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8"/>
    <w:uiPriority w:val="39"/>
    <w:rsid w:val="00985195"/>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B96EB3"/>
    <w:rPr>
      <w:color w:val="0563C1" w:themeColor="hyperlink"/>
      <w:u w:val="single"/>
    </w:rPr>
  </w:style>
  <w:style w:type="character" w:customStyle="1" w:styleId="14">
    <w:name w:val="Неразрешенное упоминание1"/>
    <w:basedOn w:val="a0"/>
    <w:uiPriority w:val="99"/>
    <w:semiHidden/>
    <w:unhideWhenUsed/>
    <w:rsid w:val="00B96EB3"/>
    <w:rPr>
      <w:color w:val="605E5C"/>
      <w:shd w:val="clear" w:color="auto" w:fill="E1DFDD"/>
    </w:rPr>
  </w:style>
  <w:style w:type="paragraph" w:styleId="afd">
    <w:name w:val="Body Text"/>
    <w:basedOn w:val="a"/>
    <w:link w:val="afe"/>
    <w:uiPriority w:val="1"/>
    <w:qFormat/>
    <w:rsid w:val="000D1C9D"/>
    <w:pPr>
      <w:autoSpaceDE w:val="0"/>
      <w:autoSpaceDN w:val="0"/>
    </w:pPr>
    <w:rPr>
      <w:color w:val="auto"/>
      <w:sz w:val="21"/>
      <w:szCs w:val="21"/>
      <w:lang w:eastAsia="en-US" w:bidi="ar-SA"/>
    </w:rPr>
  </w:style>
  <w:style w:type="character" w:customStyle="1" w:styleId="afe">
    <w:name w:val="Основной текст Знак"/>
    <w:basedOn w:val="a0"/>
    <w:link w:val="afd"/>
    <w:uiPriority w:val="1"/>
    <w:rsid w:val="000D1C9D"/>
    <w:rPr>
      <w:sz w:val="21"/>
      <w:szCs w:val="21"/>
      <w:lang w:eastAsia="en-US" w:bidi="ar-SA"/>
    </w:rPr>
  </w:style>
  <w:style w:type="character" w:styleId="aff">
    <w:name w:val="FollowedHyperlink"/>
    <w:basedOn w:val="a0"/>
    <w:uiPriority w:val="99"/>
    <w:semiHidden/>
    <w:unhideWhenUsed/>
    <w:rsid w:val="000676C0"/>
    <w:rPr>
      <w:color w:val="954F72" w:themeColor="followedHyperlink"/>
      <w:u w:val="single"/>
    </w:rPr>
  </w:style>
  <w:style w:type="character" w:styleId="aff0">
    <w:name w:val="Unresolved Mention"/>
    <w:basedOn w:val="a0"/>
    <w:uiPriority w:val="99"/>
    <w:semiHidden/>
    <w:unhideWhenUsed/>
    <w:rsid w:val="000676C0"/>
    <w:rPr>
      <w:color w:val="605E5C"/>
      <w:shd w:val="clear" w:color="auto" w:fill="E1DFDD"/>
    </w:rPr>
  </w:style>
  <w:style w:type="paragraph" w:customStyle="1" w:styleId="15">
    <w:name w:val="Обычный1"/>
    <w:rsid w:val="00A83AFC"/>
    <w:pPr>
      <w:widowControl/>
      <w:spacing w:after="160" w:line="256" w:lineRule="auto"/>
    </w:pPr>
    <w:rPr>
      <w:rFonts w:ascii="Calibri" w:eastAsia="Calibri" w:hAnsi="Calibri" w:cs="Calibri"/>
      <w:sz w:val="22"/>
      <w:szCs w:val="22"/>
      <w:lang w:eastAsia="ru-RU" w:bidi="ar-SA"/>
    </w:rPr>
  </w:style>
  <w:style w:type="table" w:customStyle="1" w:styleId="33">
    <w:name w:val="Сетка таблицы3"/>
    <w:basedOn w:val="a1"/>
    <w:next w:val="af8"/>
    <w:uiPriority w:val="39"/>
    <w:rsid w:val="0078754C"/>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8"/>
    <w:uiPriority w:val="39"/>
    <w:rsid w:val="00A25D3C"/>
    <w:pPr>
      <w:autoSpaceDE w:val="0"/>
      <w:autoSpaceDN w:val="0"/>
    </w:pPr>
    <w:rPr>
      <w:rFonts w:asciiTheme="minorHAnsi" w:eastAsiaTheme="minorHAnsi" w:hAnsiTheme="minorHAnsi" w:cstheme="minorBidi"/>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915049">
      <w:bodyDiv w:val="1"/>
      <w:marLeft w:val="0"/>
      <w:marRight w:val="0"/>
      <w:marTop w:val="0"/>
      <w:marBottom w:val="0"/>
      <w:divBdr>
        <w:top w:val="none" w:sz="0" w:space="0" w:color="auto"/>
        <w:left w:val="none" w:sz="0" w:space="0" w:color="auto"/>
        <w:bottom w:val="none" w:sz="0" w:space="0" w:color="auto"/>
        <w:right w:val="none" w:sz="0" w:space="0" w:color="auto"/>
      </w:divBdr>
    </w:div>
    <w:div w:id="2063600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png"/><Relationship Id="rId299" Type="http://schemas.openxmlformats.org/officeDocument/2006/relationships/image" Target="media/image80.jpeg"/><Relationship Id="rId21" Type="http://schemas.openxmlformats.org/officeDocument/2006/relationships/hyperlink" Target="https://e-construction.gov.ua/laws_detail/3199603244934366589?doc_type=2" TargetMode="External"/><Relationship Id="rId63" Type="http://schemas.openxmlformats.org/officeDocument/2006/relationships/hyperlink" Target="https://uas.gov.ua/standards-catalog/categories/" TargetMode="External"/><Relationship Id="rId159" Type="http://schemas.openxmlformats.org/officeDocument/2006/relationships/hyperlink" Target="https://uas.gov.ua/" TargetMode="External"/><Relationship Id="rId324" Type="http://schemas.openxmlformats.org/officeDocument/2006/relationships/image" Target="media/image105.jpeg"/><Relationship Id="rId170" Type="http://schemas.openxmlformats.org/officeDocument/2006/relationships/hyperlink" Target="https://uas.gov.ua/" TargetMode="External"/><Relationship Id="rId226" Type="http://schemas.openxmlformats.org/officeDocument/2006/relationships/footer" Target="footer14.xml"/><Relationship Id="rId268" Type="http://schemas.openxmlformats.org/officeDocument/2006/relationships/hyperlink" Target="https://e-construction.gov.ua/laws_detail/3074174554558432858?doc_type=2" TargetMode="External"/><Relationship Id="rId32" Type="http://schemas.openxmlformats.org/officeDocument/2006/relationships/hyperlink" Target="https://e-construction.gov.ua/laws_detail/3074791651063890960?doc_type=2" TargetMode="External"/><Relationship Id="rId74" Type="http://schemas.openxmlformats.org/officeDocument/2006/relationships/hyperlink" Target="https://uas.gov.ua/standards-catalog/categories/" TargetMode="External"/><Relationship Id="rId128" Type="http://schemas.openxmlformats.org/officeDocument/2006/relationships/image" Target="media/image15.png"/><Relationship Id="rId335" Type="http://schemas.openxmlformats.org/officeDocument/2006/relationships/header" Target="header13.xml"/><Relationship Id="rId5" Type="http://schemas.openxmlformats.org/officeDocument/2006/relationships/webSettings" Target="webSettings.xml"/><Relationship Id="rId181" Type="http://schemas.openxmlformats.org/officeDocument/2006/relationships/hyperlink" Target="https://uas.gov.ua/" TargetMode="External"/><Relationship Id="rId237" Type="http://schemas.openxmlformats.org/officeDocument/2006/relationships/hyperlink" Target="https://uas.gov.ua/" TargetMode="External"/><Relationship Id="rId279" Type="http://schemas.openxmlformats.org/officeDocument/2006/relationships/hyperlink" Target="https://uas.gov.ua/" TargetMode="External"/><Relationship Id="rId43" Type="http://schemas.openxmlformats.org/officeDocument/2006/relationships/hyperlink" Target="https://e-construction.gov.ua/laws_detail/3200377925350196674?doc_type=2" TargetMode="External"/><Relationship Id="rId139" Type="http://schemas.openxmlformats.org/officeDocument/2006/relationships/hyperlink" Target="https://uas.gov.ua/" TargetMode="External"/><Relationship Id="rId290" Type="http://schemas.openxmlformats.org/officeDocument/2006/relationships/hyperlink" Target="https://zakon.rada.gov.ua/laws/show/784-2009-%D0%BF" TargetMode="External"/><Relationship Id="rId304" Type="http://schemas.openxmlformats.org/officeDocument/2006/relationships/image" Target="media/image85.jpeg"/><Relationship Id="rId85" Type="http://schemas.openxmlformats.org/officeDocument/2006/relationships/hyperlink" Target="https://e-construction.gov.ua/laws_detail/3080743763845318619?doc_type=2" TargetMode="External"/><Relationship Id="rId150" Type="http://schemas.openxmlformats.org/officeDocument/2006/relationships/hyperlink" Target="https://uas.gov.ua/" TargetMode="External"/><Relationship Id="rId192" Type="http://schemas.openxmlformats.org/officeDocument/2006/relationships/footer" Target="footer11.xml"/><Relationship Id="rId206" Type="http://schemas.openxmlformats.org/officeDocument/2006/relationships/hyperlink" Target="https://e-construction.gov.ua/laws_detail/3074791651063890960?doc_type=2" TargetMode="External"/><Relationship Id="rId248" Type="http://schemas.openxmlformats.org/officeDocument/2006/relationships/image" Target="media/image65.png"/><Relationship Id="rId12" Type="http://schemas.openxmlformats.org/officeDocument/2006/relationships/footer" Target="footer2.xml"/><Relationship Id="rId108" Type="http://schemas.openxmlformats.org/officeDocument/2006/relationships/hyperlink" Target="https://uas.gov.ua/" TargetMode="External"/><Relationship Id="rId315" Type="http://schemas.openxmlformats.org/officeDocument/2006/relationships/image" Target="media/image96.jpeg"/><Relationship Id="rId54" Type="http://schemas.openxmlformats.org/officeDocument/2006/relationships/hyperlink" Target="https://uas.gov.ua/standards-catalog/categories/" TargetMode="External"/><Relationship Id="rId96" Type="http://schemas.openxmlformats.org/officeDocument/2006/relationships/hyperlink" Target="https://e-construction.gov.ua/laws_detail/3074791651063890960?doc_type=2" TargetMode="External"/><Relationship Id="rId161" Type="http://schemas.openxmlformats.org/officeDocument/2006/relationships/image" Target="media/image34.png"/><Relationship Id="rId217" Type="http://schemas.openxmlformats.org/officeDocument/2006/relationships/image" Target="media/image47.jpeg"/><Relationship Id="rId259" Type="http://schemas.openxmlformats.org/officeDocument/2006/relationships/hyperlink" Target="https://e-construction.gov.ua/laws_detail/3200383488549193714?doc_type=2" TargetMode="External"/><Relationship Id="rId23" Type="http://schemas.openxmlformats.org/officeDocument/2006/relationships/hyperlink" Target="https://e-construction.gov.ua/laws_detail/3260441209981634046?doc_type=2" TargetMode="External"/><Relationship Id="rId119" Type="http://schemas.openxmlformats.org/officeDocument/2006/relationships/image" Target="media/image8.png"/><Relationship Id="rId270" Type="http://schemas.openxmlformats.org/officeDocument/2006/relationships/hyperlink" Target="https://e-construction.gov.ua/laws_detail/3074186281496872415?doc_type=2" TargetMode="External"/><Relationship Id="rId326" Type="http://schemas.openxmlformats.org/officeDocument/2006/relationships/image" Target="media/image107.jpeg"/><Relationship Id="rId65" Type="http://schemas.openxmlformats.org/officeDocument/2006/relationships/hyperlink" Target="https://uas.gov.ua/standards-catalog/categories/" TargetMode="External"/><Relationship Id="rId130" Type="http://schemas.openxmlformats.org/officeDocument/2006/relationships/image" Target="media/image17.jpeg"/><Relationship Id="rId172" Type="http://schemas.openxmlformats.org/officeDocument/2006/relationships/footer" Target="footer8.xml"/><Relationship Id="rId228" Type="http://schemas.openxmlformats.org/officeDocument/2006/relationships/footer" Target="footer16.xml"/><Relationship Id="rId281" Type="http://schemas.openxmlformats.org/officeDocument/2006/relationships/oleObject" Target="embeddings/oleObject1.bin"/><Relationship Id="rId337" Type="http://schemas.openxmlformats.org/officeDocument/2006/relationships/footer" Target="footer19.xml"/><Relationship Id="rId34" Type="http://schemas.openxmlformats.org/officeDocument/2006/relationships/hyperlink" Target="https://e-construction.gov.ua/laws_detail/3199654438578947875?doc_type=2" TargetMode="External"/><Relationship Id="rId76" Type="http://schemas.openxmlformats.org/officeDocument/2006/relationships/hyperlink" Target="https://uas.gov.ua/standards-catalog/categories/" TargetMode="External"/><Relationship Id="rId141" Type="http://schemas.openxmlformats.org/officeDocument/2006/relationships/image" Target="media/image24.png"/><Relationship Id="rId7" Type="http://schemas.openxmlformats.org/officeDocument/2006/relationships/endnotes" Target="endnotes.xml"/><Relationship Id="rId183" Type="http://schemas.openxmlformats.org/officeDocument/2006/relationships/hyperlink" Target="https://e-construction.gov.ua/laws_detail/3260441209981634046?doc_type=2" TargetMode="External"/><Relationship Id="rId239" Type="http://schemas.openxmlformats.org/officeDocument/2006/relationships/image" Target="media/image56.png"/><Relationship Id="rId250" Type="http://schemas.openxmlformats.org/officeDocument/2006/relationships/image" Target="media/image67.jpeg"/><Relationship Id="rId292" Type="http://schemas.openxmlformats.org/officeDocument/2006/relationships/hyperlink" Target="https://zakon.rada.gov.ua/laws/show/1306-2001-%D0%BF" TargetMode="External"/><Relationship Id="rId306" Type="http://schemas.openxmlformats.org/officeDocument/2006/relationships/image" Target="media/image87.jpeg"/><Relationship Id="rId45" Type="http://schemas.openxmlformats.org/officeDocument/2006/relationships/hyperlink" Target="https://e-construction.gov.ua/laws_detail/3074951442486789287?doc_type=2" TargetMode="External"/><Relationship Id="rId87" Type="http://schemas.openxmlformats.org/officeDocument/2006/relationships/hyperlink" Target="https://e-construction.gov.ua/laws_detail/3260441209981634046?doc_type=2" TargetMode="External"/><Relationship Id="rId110" Type="http://schemas.openxmlformats.org/officeDocument/2006/relationships/hyperlink" Target="https://e-construction.gov.ua/laws_detail/3260441209981634046?doc_type=2" TargetMode="External"/><Relationship Id="rId152" Type="http://schemas.openxmlformats.org/officeDocument/2006/relationships/image" Target="media/image32.jpeg"/><Relationship Id="rId173" Type="http://schemas.openxmlformats.org/officeDocument/2006/relationships/footer" Target="footer9.xml"/><Relationship Id="rId194" Type="http://schemas.openxmlformats.org/officeDocument/2006/relationships/image" Target="media/image39.jpeg"/><Relationship Id="rId208" Type="http://schemas.openxmlformats.org/officeDocument/2006/relationships/hyperlink" Target="https://e-construction.gov.ua/laws_detail/3199654438578947875?doc_type=2" TargetMode="External"/><Relationship Id="rId229" Type="http://schemas.openxmlformats.org/officeDocument/2006/relationships/image" Target="media/image50.jpeg"/><Relationship Id="rId240" Type="http://schemas.openxmlformats.org/officeDocument/2006/relationships/image" Target="media/image57.png"/><Relationship Id="rId261" Type="http://schemas.openxmlformats.org/officeDocument/2006/relationships/hyperlink" Target="https://e-construction.gov.ua/laws_detail/3080743763845318619?doc_type=2" TargetMode="External"/><Relationship Id="rId14" Type="http://schemas.openxmlformats.org/officeDocument/2006/relationships/header" Target="header3.xml"/><Relationship Id="rId35" Type="http://schemas.openxmlformats.org/officeDocument/2006/relationships/hyperlink" Target="https://e-construction.gov.ua/laws_detail/3199656476725478816?doc_type=2" TargetMode="External"/><Relationship Id="rId56" Type="http://schemas.openxmlformats.org/officeDocument/2006/relationships/hyperlink" Target="https://uas.gov.ua/standards-catalog/categories/" TargetMode="External"/><Relationship Id="rId77" Type="http://schemas.openxmlformats.org/officeDocument/2006/relationships/hyperlink" Target="https://zakon.rada.gov.ua/laws/show/875-12" TargetMode="External"/><Relationship Id="rId100" Type="http://schemas.openxmlformats.org/officeDocument/2006/relationships/hyperlink" Target="https://e-construction.gov.ua/laws_detail/3199658968553096642?doc_type=2" TargetMode="External"/><Relationship Id="rId282" Type="http://schemas.openxmlformats.org/officeDocument/2006/relationships/header" Target="header11.xml"/><Relationship Id="rId317" Type="http://schemas.openxmlformats.org/officeDocument/2006/relationships/image" Target="media/image98.jpeg"/><Relationship Id="rId338" Type="http://schemas.openxmlformats.org/officeDocument/2006/relationships/footer" Target="footer20.xml"/><Relationship Id="rId8" Type="http://schemas.openxmlformats.org/officeDocument/2006/relationships/image" Target="media/image1.jpeg"/><Relationship Id="rId98" Type="http://schemas.openxmlformats.org/officeDocument/2006/relationships/hyperlink" Target="https://e-construction.gov.ua/laws_detail/3199654438578947875?doc_type=2" TargetMode="External"/><Relationship Id="rId121" Type="http://schemas.openxmlformats.org/officeDocument/2006/relationships/image" Target="media/image10.jpeg"/><Relationship Id="rId142" Type="http://schemas.openxmlformats.org/officeDocument/2006/relationships/image" Target="media/image25.png"/><Relationship Id="rId163" Type="http://schemas.openxmlformats.org/officeDocument/2006/relationships/hyperlink" Target="https://uas.gov.ua/" TargetMode="External"/><Relationship Id="rId184" Type="http://schemas.openxmlformats.org/officeDocument/2006/relationships/hyperlink" Target="https://e-construction.gov.ua/laws_detail/3199650971919583106?doc_type=2" TargetMode="External"/><Relationship Id="rId219" Type="http://schemas.openxmlformats.org/officeDocument/2006/relationships/image" Target="media/image49.jpeg"/><Relationship Id="rId230" Type="http://schemas.openxmlformats.org/officeDocument/2006/relationships/image" Target="media/image51.jpeg"/><Relationship Id="rId251" Type="http://schemas.openxmlformats.org/officeDocument/2006/relationships/image" Target="media/image68.jpeg"/><Relationship Id="rId25" Type="http://schemas.openxmlformats.org/officeDocument/2006/relationships/hyperlink" Target="https://e-construction.gov.ua/laws_detail/3199639927805445716?doc_type=2" TargetMode="External"/><Relationship Id="rId46" Type="http://schemas.openxmlformats.org/officeDocument/2006/relationships/hyperlink" Target="https://e-construction.gov.ua/laws_detail/3074958732556240833?doc_type=2" TargetMode="External"/><Relationship Id="rId67" Type="http://schemas.openxmlformats.org/officeDocument/2006/relationships/hyperlink" Target="https://uas.gov.ua/standards-catalog/categories/" TargetMode="External"/><Relationship Id="rId272" Type="http://schemas.openxmlformats.org/officeDocument/2006/relationships/image" Target="media/image71.jpeg"/><Relationship Id="rId293" Type="http://schemas.openxmlformats.org/officeDocument/2006/relationships/hyperlink" Target="file:///F:\&#1052;&#1110;&#1085;-&#1074;&#1086;%20&#1047;&#1084;.&#8470;2%20&#1044;&#1041;&#1053;%20&#1042;.2.2-40\&#1053;&#1072;%20&#1087;&#1086;&#1088;&#1090;&#1072;&#1083;\&#1053;&#1072;&#1082;&#1072;&#1079;%20&#1052;&#1054;&#1053;%20&#1059;&#1082;&#1088;&#1072;&#1111;&#1085;&#1080;%20%22&#1055;&#1088;&#1086;%20&#1079;&#1072;&#1090;&#1074;&#1077;&#1088;&#1076;&#1078;&#1077;&#1085;&#1085;&#1103;%20&#1050;&#1086;&#1085;&#1094;&#1077;&#1087;&#1094;&#1110;&#1111;%20&#1088;&#1086;&#1079;&#1074;&#1080;&#1090;&#1082;&#1091;%20&#1110;&#1085;&#1082;&#1083;&#1102;&#1079;&#1080;&#1074;&#1085;&#1086;&#1075;&#1086;%20&#1085;&#1072;&#1074;&#1095;&#1072;&#1085;&#1085;&#1103;%22%20%20%20%20%20%20%20%20%20%20%20%20%20%20%20%20%20%20%20%20%20%20%20%20%20%20&#1074;&#1110;&#1076;%2001.10.2010%20&#8470;%20912" TargetMode="External"/><Relationship Id="rId307" Type="http://schemas.openxmlformats.org/officeDocument/2006/relationships/image" Target="media/image88.jpeg"/><Relationship Id="rId328" Type="http://schemas.openxmlformats.org/officeDocument/2006/relationships/image" Target="media/image109.jpeg"/><Relationship Id="rId88" Type="http://schemas.openxmlformats.org/officeDocument/2006/relationships/hyperlink" Target="https://e-construction.gov.ua/laws_detail/3080743763845318619?doc_type=2" TargetMode="External"/><Relationship Id="rId111" Type="http://schemas.openxmlformats.org/officeDocument/2006/relationships/hyperlink" Target="https://e-construction.gov.ua/laws_detail/3256066732866930460?doc_type=2" TargetMode="External"/><Relationship Id="rId132" Type="http://schemas.openxmlformats.org/officeDocument/2006/relationships/image" Target="media/image19.png"/><Relationship Id="rId153" Type="http://schemas.openxmlformats.org/officeDocument/2006/relationships/hyperlink" Target="https://e-construction.gov.ua/laws_detail/3199648113669179181?doc_type=2" TargetMode="External"/><Relationship Id="rId174" Type="http://schemas.openxmlformats.org/officeDocument/2006/relationships/footer" Target="footer10.xml"/><Relationship Id="rId195" Type="http://schemas.openxmlformats.org/officeDocument/2006/relationships/image" Target="media/image40.jpeg"/><Relationship Id="rId209" Type="http://schemas.openxmlformats.org/officeDocument/2006/relationships/hyperlink" Target="https://e-construction.gov.ua/laws_detail/3199656476725478816?doc_type=2" TargetMode="External"/><Relationship Id="rId220" Type="http://schemas.openxmlformats.org/officeDocument/2006/relationships/header" Target="header6.xml"/><Relationship Id="rId241" Type="http://schemas.openxmlformats.org/officeDocument/2006/relationships/image" Target="media/image58.png"/><Relationship Id="rId15" Type="http://schemas.openxmlformats.org/officeDocument/2006/relationships/footer" Target="footer4.xml"/><Relationship Id="rId36" Type="http://schemas.openxmlformats.org/officeDocument/2006/relationships/hyperlink" Target="https://e-construction.gov.ua/laws_detail/3199658968553096642?doc_type=2" TargetMode="External"/><Relationship Id="rId57" Type="http://schemas.openxmlformats.org/officeDocument/2006/relationships/hyperlink" Target="https://uas.gov.ua/standards-catalog/categories/" TargetMode="External"/><Relationship Id="rId262" Type="http://schemas.openxmlformats.org/officeDocument/2006/relationships/hyperlink" Target="https://uas.gov.ua/" TargetMode="External"/><Relationship Id="rId283" Type="http://schemas.openxmlformats.org/officeDocument/2006/relationships/header" Target="header12.xml"/><Relationship Id="rId318" Type="http://schemas.openxmlformats.org/officeDocument/2006/relationships/image" Target="media/image99.png"/><Relationship Id="rId339" Type="http://schemas.openxmlformats.org/officeDocument/2006/relationships/fontTable" Target="fontTable.xml"/><Relationship Id="rId78" Type="http://schemas.openxmlformats.org/officeDocument/2006/relationships/hyperlink" Target="https://zakon.rada.gov.ua/laws/show/2145-19" TargetMode="External"/><Relationship Id="rId99" Type="http://schemas.openxmlformats.org/officeDocument/2006/relationships/hyperlink" Target="https://e-construction.gov.ua/laws_detail/3199656476725478816?doc_type=2" TargetMode="External"/><Relationship Id="rId101" Type="http://schemas.openxmlformats.org/officeDocument/2006/relationships/hyperlink" Target="https://e-construction.gov.ua/laws_detail/3080028339264554910?doc_type=2" TargetMode="External"/><Relationship Id="rId122" Type="http://schemas.openxmlformats.org/officeDocument/2006/relationships/image" Target="media/image11.png"/><Relationship Id="rId143" Type="http://schemas.openxmlformats.org/officeDocument/2006/relationships/image" Target="media/image26.png"/><Relationship Id="rId164" Type="http://schemas.openxmlformats.org/officeDocument/2006/relationships/hyperlink" Target="https://uas.gov.ua/" TargetMode="External"/><Relationship Id="rId185" Type="http://schemas.openxmlformats.org/officeDocument/2006/relationships/hyperlink" Target="https://e-construction.gov.ua/laws_detail/3199654438578947875?doc_type=2" TargetMode="External"/><Relationship Id="rId9" Type="http://schemas.openxmlformats.org/officeDocument/2006/relationships/footer" Target="footer1.xml"/><Relationship Id="rId210" Type="http://schemas.openxmlformats.org/officeDocument/2006/relationships/hyperlink" Target="https://e-construction.gov.ua/laws_detail/3199658968553096642?doc_type=2" TargetMode="External"/><Relationship Id="rId26" Type="http://schemas.openxmlformats.org/officeDocument/2006/relationships/hyperlink" Target="https://e-construction.gov.ua/laws_detail/3199641891914122817?doc_type=2" TargetMode="External"/><Relationship Id="rId231" Type="http://schemas.openxmlformats.org/officeDocument/2006/relationships/image" Target="media/image52.jpeg"/><Relationship Id="rId252" Type="http://schemas.openxmlformats.org/officeDocument/2006/relationships/hyperlink" Target="https://uas.gov.ua/" TargetMode="External"/><Relationship Id="rId273" Type="http://schemas.openxmlformats.org/officeDocument/2006/relationships/image" Target="media/image72.jpeg"/><Relationship Id="rId294" Type="http://schemas.openxmlformats.org/officeDocument/2006/relationships/hyperlink" Target="https://zakon.rada.gov.ua/laws/show/2145-19" TargetMode="External"/><Relationship Id="rId308" Type="http://schemas.openxmlformats.org/officeDocument/2006/relationships/image" Target="media/image89.jpeg"/><Relationship Id="rId329" Type="http://schemas.openxmlformats.org/officeDocument/2006/relationships/image" Target="media/image110.jpeg"/><Relationship Id="rId47" Type="http://schemas.openxmlformats.org/officeDocument/2006/relationships/hyperlink" Target="https://e-construction.gov.ua/laws_detail/3200383488549193714?doc_type=2" TargetMode="External"/><Relationship Id="rId68" Type="http://schemas.openxmlformats.org/officeDocument/2006/relationships/hyperlink" Target="https://uas.gov.ua/standards-catalog/categories/" TargetMode="External"/><Relationship Id="rId89" Type="http://schemas.openxmlformats.org/officeDocument/2006/relationships/hyperlink" Target="https://e-construction.gov.ua/laws_detail/3199639927805445716?doc_type=2" TargetMode="External"/><Relationship Id="rId112" Type="http://schemas.openxmlformats.org/officeDocument/2006/relationships/hyperlink" Target="https://e-construction.gov.ua/laws_detail/3200360843703224166?doc_type=2" TargetMode="External"/><Relationship Id="rId133" Type="http://schemas.openxmlformats.org/officeDocument/2006/relationships/image" Target="media/image20.png"/><Relationship Id="rId154" Type="http://schemas.openxmlformats.org/officeDocument/2006/relationships/hyperlink" Target="https://e-construction.gov.ua/laws_detail/3199650971919583106?doc_type=2" TargetMode="External"/><Relationship Id="rId175" Type="http://schemas.openxmlformats.org/officeDocument/2006/relationships/image" Target="media/image35.emf"/><Relationship Id="rId340" Type="http://schemas.openxmlformats.org/officeDocument/2006/relationships/theme" Target="theme/theme1.xml"/><Relationship Id="rId196" Type="http://schemas.openxmlformats.org/officeDocument/2006/relationships/image" Target="media/image41.png"/><Relationship Id="rId200" Type="http://schemas.openxmlformats.org/officeDocument/2006/relationships/hyperlink" Target="https://e-construction.gov.ua/laws_detail/3556965383107774099?doc_type=2" TargetMode="External"/><Relationship Id="rId16" Type="http://schemas.openxmlformats.org/officeDocument/2006/relationships/footer" Target="footer5.xml"/><Relationship Id="rId221" Type="http://schemas.openxmlformats.org/officeDocument/2006/relationships/header" Target="header7.xml"/><Relationship Id="rId242" Type="http://schemas.openxmlformats.org/officeDocument/2006/relationships/image" Target="media/image59.jpeg"/><Relationship Id="rId263" Type="http://schemas.openxmlformats.org/officeDocument/2006/relationships/hyperlink" Target="https://uas.gov.ua/" TargetMode="External"/><Relationship Id="rId284" Type="http://schemas.openxmlformats.org/officeDocument/2006/relationships/footer" Target="footer17.xml"/><Relationship Id="rId319" Type="http://schemas.openxmlformats.org/officeDocument/2006/relationships/image" Target="media/image100.jpeg"/><Relationship Id="rId37" Type="http://schemas.openxmlformats.org/officeDocument/2006/relationships/hyperlink" Target="https://e-construction.gov.ua/laws_detail/3080028339264554910?doc_type=2" TargetMode="External"/><Relationship Id="rId58" Type="http://schemas.openxmlformats.org/officeDocument/2006/relationships/hyperlink" Target="https://uas.gov.ua/standards-catalog/categories/" TargetMode="External"/><Relationship Id="rId79" Type="http://schemas.openxmlformats.org/officeDocument/2006/relationships/hyperlink" Target="https://zakon.rada.gov.ua/laws/show/3038-17" TargetMode="External"/><Relationship Id="rId102" Type="http://schemas.openxmlformats.org/officeDocument/2006/relationships/hyperlink" Target="https://e-construction.gov.ua/laws_detail/3080029223885211423?doc_type=2" TargetMode="External"/><Relationship Id="rId123" Type="http://schemas.openxmlformats.org/officeDocument/2006/relationships/image" Target="media/image12.png"/><Relationship Id="rId144" Type="http://schemas.openxmlformats.org/officeDocument/2006/relationships/image" Target="media/image27.png"/><Relationship Id="rId330" Type="http://schemas.openxmlformats.org/officeDocument/2006/relationships/image" Target="media/image111.jpeg"/><Relationship Id="rId90" Type="http://schemas.openxmlformats.org/officeDocument/2006/relationships/hyperlink" Target="https://e-construction.gov.ua/laws_detail/3199641891914122817?doc_type=2" TargetMode="External"/><Relationship Id="rId165" Type="http://schemas.openxmlformats.org/officeDocument/2006/relationships/hyperlink" Target="https://uas.gov.ua/" TargetMode="External"/><Relationship Id="rId186" Type="http://schemas.openxmlformats.org/officeDocument/2006/relationships/hyperlink" Target="https://e-construction.gov.ua/laws_detail/3199650971919583106?doc_type=2" TargetMode="External"/><Relationship Id="rId211" Type="http://schemas.openxmlformats.org/officeDocument/2006/relationships/hyperlink" Target="https://e-construction.gov.ua/laws_detail/3080028339264554910?doc_type=2" TargetMode="External"/><Relationship Id="rId232" Type="http://schemas.openxmlformats.org/officeDocument/2006/relationships/hyperlink" Target="https://e-construction.gov.ua/laws_detail/3074953152127042850?doc_type=2" TargetMode="External"/><Relationship Id="rId253" Type="http://schemas.openxmlformats.org/officeDocument/2006/relationships/image" Target="media/image69.jpeg"/><Relationship Id="rId274" Type="http://schemas.openxmlformats.org/officeDocument/2006/relationships/image" Target="media/image73.jpeg"/><Relationship Id="rId295" Type="http://schemas.openxmlformats.org/officeDocument/2006/relationships/hyperlink" Target="https://zakon.rada.gov.ua/laws/show/3038-17" TargetMode="External"/><Relationship Id="rId309" Type="http://schemas.openxmlformats.org/officeDocument/2006/relationships/image" Target="media/image90.jpeg"/><Relationship Id="rId27" Type="http://schemas.openxmlformats.org/officeDocument/2006/relationships/hyperlink" Target="https://e-construction.gov.ua/laws_detail/3199648113669179181?doc_type=2" TargetMode="External"/><Relationship Id="rId48" Type="http://schemas.openxmlformats.org/officeDocument/2006/relationships/hyperlink" Target="https://e-construction.gov.ua/laws_detail/3200385397578270089?doc_type=2" TargetMode="External"/><Relationship Id="rId69" Type="http://schemas.openxmlformats.org/officeDocument/2006/relationships/hyperlink" Target="https://uas.gov.ua/standards-catalog/categories/" TargetMode="External"/><Relationship Id="rId113" Type="http://schemas.openxmlformats.org/officeDocument/2006/relationships/image" Target="media/image2.png"/><Relationship Id="rId134" Type="http://schemas.openxmlformats.org/officeDocument/2006/relationships/image" Target="media/image21.jpeg"/><Relationship Id="rId320" Type="http://schemas.openxmlformats.org/officeDocument/2006/relationships/image" Target="media/image101.jpeg"/><Relationship Id="rId80" Type="http://schemas.openxmlformats.org/officeDocument/2006/relationships/hyperlink" Target="https://zakon.rada.gov.ua/laws/show/5403-17" TargetMode="External"/><Relationship Id="rId155" Type="http://schemas.openxmlformats.org/officeDocument/2006/relationships/hyperlink" Target="https://uas.gov.ua/" TargetMode="External"/><Relationship Id="rId176" Type="http://schemas.openxmlformats.org/officeDocument/2006/relationships/image" Target="media/image36.jpeg"/><Relationship Id="rId197" Type="http://schemas.openxmlformats.org/officeDocument/2006/relationships/header" Target="header5.xml"/><Relationship Id="rId201" Type="http://schemas.openxmlformats.org/officeDocument/2006/relationships/hyperlink" Target="https://e-construction.gov.ua/laws_detail/3556973681060087353?doc_type=2" TargetMode="External"/><Relationship Id="rId222" Type="http://schemas.openxmlformats.org/officeDocument/2006/relationships/footer" Target="footer12.xml"/><Relationship Id="rId243" Type="http://schemas.openxmlformats.org/officeDocument/2006/relationships/image" Target="media/image60.png"/><Relationship Id="rId264" Type="http://schemas.openxmlformats.org/officeDocument/2006/relationships/hyperlink" Target="https://uas.gov.ua/" TargetMode="External"/><Relationship Id="rId285" Type="http://schemas.openxmlformats.org/officeDocument/2006/relationships/footer" Target="footer18.xml"/><Relationship Id="rId17" Type="http://schemas.openxmlformats.org/officeDocument/2006/relationships/footer" Target="footer6.xml"/><Relationship Id="rId38" Type="http://schemas.openxmlformats.org/officeDocument/2006/relationships/hyperlink" Target="https://e-construction.gov.ua/laws_detail/3080029223885211423?doc_type=2" TargetMode="External"/><Relationship Id="rId59" Type="http://schemas.openxmlformats.org/officeDocument/2006/relationships/hyperlink" Target="https://uas.gov.ua/standards-catalog/categories/" TargetMode="External"/><Relationship Id="rId103" Type="http://schemas.openxmlformats.org/officeDocument/2006/relationships/hyperlink" Target="https://e-construction.gov.ua/laws_detail/3082813007273657515?doc_type=2" TargetMode="External"/><Relationship Id="rId124" Type="http://schemas.openxmlformats.org/officeDocument/2006/relationships/image" Target="media/image13.jpeg"/><Relationship Id="rId310" Type="http://schemas.openxmlformats.org/officeDocument/2006/relationships/image" Target="media/image91.jpeg"/><Relationship Id="rId70" Type="http://schemas.openxmlformats.org/officeDocument/2006/relationships/hyperlink" Target="https://uas.gov.ua/standards-catalog/categories/" TargetMode="External"/><Relationship Id="rId91" Type="http://schemas.openxmlformats.org/officeDocument/2006/relationships/hyperlink" Target="https://e-construction.gov.ua/laws_detail/3199648113669179181?doc_type=2" TargetMode="External"/><Relationship Id="rId145" Type="http://schemas.openxmlformats.org/officeDocument/2006/relationships/image" Target="media/image28.png"/><Relationship Id="rId166" Type="http://schemas.openxmlformats.org/officeDocument/2006/relationships/hyperlink" Target="https://uas.gov.ua/" TargetMode="External"/><Relationship Id="rId187" Type="http://schemas.openxmlformats.org/officeDocument/2006/relationships/hyperlink" Target="https://e-construction.gov.ua/laws_detail/3084989669637621022?doc_type=2" TargetMode="External"/><Relationship Id="rId331" Type="http://schemas.openxmlformats.org/officeDocument/2006/relationships/image" Target="media/image112.jpeg"/><Relationship Id="rId1" Type="http://schemas.openxmlformats.org/officeDocument/2006/relationships/customXml" Target="../customXml/item1.xml"/><Relationship Id="rId212" Type="http://schemas.openxmlformats.org/officeDocument/2006/relationships/hyperlink" Target="https://e-construction.gov.ua/laws_detail/3082813007273657515?doc_type=2" TargetMode="External"/><Relationship Id="rId233" Type="http://schemas.openxmlformats.org/officeDocument/2006/relationships/image" Target="media/image53.jpeg"/><Relationship Id="rId254" Type="http://schemas.openxmlformats.org/officeDocument/2006/relationships/image" Target="media/image70.jpeg"/><Relationship Id="rId28" Type="http://schemas.openxmlformats.org/officeDocument/2006/relationships/hyperlink" Target="https://e-construction.gov.ua/laws_detail/3530025933949896110?doc_type=2" TargetMode="External"/><Relationship Id="rId49" Type="http://schemas.openxmlformats.org/officeDocument/2006/relationships/hyperlink" Target="https://e-construction.gov.ua/laws_detail/3074971619479783152?doc_type=2" TargetMode="External"/><Relationship Id="rId114" Type="http://schemas.openxmlformats.org/officeDocument/2006/relationships/image" Target="media/image3.png"/><Relationship Id="rId275" Type="http://schemas.openxmlformats.org/officeDocument/2006/relationships/image" Target="media/image74.jpeg"/><Relationship Id="rId296" Type="http://schemas.openxmlformats.org/officeDocument/2006/relationships/hyperlink" Target="https://zakon.rada.gov.ua/laws/show/5403-17" TargetMode="External"/><Relationship Id="rId300" Type="http://schemas.openxmlformats.org/officeDocument/2006/relationships/image" Target="media/image81.jpeg"/><Relationship Id="rId60" Type="http://schemas.openxmlformats.org/officeDocument/2006/relationships/hyperlink" Target="https://uas.gov.ua/standards-catalog/categories/" TargetMode="External"/><Relationship Id="rId81" Type="http://schemas.openxmlformats.org/officeDocument/2006/relationships/hyperlink" Target="https://mon.gov.ua/npa/pro-zatverdzhennya-kontseptsii-rozvitku-inklyuzivnogo-navchannya" TargetMode="External"/><Relationship Id="rId135" Type="http://schemas.openxmlformats.org/officeDocument/2006/relationships/image" Target="media/image22.jpeg"/><Relationship Id="rId156" Type="http://schemas.openxmlformats.org/officeDocument/2006/relationships/hyperlink" Target="https://uas.gov.ua/" TargetMode="External"/><Relationship Id="rId177" Type="http://schemas.openxmlformats.org/officeDocument/2006/relationships/hyperlink" Target="https://e-construction.gov.ua/laws_detail/3080743763845318619?doc_type=2" TargetMode="External"/><Relationship Id="rId198" Type="http://schemas.openxmlformats.org/officeDocument/2006/relationships/image" Target="media/image42.png"/><Relationship Id="rId321" Type="http://schemas.openxmlformats.org/officeDocument/2006/relationships/image" Target="media/image102.jpeg"/><Relationship Id="rId202" Type="http://schemas.openxmlformats.org/officeDocument/2006/relationships/hyperlink" Target="https://e-construction.gov.ua/laws_detail/3199648113669179181?doc_type=2" TargetMode="External"/><Relationship Id="rId223" Type="http://schemas.openxmlformats.org/officeDocument/2006/relationships/footer" Target="footer13.xml"/><Relationship Id="rId244" Type="http://schemas.openxmlformats.org/officeDocument/2006/relationships/image" Target="media/image61.png"/><Relationship Id="rId18" Type="http://schemas.openxmlformats.org/officeDocument/2006/relationships/footer" Target="footer7.xml"/><Relationship Id="rId39" Type="http://schemas.openxmlformats.org/officeDocument/2006/relationships/hyperlink" Target="https://e-construction.gov.ua/laws_detail/3082813007273657515?doc_type=2" TargetMode="External"/><Relationship Id="rId265" Type="http://schemas.openxmlformats.org/officeDocument/2006/relationships/hyperlink" Target="https://e-construction.gov.ua/laws_detail/3260441209981634046?doc_type=2" TargetMode="External"/><Relationship Id="rId286" Type="http://schemas.openxmlformats.org/officeDocument/2006/relationships/hyperlink" Target="https://zakon.rada.gov.ua/laws/show/875-12" TargetMode="External"/><Relationship Id="rId50" Type="http://schemas.openxmlformats.org/officeDocument/2006/relationships/hyperlink" Target="https://e-construction.gov.ua/laws_detail/3075196638495507996?doc_type=2" TargetMode="External"/><Relationship Id="rId104" Type="http://schemas.openxmlformats.org/officeDocument/2006/relationships/hyperlink" Target="https://e-construction.gov.ua/laws_detail/3074920736381470676?doc_type=2" TargetMode="External"/><Relationship Id="rId125" Type="http://schemas.openxmlformats.org/officeDocument/2006/relationships/image" Target="media/image14.jpeg"/><Relationship Id="rId146" Type="http://schemas.openxmlformats.org/officeDocument/2006/relationships/image" Target="media/image29.png"/><Relationship Id="rId167" Type="http://schemas.openxmlformats.org/officeDocument/2006/relationships/hyperlink" Target="https://uas.gov.ua/" TargetMode="External"/><Relationship Id="rId188" Type="http://schemas.openxmlformats.org/officeDocument/2006/relationships/hyperlink" Target="https://e-construction.gov.ua/laws_detail/3199654438578947875?doc_type=2" TargetMode="External"/><Relationship Id="rId311" Type="http://schemas.openxmlformats.org/officeDocument/2006/relationships/image" Target="media/image92.jpeg"/><Relationship Id="rId332" Type="http://schemas.openxmlformats.org/officeDocument/2006/relationships/image" Target="media/image113.jpeg"/><Relationship Id="rId71" Type="http://schemas.openxmlformats.org/officeDocument/2006/relationships/hyperlink" Target="https://uas.gov.ua/standards-catalog/categories/" TargetMode="External"/><Relationship Id="rId92" Type="http://schemas.openxmlformats.org/officeDocument/2006/relationships/hyperlink" Target="https://e-construction.gov.ua/laws_detail/3530025933949896110?doc_type=2" TargetMode="External"/><Relationship Id="rId213" Type="http://schemas.openxmlformats.org/officeDocument/2006/relationships/image" Target="media/image44.jpeg"/><Relationship Id="rId234" Type="http://schemas.openxmlformats.org/officeDocument/2006/relationships/image" Target="media/image54.jpeg"/><Relationship Id="rId2" Type="http://schemas.openxmlformats.org/officeDocument/2006/relationships/numbering" Target="numbering.xml"/><Relationship Id="rId29" Type="http://schemas.openxmlformats.org/officeDocument/2006/relationships/hyperlink" Target="https://e-construction.gov.ua/laws_detail/3074287791203420064?doc_type=2" TargetMode="External"/><Relationship Id="rId255" Type="http://schemas.openxmlformats.org/officeDocument/2006/relationships/hyperlink" Target="https://e-construction.gov.ua/laws_detail/3080743763845318619?doc_type=2" TargetMode="External"/><Relationship Id="rId276" Type="http://schemas.openxmlformats.org/officeDocument/2006/relationships/image" Target="media/image75.png"/><Relationship Id="rId297" Type="http://schemas.openxmlformats.org/officeDocument/2006/relationships/image" Target="media/image78.emf"/><Relationship Id="rId40" Type="http://schemas.openxmlformats.org/officeDocument/2006/relationships/hyperlink" Target="https://e-construction.gov.ua/laws_detail/3074920736381470676?doc_type=2" TargetMode="External"/><Relationship Id="rId115" Type="http://schemas.openxmlformats.org/officeDocument/2006/relationships/image" Target="media/image4.jpeg"/><Relationship Id="rId136" Type="http://schemas.openxmlformats.org/officeDocument/2006/relationships/hyperlink" Target="https://e-construction.gov.ua/laws_detail/3260441209981634046?doc_type=2" TargetMode="External"/><Relationship Id="rId157" Type="http://schemas.openxmlformats.org/officeDocument/2006/relationships/hyperlink" Target="https://uas.gov.ua/" TargetMode="External"/><Relationship Id="rId178" Type="http://schemas.openxmlformats.org/officeDocument/2006/relationships/hyperlink" Target="https://e-construction.gov.ua/laws_detail/3200383488549193714?doc_type=2" TargetMode="External"/><Relationship Id="rId301" Type="http://schemas.openxmlformats.org/officeDocument/2006/relationships/image" Target="media/image82.jpeg"/><Relationship Id="rId322" Type="http://schemas.openxmlformats.org/officeDocument/2006/relationships/image" Target="media/image103.jpeg"/><Relationship Id="rId61" Type="http://schemas.openxmlformats.org/officeDocument/2006/relationships/hyperlink" Target="https://uas.gov.ua/standards-catalog/categories/" TargetMode="External"/><Relationship Id="rId82" Type="http://schemas.openxmlformats.org/officeDocument/2006/relationships/hyperlink" Target="https://uas.gov.ua/" TargetMode="External"/><Relationship Id="rId199" Type="http://schemas.openxmlformats.org/officeDocument/2006/relationships/image" Target="media/image43.jpeg"/><Relationship Id="rId203" Type="http://schemas.openxmlformats.org/officeDocument/2006/relationships/hyperlink" Target="https://e-construction.gov.ua/laws_detail/3530025933949896110?doc_type=2" TargetMode="External"/><Relationship Id="rId19" Type="http://schemas.openxmlformats.org/officeDocument/2006/relationships/hyperlink" Target="https://zakon.rada.gov.ua/laws/show/z0563-23" TargetMode="External"/><Relationship Id="rId224" Type="http://schemas.openxmlformats.org/officeDocument/2006/relationships/header" Target="header8.xml"/><Relationship Id="rId245" Type="http://schemas.openxmlformats.org/officeDocument/2006/relationships/image" Target="media/image62.png"/><Relationship Id="rId266" Type="http://schemas.openxmlformats.org/officeDocument/2006/relationships/hyperlink" Target="https://e-construction.gov.ua/laws_detail/3199648113669179181?doc_type=2" TargetMode="External"/><Relationship Id="rId287" Type="http://schemas.openxmlformats.org/officeDocument/2006/relationships/hyperlink" Target="https://zakon.rada.gov.ua/laws/show/2961-15" TargetMode="External"/><Relationship Id="rId30" Type="http://schemas.openxmlformats.org/officeDocument/2006/relationships/hyperlink" Target="https://e-construction.gov.ua/laws_detail/3074773761493305251?doc_type=2" TargetMode="External"/><Relationship Id="rId105" Type="http://schemas.openxmlformats.org/officeDocument/2006/relationships/hyperlink" Target="https://e-construction.gov.ua/laws_detail/3199686959802877315?doc_type=2" TargetMode="External"/><Relationship Id="rId126" Type="http://schemas.openxmlformats.org/officeDocument/2006/relationships/hyperlink" Target="https://e-construction.gov.ua/laws_detail/3199686959802877315?doc_type=2" TargetMode="External"/><Relationship Id="rId147" Type="http://schemas.openxmlformats.org/officeDocument/2006/relationships/image" Target="media/image30.jpeg"/><Relationship Id="rId168" Type="http://schemas.openxmlformats.org/officeDocument/2006/relationships/hyperlink" Target="https://uas.gov.ua/" TargetMode="External"/><Relationship Id="rId312" Type="http://schemas.openxmlformats.org/officeDocument/2006/relationships/image" Target="media/image93.jpeg"/><Relationship Id="rId333" Type="http://schemas.openxmlformats.org/officeDocument/2006/relationships/image" Target="media/image114.jpeg"/><Relationship Id="rId51" Type="http://schemas.openxmlformats.org/officeDocument/2006/relationships/hyperlink" Target="https://uas.gov.ua/standards-catalog/categories/" TargetMode="External"/><Relationship Id="rId72" Type="http://schemas.openxmlformats.org/officeDocument/2006/relationships/hyperlink" Target="https://uas.gov.ua/standards-catalog/categories/" TargetMode="External"/><Relationship Id="rId93" Type="http://schemas.openxmlformats.org/officeDocument/2006/relationships/hyperlink" Target="https://e-construction.gov.ua/laws_detail/3074287791203420064?doc_type=2" TargetMode="External"/><Relationship Id="rId189" Type="http://schemas.openxmlformats.org/officeDocument/2006/relationships/hyperlink" Target="https://uas.gov.ua/" TargetMode="External"/><Relationship Id="rId3" Type="http://schemas.openxmlformats.org/officeDocument/2006/relationships/styles" Target="styles.xml"/><Relationship Id="rId214" Type="http://schemas.openxmlformats.org/officeDocument/2006/relationships/hyperlink" Target="https://e-construction.gov.ua/laws_detail/3556965383107774099?doc_type=2" TargetMode="External"/><Relationship Id="rId235" Type="http://schemas.openxmlformats.org/officeDocument/2006/relationships/hyperlink" Target="https://e-construction.gov.ua/laws_detail/3074953152127042850?doc_type=2" TargetMode="External"/><Relationship Id="rId256" Type="http://schemas.openxmlformats.org/officeDocument/2006/relationships/hyperlink" Target="https://e-construction.gov.ua/laws_detail/3200383488549193714?doc_type=2" TargetMode="External"/><Relationship Id="rId277" Type="http://schemas.openxmlformats.org/officeDocument/2006/relationships/image" Target="media/image76.jpeg"/><Relationship Id="rId298" Type="http://schemas.openxmlformats.org/officeDocument/2006/relationships/image" Target="media/image79.jpeg"/><Relationship Id="rId116" Type="http://schemas.openxmlformats.org/officeDocument/2006/relationships/image" Target="media/image5.png"/><Relationship Id="rId137" Type="http://schemas.openxmlformats.org/officeDocument/2006/relationships/image" Target="media/image23.jpeg"/><Relationship Id="rId158" Type="http://schemas.openxmlformats.org/officeDocument/2006/relationships/hyperlink" Target="https://uas.gov.ua/" TargetMode="External"/><Relationship Id="rId302" Type="http://schemas.openxmlformats.org/officeDocument/2006/relationships/image" Target="media/image83.jpeg"/><Relationship Id="rId323" Type="http://schemas.openxmlformats.org/officeDocument/2006/relationships/image" Target="media/image104.jpeg"/><Relationship Id="rId20" Type="http://schemas.openxmlformats.org/officeDocument/2006/relationships/hyperlink" Target="https://e-construction.gov.ua/laws_detail/3192355188719486804?doc_type=2" TargetMode="External"/><Relationship Id="rId41" Type="http://schemas.openxmlformats.org/officeDocument/2006/relationships/hyperlink" Target="https://e-construction.gov.ua/laws_detail/3199686959802877315?doc_type=2" TargetMode="External"/><Relationship Id="rId62" Type="http://schemas.openxmlformats.org/officeDocument/2006/relationships/hyperlink" Target="https://uas.gov.ua/standards-catalog/categories/" TargetMode="External"/><Relationship Id="rId83" Type="http://schemas.openxmlformats.org/officeDocument/2006/relationships/hyperlink" Target="https://e-construction.gov.ua/laws_detail/3192355188719486804?doc_type=2" TargetMode="External"/><Relationship Id="rId179" Type="http://schemas.openxmlformats.org/officeDocument/2006/relationships/hyperlink" Target="https://e-construction.gov.ua/laws_detail/3084989669637621022?doc_type=2" TargetMode="External"/><Relationship Id="rId190" Type="http://schemas.openxmlformats.org/officeDocument/2006/relationships/image" Target="media/image37.jpeg"/><Relationship Id="rId204" Type="http://schemas.openxmlformats.org/officeDocument/2006/relationships/hyperlink" Target="https://e-construction.gov.ua/laws_detail/3074287791203420064?doc_type=2" TargetMode="External"/><Relationship Id="rId225" Type="http://schemas.openxmlformats.org/officeDocument/2006/relationships/header" Target="header9.xml"/><Relationship Id="rId246" Type="http://schemas.openxmlformats.org/officeDocument/2006/relationships/image" Target="media/image63.png"/><Relationship Id="rId267" Type="http://schemas.openxmlformats.org/officeDocument/2006/relationships/hyperlink" Target="https://e-construction.gov.ua/laws_detail/3199650971919583106?doc_type=2" TargetMode="External"/><Relationship Id="rId288" Type="http://schemas.openxmlformats.org/officeDocument/2006/relationships/hyperlink" Target="https://zakon.rada.gov.ua/laws/show/2807-15" TargetMode="External"/><Relationship Id="rId106" Type="http://schemas.openxmlformats.org/officeDocument/2006/relationships/hyperlink" Target="https://uas.gov.ua/" TargetMode="External"/><Relationship Id="rId127" Type="http://schemas.openxmlformats.org/officeDocument/2006/relationships/hyperlink" Target="https://e-construction.gov.ua/laws_detail/3080743763845318619?doc_type=2" TargetMode="External"/><Relationship Id="rId313" Type="http://schemas.openxmlformats.org/officeDocument/2006/relationships/image" Target="media/image94.png"/><Relationship Id="rId10" Type="http://schemas.openxmlformats.org/officeDocument/2006/relationships/header" Target="header1.xml"/><Relationship Id="rId31" Type="http://schemas.openxmlformats.org/officeDocument/2006/relationships/hyperlink" Target="https://e-construction.gov.ua/laws_detail/3199650971919583106?doc_type=2" TargetMode="External"/><Relationship Id="rId52" Type="http://schemas.openxmlformats.org/officeDocument/2006/relationships/hyperlink" Target="https://uas.gov.ua/standards-catalog/categories/" TargetMode="External"/><Relationship Id="rId73" Type="http://schemas.openxmlformats.org/officeDocument/2006/relationships/hyperlink" Target="https://uas.gov.ua/standards-catalog/categories/" TargetMode="External"/><Relationship Id="rId94" Type="http://schemas.openxmlformats.org/officeDocument/2006/relationships/hyperlink" Target="https://e-construction.gov.ua/laws_detail/3074773761493305251?doc_type=2" TargetMode="External"/><Relationship Id="rId148" Type="http://schemas.openxmlformats.org/officeDocument/2006/relationships/image" Target="media/image31.jpeg"/><Relationship Id="rId169" Type="http://schemas.openxmlformats.org/officeDocument/2006/relationships/hyperlink" Target="https://uas.gov.ua/" TargetMode="External"/><Relationship Id="rId334" Type="http://schemas.openxmlformats.org/officeDocument/2006/relationships/image" Target="media/image115.jpeg"/><Relationship Id="rId4" Type="http://schemas.openxmlformats.org/officeDocument/2006/relationships/settings" Target="settings.xml"/><Relationship Id="rId180" Type="http://schemas.openxmlformats.org/officeDocument/2006/relationships/hyperlink" Target="https://e-construction.gov.ua/laws_detail/3074958732556240833?doc_type=2" TargetMode="External"/><Relationship Id="rId215" Type="http://schemas.openxmlformats.org/officeDocument/2006/relationships/image" Target="media/image45.jpeg"/><Relationship Id="rId236" Type="http://schemas.openxmlformats.org/officeDocument/2006/relationships/image" Target="media/image55.jpeg"/><Relationship Id="rId257" Type="http://schemas.openxmlformats.org/officeDocument/2006/relationships/hyperlink" Target="https://e-construction.gov.ua/laws_detail/3080743763845318619?doc_type=2" TargetMode="External"/><Relationship Id="rId278" Type="http://schemas.openxmlformats.org/officeDocument/2006/relationships/header" Target="header10.xml"/><Relationship Id="rId303" Type="http://schemas.openxmlformats.org/officeDocument/2006/relationships/image" Target="media/image84.jpeg"/><Relationship Id="rId42" Type="http://schemas.openxmlformats.org/officeDocument/2006/relationships/hyperlink" Target="https://e-construction.gov.ua/laws_detail/3200360843703224166?doc_type=2" TargetMode="External"/><Relationship Id="rId84" Type="http://schemas.openxmlformats.org/officeDocument/2006/relationships/hyperlink" Target="https://uas.gov.ua/" TargetMode="External"/><Relationship Id="rId138" Type="http://schemas.openxmlformats.org/officeDocument/2006/relationships/hyperlink" Target="https://uas.gov.ua/" TargetMode="External"/><Relationship Id="rId191" Type="http://schemas.openxmlformats.org/officeDocument/2006/relationships/header" Target="header4.xml"/><Relationship Id="rId205" Type="http://schemas.openxmlformats.org/officeDocument/2006/relationships/hyperlink" Target="https://e-construction.gov.ua/laws_detail/3074773761493305251?doc_type=2" TargetMode="External"/><Relationship Id="rId247" Type="http://schemas.openxmlformats.org/officeDocument/2006/relationships/image" Target="media/image64.png"/><Relationship Id="rId107" Type="http://schemas.openxmlformats.org/officeDocument/2006/relationships/hyperlink" Target="https://uas.gov.ua/" TargetMode="External"/><Relationship Id="rId289" Type="http://schemas.openxmlformats.org/officeDocument/2006/relationships/hyperlink" Target="https://zakon.rada.gov.ua/laws/show/5464-10/ed20221119" TargetMode="External"/><Relationship Id="rId11" Type="http://schemas.openxmlformats.org/officeDocument/2006/relationships/header" Target="header2.xml"/><Relationship Id="rId53" Type="http://schemas.openxmlformats.org/officeDocument/2006/relationships/hyperlink" Target="https://uas.gov.ua/standards-catalog/categories/" TargetMode="External"/><Relationship Id="rId149" Type="http://schemas.openxmlformats.org/officeDocument/2006/relationships/hyperlink" Target="https://uas.gov.ua/" TargetMode="External"/><Relationship Id="rId314" Type="http://schemas.openxmlformats.org/officeDocument/2006/relationships/image" Target="media/image95.jpeg"/><Relationship Id="rId95" Type="http://schemas.openxmlformats.org/officeDocument/2006/relationships/hyperlink" Target="https://e-construction.gov.ua/laws_detail/3199650971919583106?doc_type=2" TargetMode="External"/><Relationship Id="rId160" Type="http://schemas.openxmlformats.org/officeDocument/2006/relationships/image" Target="media/image33.png"/><Relationship Id="rId216" Type="http://schemas.openxmlformats.org/officeDocument/2006/relationships/image" Target="media/image46.jpeg"/><Relationship Id="rId258" Type="http://schemas.openxmlformats.org/officeDocument/2006/relationships/hyperlink" Target="https://e-construction.gov.ua/laws_detail/3200383488549193714?doc_type=2" TargetMode="External"/><Relationship Id="rId22" Type="http://schemas.openxmlformats.org/officeDocument/2006/relationships/hyperlink" Target="https://e-construction.gov.ua/laws_detail/3256066732866930460?doc_type=2" TargetMode="External"/><Relationship Id="rId64" Type="http://schemas.openxmlformats.org/officeDocument/2006/relationships/hyperlink" Target="https://uas.gov.ua/standards-catalog/categories/" TargetMode="External"/><Relationship Id="rId118" Type="http://schemas.openxmlformats.org/officeDocument/2006/relationships/image" Target="media/image7.jpeg"/><Relationship Id="rId325" Type="http://schemas.openxmlformats.org/officeDocument/2006/relationships/image" Target="media/image106.jpeg"/><Relationship Id="rId171" Type="http://schemas.openxmlformats.org/officeDocument/2006/relationships/hyperlink" Target="https://uas.gov.ua/" TargetMode="External"/><Relationship Id="rId227" Type="http://schemas.openxmlformats.org/officeDocument/2006/relationships/footer" Target="footer15.xml"/><Relationship Id="rId269" Type="http://schemas.openxmlformats.org/officeDocument/2006/relationships/hyperlink" Target="https://e-construction.gov.ua/laws_detail/3074182588647081328?doc_type=2" TargetMode="External"/><Relationship Id="rId33" Type="http://schemas.openxmlformats.org/officeDocument/2006/relationships/hyperlink" Target="https://e-construction.gov.ua/laws_detail/3199652728284382238?doc_type=2" TargetMode="External"/><Relationship Id="rId129" Type="http://schemas.openxmlformats.org/officeDocument/2006/relationships/image" Target="media/image16.jpeg"/><Relationship Id="rId280" Type="http://schemas.openxmlformats.org/officeDocument/2006/relationships/image" Target="media/image77.wmf"/><Relationship Id="rId336" Type="http://schemas.openxmlformats.org/officeDocument/2006/relationships/header" Target="header14.xml"/><Relationship Id="rId75" Type="http://schemas.openxmlformats.org/officeDocument/2006/relationships/hyperlink" Target="https://uas.gov.ua/standards-catalog/categories/" TargetMode="External"/><Relationship Id="rId140" Type="http://schemas.openxmlformats.org/officeDocument/2006/relationships/hyperlink" Target="https://uas.gov.ua/" TargetMode="External"/><Relationship Id="rId182" Type="http://schemas.openxmlformats.org/officeDocument/2006/relationships/hyperlink" Target="https://e-construction.gov.ua/laws_detail/3199648113669179181?doc_type=2" TargetMode="External"/><Relationship Id="rId6" Type="http://schemas.openxmlformats.org/officeDocument/2006/relationships/footnotes" Target="footnotes.xml"/><Relationship Id="rId238" Type="http://schemas.openxmlformats.org/officeDocument/2006/relationships/hyperlink" Target="https://e-construction.gov.ua/laws_detail/3074953152127042850?doc_type=2" TargetMode="External"/><Relationship Id="rId291" Type="http://schemas.openxmlformats.org/officeDocument/2006/relationships/hyperlink" Target="https://zakon.rada.gov.ua/laws/show/995_g71" TargetMode="External"/><Relationship Id="rId305" Type="http://schemas.openxmlformats.org/officeDocument/2006/relationships/image" Target="media/image86.jpeg"/><Relationship Id="rId44" Type="http://schemas.openxmlformats.org/officeDocument/2006/relationships/hyperlink" Target="https://e-construction.gov.ua/laws_detail/3084989669637621022?doc_type=2" TargetMode="External"/><Relationship Id="rId86" Type="http://schemas.openxmlformats.org/officeDocument/2006/relationships/hyperlink" Target="https://e-construction.gov.ua/laws_detail/3199603244934366589?doc_type=2" TargetMode="External"/><Relationship Id="rId151" Type="http://schemas.openxmlformats.org/officeDocument/2006/relationships/hyperlink" Target="https://uas.gov.ua/" TargetMode="External"/><Relationship Id="rId193" Type="http://schemas.openxmlformats.org/officeDocument/2006/relationships/image" Target="media/image38.jpeg"/><Relationship Id="rId207" Type="http://schemas.openxmlformats.org/officeDocument/2006/relationships/hyperlink" Target="https://e-construction.gov.ua/laws_detail/3199652728284382238?doc_type=2" TargetMode="External"/><Relationship Id="rId249" Type="http://schemas.openxmlformats.org/officeDocument/2006/relationships/image" Target="media/image66.png"/><Relationship Id="rId13" Type="http://schemas.openxmlformats.org/officeDocument/2006/relationships/footer" Target="footer3.xml"/><Relationship Id="rId109" Type="http://schemas.openxmlformats.org/officeDocument/2006/relationships/hyperlink" Target="https://e-construction.gov.ua/laws_detail/3256066732866930460?doc_type=2" TargetMode="External"/><Relationship Id="rId260" Type="http://schemas.openxmlformats.org/officeDocument/2006/relationships/hyperlink" Target="https://e-construction.gov.ua/laws_detail/3200383488549193714?doc_type=2" TargetMode="External"/><Relationship Id="rId316" Type="http://schemas.openxmlformats.org/officeDocument/2006/relationships/image" Target="media/image97.jpeg"/><Relationship Id="rId55" Type="http://schemas.openxmlformats.org/officeDocument/2006/relationships/hyperlink" Target="https://uas.gov.ua/standards-catalog/categories/" TargetMode="External"/><Relationship Id="rId97" Type="http://schemas.openxmlformats.org/officeDocument/2006/relationships/hyperlink" Target="https://e-construction.gov.ua/laws_detail/3199652728284382238?doc_type=2" TargetMode="External"/><Relationship Id="rId120" Type="http://schemas.openxmlformats.org/officeDocument/2006/relationships/image" Target="media/image9.png"/><Relationship Id="rId162" Type="http://schemas.openxmlformats.org/officeDocument/2006/relationships/hyperlink" Target="https://uas.gov.ua/" TargetMode="External"/><Relationship Id="rId218" Type="http://schemas.openxmlformats.org/officeDocument/2006/relationships/image" Target="media/image48.jpeg"/><Relationship Id="rId271" Type="http://schemas.openxmlformats.org/officeDocument/2006/relationships/hyperlink" Target="https://e-construction.gov.ua/laws_detail/3074958732556240833?doc_type=2" TargetMode="External"/><Relationship Id="rId24" Type="http://schemas.openxmlformats.org/officeDocument/2006/relationships/hyperlink" Target="https://e-construction.gov.ua/laws_detail/3080743763845318619?doc_type=2" TargetMode="External"/><Relationship Id="rId66" Type="http://schemas.openxmlformats.org/officeDocument/2006/relationships/hyperlink" Target="https://uas.gov.ua/standards-catalog/categories/" TargetMode="External"/><Relationship Id="rId131" Type="http://schemas.openxmlformats.org/officeDocument/2006/relationships/image" Target="media/image18.png"/><Relationship Id="rId327" Type="http://schemas.openxmlformats.org/officeDocument/2006/relationships/image" Target="media/image10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199C9-AF12-40FD-B082-E52C0F3E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115</Pages>
  <Words>31351</Words>
  <Characters>178702</Characters>
  <DocSecurity>0</DocSecurity>
  <Lines>1489</Lines>
  <Paragraphs>419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V2240-2018.vp</vt:lpstr>
      <vt:lpstr>V2240-2018.vp</vt:lpstr>
    </vt:vector>
  </TitlesOfParts>
  <Company/>
  <LinksUpToDate>false</LinksUpToDate>
  <CharactersWithSpaces>209634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2026-04-01T12:03:00Z</cp:lastPrinted>
  <dcterms:created xsi:type="dcterms:W3CDTF">2025-12-16T09:48:00Z</dcterms:created>
  <dcterms:modified xsi:type="dcterms:W3CDTF">2026-04-02T10:07:00Z</dcterms:modified>
</cp:coreProperties>
</file>