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AF" w:rsidRDefault="008458AF" w:rsidP="00AA6E09">
      <w:pPr>
        <w:framePr w:wrap="none" w:vAnchor="page" w:hAnchor="page" w:x="5528" w:y="1578"/>
        <w:ind w:left="-142" w:firstLine="142"/>
        <w:rPr>
          <w:color w:val="auto"/>
          <w:sz w:val="2"/>
          <w:szCs w:val="2"/>
          <w:lang w:eastAsia="ru-RU"/>
        </w:rPr>
      </w:pPr>
      <w:r>
        <w:rPr>
          <w:noProof/>
          <w:color w:val="auto"/>
          <w:sz w:val="2"/>
          <w:szCs w:val="2"/>
        </w:rPr>
        <w:drawing>
          <wp:inline distT="0" distB="0" distL="0" distR="0">
            <wp:extent cx="5334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3400" cy="723900"/>
                    </a:xfrm>
                    <a:prstGeom prst="rect">
                      <a:avLst/>
                    </a:prstGeom>
                    <a:noFill/>
                    <a:ln w="9525">
                      <a:noFill/>
                      <a:miter lim="800000"/>
                      <a:headEnd/>
                      <a:tailEnd/>
                    </a:ln>
                  </pic:spPr>
                </pic:pic>
              </a:graphicData>
            </a:graphic>
          </wp:inline>
        </w:drawing>
      </w:r>
    </w:p>
    <w:p w:rsidR="008458AF" w:rsidRDefault="008458AF">
      <w:pPr>
        <w:rPr>
          <w:lang w:val="ru-RU"/>
        </w:rPr>
      </w:pPr>
    </w:p>
    <w:p w:rsidR="008458AF" w:rsidRDefault="008458AF">
      <w:pPr>
        <w:rPr>
          <w:lang w:val="ru-RU"/>
        </w:rPr>
      </w:pPr>
    </w:p>
    <w:p w:rsidR="008458AF" w:rsidRDefault="008458AF">
      <w:pPr>
        <w:rPr>
          <w:lang w:val="ru-RU"/>
        </w:rPr>
      </w:pPr>
    </w:p>
    <w:p w:rsidR="008458AF" w:rsidRDefault="008458AF">
      <w:pPr>
        <w:rPr>
          <w:lang w:val="ru-RU"/>
        </w:rPr>
      </w:pPr>
    </w:p>
    <w:p w:rsidR="008458AF" w:rsidRDefault="008458AF">
      <w:pPr>
        <w:rPr>
          <w:lang w:val="ru-RU"/>
        </w:rPr>
      </w:pPr>
    </w:p>
    <w:p w:rsidR="008458AF" w:rsidRDefault="008458AF">
      <w:pPr>
        <w:rPr>
          <w:lang w:val="ru-RU"/>
        </w:rPr>
      </w:pPr>
    </w:p>
    <w:p w:rsidR="008458AF" w:rsidRDefault="008458AF" w:rsidP="0085412F">
      <w:pPr>
        <w:framePr w:wrap="none" w:vAnchor="page" w:hAnchor="page" w:x="5528" w:y="1578"/>
        <w:jc w:val="center"/>
        <w:rPr>
          <w:color w:val="auto"/>
          <w:sz w:val="2"/>
          <w:szCs w:val="2"/>
          <w:lang w:eastAsia="ru-RU"/>
        </w:rPr>
      </w:pPr>
      <w:r>
        <w:rPr>
          <w:noProof/>
          <w:color w:val="auto"/>
          <w:sz w:val="2"/>
          <w:szCs w:val="2"/>
        </w:rPr>
        <w:drawing>
          <wp:inline distT="0" distB="0" distL="0" distR="0">
            <wp:extent cx="533400" cy="7239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33400" cy="723900"/>
                    </a:xfrm>
                    <a:prstGeom prst="rect">
                      <a:avLst/>
                    </a:prstGeom>
                    <a:noFill/>
                    <a:ln w="9525">
                      <a:noFill/>
                      <a:miter lim="800000"/>
                      <a:headEnd/>
                      <a:tailEnd/>
                    </a:ln>
                  </pic:spPr>
                </pic:pic>
              </a:graphicData>
            </a:graphic>
          </wp:inline>
        </w:drawing>
      </w:r>
    </w:p>
    <w:p w:rsidR="008458AF" w:rsidRPr="00041DEE" w:rsidRDefault="008458AF" w:rsidP="00E0211C">
      <w:pPr>
        <w:pStyle w:val="22"/>
        <w:shd w:val="clear" w:color="auto" w:fill="auto"/>
        <w:spacing w:before="0"/>
        <w:rPr>
          <w:rStyle w:val="21"/>
          <w:u w:val="double"/>
          <w:lang w:val="uk-UA"/>
        </w:rPr>
      </w:pPr>
      <w:bookmarkStart w:id="0" w:name="bookmark0"/>
      <w:r w:rsidRPr="00041DEE">
        <w:rPr>
          <w:rStyle w:val="21"/>
          <w:sz w:val="29"/>
          <w:szCs w:val="29"/>
          <w:u w:val="double"/>
          <w:lang w:val="uk-UA"/>
        </w:rPr>
        <w:t>ДЕРЖАВНІ БУДІВЕЛЬНІ НОРМИ УКРАЇНИ</w:t>
      </w:r>
      <w:r w:rsidRPr="00041DEE">
        <w:rPr>
          <w:rStyle w:val="21"/>
          <w:u w:val="double"/>
          <w:lang w:val="uk-UA"/>
        </w:rPr>
        <w:t xml:space="preserve">             </w:t>
      </w:r>
    </w:p>
    <w:p w:rsidR="008458AF" w:rsidRPr="00041DEE" w:rsidRDefault="008458AF" w:rsidP="00E0211C">
      <w:pPr>
        <w:pStyle w:val="22"/>
        <w:shd w:val="clear" w:color="auto" w:fill="auto"/>
        <w:spacing w:before="0"/>
        <w:rPr>
          <w:lang w:val="uk-UA"/>
        </w:rPr>
      </w:pPr>
      <w:r w:rsidRPr="00041DEE">
        <w:rPr>
          <w:rStyle w:val="21"/>
          <w:sz w:val="29"/>
          <w:szCs w:val="29"/>
          <w:lang w:val="uk-UA"/>
        </w:rPr>
        <w:t>Будівлі та споруди</w:t>
      </w:r>
      <w:bookmarkEnd w:id="0"/>
    </w:p>
    <w:p w:rsidR="008458AF" w:rsidRPr="00041DEE" w:rsidRDefault="008458AF" w:rsidP="00E0211C">
      <w:pPr>
        <w:pStyle w:val="12"/>
        <w:shd w:val="clear" w:color="auto" w:fill="auto"/>
        <w:spacing w:after="399"/>
        <w:rPr>
          <w:rStyle w:val="11"/>
          <w:color w:val="000000"/>
          <w:lang w:val="uk-UA" w:eastAsia="uk-UA"/>
        </w:rPr>
      </w:pPr>
      <w:bookmarkStart w:id="1" w:name="bookmark1"/>
      <w:r w:rsidRPr="00041DEE">
        <w:rPr>
          <w:rStyle w:val="11"/>
          <w:b/>
          <w:color w:val="000000"/>
          <w:sz w:val="35"/>
          <w:szCs w:val="35"/>
          <w:lang w:val="uk-UA" w:eastAsia="uk-UA"/>
        </w:rPr>
        <w:t>СКЛАДСЬКІ БУДІВЛІ</w:t>
      </w:r>
      <w:r w:rsidRPr="00041DEE">
        <w:rPr>
          <w:rStyle w:val="11"/>
          <w:color w:val="000000"/>
          <w:lang w:val="uk-UA" w:eastAsia="uk-UA"/>
        </w:rPr>
        <w:t xml:space="preserve">                                          </w:t>
      </w:r>
      <w:r w:rsidRPr="00041DEE">
        <w:rPr>
          <w:rStyle w:val="11"/>
          <w:color w:val="000000"/>
          <w:sz w:val="29"/>
          <w:szCs w:val="29"/>
          <w:lang w:val="uk-UA" w:eastAsia="uk-UA"/>
        </w:rPr>
        <w:t>Основні положення</w:t>
      </w:r>
      <w:r w:rsidRPr="00041DEE">
        <w:rPr>
          <w:rStyle w:val="11"/>
          <w:color w:val="000000"/>
          <w:lang w:val="uk-UA" w:eastAsia="uk-UA"/>
        </w:rPr>
        <w:t xml:space="preserve">                 </w:t>
      </w:r>
    </w:p>
    <w:p w:rsidR="008458AF" w:rsidRPr="00025B7F" w:rsidRDefault="008458AF" w:rsidP="00E0211C">
      <w:pPr>
        <w:pStyle w:val="12"/>
        <w:shd w:val="clear" w:color="auto" w:fill="auto"/>
        <w:spacing w:after="399"/>
        <w:rPr>
          <w:b w:val="0"/>
        </w:rPr>
      </w:pPr>
      <w:r w:rsidRPr="00025B7F">
        <w:rPr>
          <w:rStyle w:val="11"/>
          <w:b/>
          <w:color w:val="000000"/>
          <w:sz w:val="35"/>
          <w:szCs w:val="35"/>
          <w:lang w:eastAsia="uk-UA"/>
        </w:rPr>
        <w:t>ДБН В.2.2-43:2021</w:t>
      </w:r>
      <w:bookmarkEnd w:id="1"/>
    </w:p>
    <w:p w:rsidR="008458AF" w:rsidRPr="00025B7F" w:rsidRDefault="008458AF" w:rsidP="00E0211C">
      <w:pPr>
        <w:pStyle w:val="32"/>
        <w:shd w:val="clear" w:color="auto" w:fill="auto"/>
        <w:spacing w:before="0" w:after="0" w:line="240" w:lineRule="exact"/>
        <w:rPr>
          <w:rStyle w:val="31"/>
          <w:i/>
          <w:color w:val="000000"/>
          <w:sz w:val="27"/>
          <w:szCs w:val="27"/>
          <w:lang w:eastAsia="uk-UA"/>
        </w:rPr>
      </w:pPr>
      <w:bookmarkStart w:id="2" w:name="bookmark2"/>
      <w:r w:rsidRPr="00025B7F">
        <w:rPr>
          <w:rStyle w:val="31"/>
          <w:i/>
          <w:color w:val="000000"/>
          <w:sz w:val="27"/>
          <w:szCs w:val="27"/>
          <w:lang w:eastAsia="uk-UA"/>
        </w:rPr>
        <w:t>Видання офіційне</w:t>
      </w:r>
      <w:bookmarkEnd w:id="2"/>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Pr="00DA50AD" w:rsidRDefault="008458AF" w:rsidP="00E0211C">
      <w:pPr>
        <w:pStyle w:val="42"/>
        <w:shd w:val="clear" w:color="auto" w:fill="auto"/>
        <w:spacing w:before="0"/>
        <w:rPr>
          <w:sz w:val="25"/>
          <w:szCs w:val="25"/>
        </w:rPr>
      </w:pPr>
      <w:r w:rsidRPr="00DA50AD">
        <w:rPr>
          <w:rStyle w:val="41"/>
          <w:color w:val="000000"/>
          <w:sz w:val="25"/>
          <w:szCs w:val="25"/>
          <w:lang w:eastAsia="uk-UA"/>
        </w:rPr>
        <w:t>Київ</w:t>
      </w:r>
    </w:p>
    <w:p w:rsidR="008458AF" w:rsidRPr="00DA50AD" w:rsidRDefault="008458AF" w:rsidP="00E0211C">
      <w:pPr>
        <w:pStyle w:val="42"/>
        <w:shd w:val="clear" w:color="auto" w:fill="auto"/>
        <w:spacing w:before="0"/>
        <w:rPr>
          <w:sz w:val="25"/>
          <w:szCs w:val="25"/>
        </w:rPr>
      </w:pPr>
      <w:r w:rsidRPr="00DA50AD">
        <w:rPr>
          <w:rStyle w:val="41"/>
          <w:color w:val="000000"/>
          <w:sz w:val="25"/>
          <w:szCs w:val="25"/>
          <w:lang w:eastAsia="uk-UA"/>
        </w:rPr>
        <w:t>Міністерство розвитку громад та територій України</w:t>
      </w:r>
    </w:p>
    <w:p w:rsidR="008458AF" w:rsidRDefault="008458AF" w:rsidP="00E0211C">
      <w:pPr>
        <w:pStyle w:val="42"/>
        <w:shd w:val="clear" w:color="auto" w:fill="auto"/>
        <w:spacing w:before="0"/>
        <w:rPr>
          <w:rStyle w:val="41"/>
          <w:color w:val="000000"/>
          <w:sz w:val="25"/>
          <w:szCs w:val="25"/>
          <w:lang w:eastAsia="uk-UA"/>
        </w:rPr>
      </w:pPr>
      <w:r w:rsidRPr="00DA50AD">
        <w:rPr>
          <w:rStyle w:val="41"/>
          <w:color w:val="000000"/>
          <w:sz w:val="25"/>
          <w:szCs w:val="25"/>
          <w:lang w:eastAsia="uk-UA"/>
        </w:rPr>
        <w:t>2022</w:t>
      </w:r>
    </w:p>
    <w:p w:rsidR="00E5675A" w:rsidRDefault="00E5675A" w:rsidP="00E0211C">
      <w:pPr>
        <w:pStyle w:val="42"/>
        <w:shd w:val="clear" w:color="auto" w:fill="auto"/>
        <w:spacing w:before="0"/>
        <w:rPr>
          <w:rStyle w:val="41"/>
          <w:color w:val="000000"/>
          <w:sz w:val="25"/>
          <w:szCs w:val="25"/>
          <w:lang w:eastAsia="uk-UA"/>
        </w:rPr>
        <w:sectPr w:rsidR="00E5675A" w:rsidSect="00292D62">
          <w:headerReference w:type="default" r:id="rId9"/>
          <w:pgSz w:w="11906" w:h="16838"/>
          <w:pgMar w:top="1134" w:right="850" w:bottom="1134" w:left="1701" w:header="708" w:footer="708" w:gutter="0"/>
          <w:cols w:space="708"/>
          <w:titlePg/>
          <w:docGrid w:linePitch="360"/>
        </w:sectPr>
      </w:pPr>
    </w:p>
    <w:p w:rsidR="008458AF" w:rsidRDefault="008458AF" w:rsidP="00E0211C">
      <w:pPr>
        <w:pStyle w:val="42"/>
        <w:shd w:val="clear" w:color="auto" w:fill="auto"/>
        <w:spacing w:before="0"/>
        <w:rPr>
          <w:rStyle w:val="41"/>
          <w:color w:val="000000"/>
          <w:sz w:val="25"/>
          <w:szCs w:val="25"/>
          <w:lang w:eastAsia="uk-UA"/>
        </w:rPr>
      </w:pPr>
    </w:p>
    <w:p w:rsidR="008458AF" w:rsidRDefault="008458AF" w:rsidP="00E0211C">
      <w:pPr>
        <w:framePr w:wrap="none" w:vAnchor="page" w:hAnchor="page" w:x="5528" w:y="1578"/>
        <w:rPr>
          <w:color w:val="auto"/>
          <w:sz w:val="2"/>
          <w:szCs w:val="2"/>
          <w:lang w:eastAsia="ru-RU"/>
        </w:rPr>
      </w:pPr>
    </w:p>
    <w:p w:rsidR="008458AF" w:rsidRDefault="008458AF" w:rsidP="00E0211C">
      <w:pPr>
        <w:pStyle w:val="42"/>
        <w:shd w:val="clear" w:color="auto" w:fill="auto"/>
        <w:spacing w:before="0"/>
        <w:rPr>
          <w:rStyle w:val="41"/>
          <w:color w:val="000000"/>
          <w:sz w:val="25"/>
          <w:szCs w:val="25"/>
          <w:lang w:eastAsia="uk-UA"/>
        </w:rPr>
      </w:pPr>
    </w:p>
    <w:p w:rsidR="008458AF" w:rsidRDefault="008458AF" w:rsidP="00E0211C">
      <w:pPr>
        <w:pStyle w:val="42"/>
        <w:shd w:val="clear" w:color="auto" w:fill="auto"/>
        <w:spacing w:before="0"/>
        <w:rPr>
          <w:rStyle w:val="41"/>
          <w:color w:val="000000"/>
          <w:sz w:val="25"/>
          <w:szCs w:val="25"/>
          <w:lang w:eastAsia="uk-UA"/>
        </w:rPr>
      </w:pPr>
    </w:p>
    <w:p w:rsidR="008458AF" w:rsidRDefault="008458AF" w:rsidP="009A2DC0">
      <w:pPr>
        <w:framePr w:wrap="none" w:vAnchor="page" w:hAnchor="page" w:x="5528" w:y="1578"/>
        <w:ind w:right="-249" w:firstLine="284"/>
        <w:rPr>
          <w:color w:val="auto"/>
          <w:sz w:val="2"/>
          <w:szCs w:val="2"/>
          <w:lang w:eastAsia="ru-RU"/>
        </w:rPr>
      </w:pPr>
      <w:r>
        <w:rPr>
          <w:noProof/>
          <w:color w:val="auto"/>
          <w:sz w:val="2"/>
          <w:szCs w:val="2"/>
        </w:rPr>
        <w:drawing>
          <wp:inline distT="0" distB="0" distL="0" distR="0">
            <wp:extent cx="533400" cy="72390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533400" cy="723900"/>
                    </a:xfrm>
                    <a:prstGeom prst="rect">
                      <a:avLst/>
                    </a:prstGeom>
                    <a:noFill/>
                    <a:ln w="9525">
                      <a:noFill/>
                      <a:miter lim="800000"/>
                      <a:headEnd/>
                      <a:tailEnd/>
                    </a:ln>
                  </pic:spPr>
                </pic:pic>
              </a:graphicData>
            </a:graphic>
          </wp:inline>
        </w:drawing>
      </w:r>
    </w:p>
    <w:p w:rsidR="008458AF" w:rsidRDefault="008458AF" w:rsidP="00E0211C">
      <w:pPr>
        <w:pStyle w:val="42"/>
        <w:shd w:val="clear" w:color="auto" w:fill="auto"/>
        <w:spacing w:before="0"/>
        <w:rPr>
          <w:rStyle w:val="41"/>
          <w:color w:val="000000"/>
          <w:sz w:val="25"/>
          <w:szCs w:val="25"/>
          <w:lang w:eastAsia="uk-UA"/>
        </w:rPr>
      </w:pPr>
    </w:p>
    <w:p w:rsidR="008458AF" w:rsidRPr="00315DB3" w:rsidRDefault="008458AF" w:rsidP="00E0211C">
      <w:pPr>
        <w:pStyle w:val="22"/>
        <w:shd w:val="clear" w:color="auto" w:fill="auto"/>
        <w:spacing w:before="0"/>
        <w:rPr>
          <w:rStyle w:val="21"/>
          <w:u w:val="double"/>
        </w:rPr>
      </w:pPr>
      <w:r w:rsidRPr="00315DB3">
        <w:rPr>
          <w:rStyle w:val="21"/>
          <w:sz w:val="29"/>
          <w:szCs w:val="29"/>
          <w:u w:val="double"/>
        </w:rPr>
        <w:t>ДЕРЖАВНІ БУДІВЕЛЬНІ НОРМИ УКРАЇНИ</w:t>
      </w:r>
      <w:r w:rsidRPr="00315DB3">
        <w:rPr>
          <w:rStyle w:val="21"/>
          <w:u w:val="double"/>
        </w:rPr>
        <w:t xml:space="preserve">             </w:t>
      </w:r>
    </w:p>
    <w:p w:rsidR="008458AF" w:rsidRPr="00315DB3" w:rsidRDefault="008458AF" w:rsidP="00E0211C">
      <w:pPr>
        <w:pStyle w:val="22"/>
        <w:shd w:val="clear" w:color="auto" w:fill="auto"/>
        <w:spacing w:before="0"/>
      </w:pPr>
      <w:r w:rsidRPr="00315DB3">
        <w:rPr>
          <w:rStyle w:val="21"/>
          <w:sz w:val="29"/>
          <w:szCs w:val="29"/>
        </w:rPr>
        <w:t>Будівлі та споруди</w:t>
      </w:r>
    </w:p>
    <w:p w:rsidR="008458AF" w:rsidRDefault="008458AF" w:rsidP="00E0211C">
      <w:pPr>
        <w:pStyle w:val="12"/>
        <w:shd w:val="clear" w:color="auto" w:fill="auto"/>
        <w:spacing w:after="399"/>
        <w:rPr>
          <w:rStyle w:val="11"/>
          <w:color w:val="000000"/>
          <w:lang w:eastAsia="uk-UA"/>
        </w:rPr>
      </w:pPr>
      <w:r w:rsidRPr="00025B7F">
        <w:rPr>
          <w:rStyle w:val="11"/>
          <w:b/>
          <w:color w:val="000000"/>
          <w:sz w:val="35"/>
          <w:szCs w:val="35"/>
          <w:lang w:eastAsia="uk-UA"/>
        </w:rPr>
        <w:t>СКЛАДСЬКІ БУДІВЛІ</w:t>
      </w:r>
      <w:r w:rsidRPr="00315DB3">
        <w:rPr>
          <w:rStyle w:val="11"/>
          <w:color w:val="000000"/>
          <w:lang w:eastAsia="uk-UA"/>
        </w:rPr>
        <w:t xml:space="preserve">                     </w:t>
      </w:r>
      <w:r>
        <w:rPr>
          <w:rStyle w:val="11"/>
          <w:color w:val="000000"/>
          <w:lang w:eastAsia="uk-UA"/>
        </w:rPr>
        <w:t xml:space="preserve">                     </w:t>
      </w:r>
      <w:r w:rsidRPr="00E0211C">
        <w:rPr>
          <w:rStyle w:val="11"/>
          <w:color w:val="000000"/>
          <w:sz w:val="29"/>
          <w:szCs w:val="29"/>
          <w:lang w:eastAsia="uk-UA"/>
        </w:rPr>
        <w:t>Основні положення</w:t>
      </w:r>
      <w:r>
        <w:rPr>
          <w:rStyle w:val="11"/>
          <w:color w:val="000000"/>
          <w:lang w:eastAsia="uk-UA"/>
        </w:rPr>
        <w:t xml:space="preserve"> </w:t>
      </w:r>
      <w:r w:rsidRPr="00315DB3">
        <w:rPr>
          <w:rStyle w:val="11"/>
          <w:color w:val="000000"/>
          <w:lang w:eastAsia="uk-UA"/>
        </w:rPr>
        <w:t xml:space="preserve">                </w:t>
      </w:r>
    </w:p>
    <w:p w:rsidR="008458AF" w:rsidRPr="00025B7F" w:rsidRDefault="008458AF" w:rsidP="00E0211C">
      <w:pPr>
        <w:pStyle w:val="12"/>
        <w:shd w:val="clear" w:color="auto" w:fill="auto"/>
        <w:spacing w:after="399"/>
        <w:rPr>
          <w:b w:val="0"/>
        </w:rPr>
      </w:pPr>
      <w:r w:rsidRPr="00025B7F">
        <w:rPr>
          <w:rStyle w:val="11"/>
          <w:b/>
          <w:color w:val="000000"/>
          <w:sz w:val="35"/>
          <w:szCs w:val="35"/>
          <w:lang w:eastAsia="uk-UA"/>
        </w:rPr>
        <w:t>ДБН В.2.2-43:2021</w:t>
      </w:r>
    </w:p>
    <w:p w:rsidR="008458AF" w:rsidRPr="00025B7F" w:rsidRDefault="008458AF" w:rsidP="00E0211C">
      <w:pPr>
        <w:pStyle w:val="32"/>
        <w:shd w:val="clear" w:color="auto" w:fill="auto"/>
        <w:spacing w:before="0" w:after="0" w:line="240" w:lineRule="exact"/>
        <w:rPr>
          <w:rStyle w:val="31"/>
          <w:i/>
          <w:color w:val="000000"/>
          <w:sz w:val="27"/>
          <w:szCs w:val="27"/>
          <w:lang w:eastAsia="uk-UA"/>
        </w:rPr>
      </w:pPr>
      <w:r w:rsidRPr="00025B7F">
        <w:rPr>
          <w:rStyle w:val="31"/>
          <w:i/>
          <w:color w:val="000000"/>
          <w:sz w:val="27"/>
          <w:szCs w:val="27"/>
          <w:lang w:eastAsia="uk-UA"/>
        </w:rPr>
        <w:t>Видання офіційне</w:t>
      </w: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val="uk-UA" w:eastAsia="uk-UA"/>
        </w:rPr>
      </w:pPr>
    </w:p>
    <w:p w:rsidR="008458AF" w:rsidRDefault="008458AF" w:rsidP="00E0211C">
      <w:pPr>
        <w:pStyle w:val="32"/>
        <w:shd w:val="clear" w:color="auto" w:fill="auto"/>
        <w:spacing w:before="0" w:after="0" w:line="240" w:lineRule="exact"/>
        <w:rPr>
          <w:rStyle w:val="31"/>
          <w:color w:val="000000"/>
          <w:sz w:val="27"/>
          <w:szCs w:val="27"/>
          <w:lang w:val="uk-UA" w:eastAsia="uk-UA"/>
        </w:rPr>
      </w:pPr>
    </w:p>
    <w:p w:rsidR="008458AF" w:rsidRPr="00E0211C" w:rsidRDefault="008458AF" w:rsidP="00E0211C">
      <w:pPr>
        <w:pStyle w:val="32"/>
        <w:shd w:val="clear" w:color="auto" w:fill="auto"/>
        <w:spacing w:before="0" w:after="0" w:line="240" w:lineRule="exact"/>
        <w:rPr>
          <w:rStyle w:val="31"/>
          <w:color w:val="000000"/>
          <w:sz w:val="27"/>
          <w:szCs w:val="27"/>
          <w:lang w:val="uk-UA"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Pr="00DA50AD" w:rsidRDefault="008458AF" w:rsidP="00E0211C">
      <w:pPr>
        <w:pStyle w:val="42"/>
        <w:shd w:val="clear" w:color="auto" w:fill="auto"/>
        <w:spacing w:before="0"/>
        <w:rPr>
          <w:sz w:val="25"/>
          <w:szCs w:val="25"/>
        </w:rPr>
      </w:pPr>
      <w:r w:rsidRPr="00DA50AD">
        <w:rPr>
          <w:rStyle w:val="41"/>
          <w:color w:val="000000"/>
          <w:sz w:val="25"/>
          <w:szCs w:val="25"/>
          <w:lang w:eastAsia="uk-UA"/>
        </w:rPr>
        <w:t>Київ</w:t>
      </w:r>
    </w:p>
    <w:p w:rsidR="008458AF" w:rsidRPr="00DA50AD" w:rsidRDefault="008458AF" w:rsidP="00E0211C">
      <w:pPr>
        <w:pStyle w:val="42"/>
        <w:shd w:val="clear" w:color="auto" w:fill="auto"/>
        <w:spacing w:before="0"/>
        <w:rPr>
          <w:sz w:val="25"/>
          <w:szCs w:val="25"/>
        </w:rPr>
      </w:pPr>
      <w:r w:rsidRPr="00DA50AD">
        <w:rPr>
          <w:rStyle w:val="41"/>
          <w:color w:val="000000"/>
          <w:sz w:val="25"/>
          <w:szCs w:val="25"/>
          <w:lang w:eastAsia="uk-UA"/>
        </w:rPr>
        <w:t>Мін</w:t>
      </w:r>
      <w:r>
        <w:rPr>
          <w:rStyle w:val="41"/>
          <w:color w:val="000000"/>
          <w:sz w:val="25"/>
          <w:szCs w:val="25"/>
          <w:lang w:val="uk-UA" w:eastAsia="uk-UA"/>
        </w:rPr>
        <w:t xml:space="preserve">регіон </w:t>
      </w:r>
      <w:r w:rsidRPr="00DA50AD">
        <w:rPr>
          <w:rStyle w:val="41"/>
          <w:color w:val="000000"/>
          <w:sz w:val="25"/>
          <w:szCs w:val="25"/>
          <w:lang w:eastAsia="uk-UA"/>
        </w:rPr>
        <w:t>України</w:t>
      </w:r>
    </w:p>
    <w:p w:rsidR="008458AF" w:rsidRDefault="008458AF" w:rsidP="00E0211C">
      <w:pPr>
        <w:pStyle w:val="42"/>
        <w:shd w:val="clear" w:color="auto" w:fill="auto"/>
        <w:spacing w:before="0"/>
        <w:rPr>
          <w:rStyle w:val="41"/>
          <w:color w:val="000000"/>
          <w:sz w:val="25"/>
          <w:szCs w:val="25"/>
          <w:lang w:eastAsia="uk-UA"/>
        </w:rPr>
      </w:pPr>
      <w:r w:rsidRPr="00DA50AD">
        <w:rPr>
          <w:rStyle w:val="41"/>
          <w:color w:val="000000"/>
          <w:sz w:val="25"/>
          <w:szCs w:val="25"/>
          <w:lang w:eastAsia="uk-UA"/>
        </w:rPr>
        <w:t>2022</w:t>
      </w:r>
    </w:p>
    <w:p w:rsidR="008458AF" w:rsidRDefault="008458AF" w:rsidP="00E0211C">
      <w:pPr>
        <w:pStyle w:val="42"/>
        <w:shd w:val="clear" w:color="auto" w:fill="auto"/>
        <w:spacing w:before="0"/>
        <w:rPr>
          <w:rStyle w:val="41"/>
          <w:color w:val="000000"/>
          <w:sz w:val="25"/>
          <w:szCs w:val="25"/>
          <w:lang w:eastAsia="uk-UA"/>
        </w:rPr>
      </w:pPr>
    </w:p>
    <w:p w:rsidR="008458AF" w:rsidRDefault="008458AF" w:rsidP="00E0211C">
      <w:pPr>
        <w:pStyle w:val="42"/>
        <w:shd w:val="clear" w:color="auto" w:fill="auto"/>
        <w:spacing w:before="0"/>
        <w:rPr>
          <w:rStyle w:val="41"/>
          <w:color w:val="000000"/>
          <w:sz w:val="25"/>
          <w:szCs w:val="25"/>
          <w:lang w:val="uk-UA" w:eastAsia="uk-UA"/>
        </w:rPr>
      </w:pPr>
    </w:p>
    <w:p w:rsidR="007571E8" w:rsidRPr="00E5675A" w:rsidRDefault="007571E8" w:rsidP="007571E8">
      <w:pPr>
        <w:pStyle w:val="a6"/>
        <w:spacing w:after="120"/>
        <w:rPr>
          <w:rFonts w:ascii="Arial" w:hAnsi="Arial" w:cs="Arial"/>
          <w:sz w:val="21"/>
          <w:szCs w:val="21"/>
          <w:lang w:val="uk-UA"/>
        </w:rPr>
      </w:pPr>
      <w:r w:rsidRPr="00E5675A">
        <w:rPr>
          <w:rFonts w:ascii="Arial" w:hAnsi="Arial" w:cs="Arial"/>
          <w:sz w:val="21"/>
          <w:szCs w:val="21"/>
          <w:lang w:val="uk-UA"/>
        </w:rPr>
        <w:lastRenderedPageBreak/>
        <w:t>ПЕРЕДМОВА</w:t>
      </w:r>
    </w:p>
    <w:tbl>
      <w:tblPr>
        <w:tblW w:w="9050" w:type="dxa"/>
        <w:jc w:val="center"/>
        <w:tblInd w:w="-940" w:type="dxa"/>
        <w:tblLayout w:type="fixed"/>
        <w:tblLook w:val="01E0"/>
      </w:tblPr>
      <w:tblGrid>
        <w:gridCol w:w="2896"/>
        <w:gridCol w:w="6154"/>
      </w:tblGrid>
      <w:tr w:rsidR="007571E8" w:rsidRPr="00E5675A" w:rsidTr="00A95A41">
        <w:trPr>
          <w:jc w:val="center"/>
        </w:trPr>
        <w:tc>
          <w:tcPr>
            <w:tcW w:w="2896" w:type="dxa"/>
          </w:tcPr>
          <w:p w:rsidR="007571E8" w:rsidRPr="00E5675A" w:rsidRDefault="007571E8" w:rsidP="00AC07F2">
            <w:pPr>
              <w:rPr>
                <w:rFonts w:ascii="Arial" w:hAnsi="Arial" w:cs="Arial"/>
                <w:sz w:val="21"/>
                <w:szCs w:val="21"/>
              </w:rPr>
            </w:pPr>
            <w:r w:rsidRPr="00E5675A">
              <w:rPr>
                <w:rFonts w:ascii="Arial" w:hAnsi="Arial" w:cs="Arial"/>
                <w:sz w:val="21"/>
                <w:szCs w:val="21"/>
              </w:rPr>
              <w:t>1 РОЗРОБЛЕНО:</w:t>
            </w:r>
          </w:p>
        </w:tc>
        <w:tc>
          <w:tcPr>
            <w:tcW w:w="6154" w:type="dxa"/>
          </w:tcPr>
          <w:p w:rsidR="00F2500B" w:rsidRPr="00843143" w:rsidRDefault="007571E8" w:rsidP="00BA6948">
            <w:pPr>
              <w:jc w:val="both"/>
              <w:rPr>
                <w:rFonts w:ascii="Arial" w:hAnsi="Arial" w:cs="Arial"/>
                <w:sz w:val="21"/>
                <w:szCs w:val="21"/>
                <w:lang w:val="ru-RU"/>
              </w:rPr>
            </w:pPr>
            <w:r w:rsidRPr="00E5675A">
              <w:rPr>
                <w:rFonts w:ascii="Arial" w:hAnsi="Arial" w:cs="Arial"/>
                <w:sz w:val="21"/>
                <w:szCs w:val="21"/>
              </w:rPr>
              <w:t xml:space="preserve">Товариство з обмеженою відповідальністю </w:t>
            </w:r>
            <w:r w:rsidR="00BA6948" w:rsidRPr="00BA6948">
              <w:rPr>
                <w:rFonts w:ascii="Arial" w:hAnsi="Arial" w:cs="Arial"/>
                <w:sz w:val="21"/>
                <w:szCs w:val="21"/>
                <w:lang w:val="ru-RU"/>
              </w:rPr>
              <w:t>“</w:t>
            </w:r>
            <w:r w:rsidRPr="00E5675A">
              <w:rPr>
                <w:rFonts w:ascii="Arial" w:hAnsi="Arial" w:cs="Arial"/>
                <w:sz w:val="21"/>
                <w:szCs w:val="21"/>
              </w:rPr>
              <w:t>Український інститут сталевих конструкцій імені В. М. Шимановського</w:t>
            </w:r>
            <w:r w:rsidR="00BA6948" w:rsidRPr="00BA6948">
              <w:rPr>
                <w:rFonts w:ascii="Arial" w:hAnsi="Arial" w:cs="Arial"/>
                <w:sz w:val="21"/>
                <w:szCs w:val="21"/>
                <w:lang w:val="ru-RU"/>
              </w:rPr>
              <w:t>”</w:t>
            </w:r>
          </w:p>
          <w:p w:rsidR="007571E8" w:rsidRPr="00E5675A" w:rsidRDefault="007571E8" w:rsidP="00BA6948">
            <w:pPr>
              <w:jc w:val="both"/>
              <w:rPr>
                <w:rFonts w:ascii="Arial" w:hAnsi="Arial" w:cs="Arial"/>
                <w:sz w:val="21"/>
                <w:szCs w:val="21"/>
              </w:rPr>
            </w:pPr>
            <w:r w:rsidRPr="00E5675A">
              <w:rPr>
                <w:rFonts w:ascii="Arial" w:hAnsi="Arial" w:cs="Arial"/>
                <w:sz w:val="21"/>
                <w:szCs w:val="21"/>
              </w:rPr>
              <w:t xml:space="preserve"> </w:t>
            </w:r>
          </w:p>
        </w:tc>
      </w:tr>
      <w:tr w:rsidR="007571E8" w:rsidRPr="00E5675A" w:rsidTr="00A95A41">
        <w:trPr>
          <w:jc w:val="center"/>
        </w:trPr>
        <w:tc>
          <w:tcPr>
            <w:tcW w:w="2896" w:type="dxa"/>
          </w:tcPr>
          <w:p w:rsidR="007571E8" w:rsidRPr="00E5675A" w:rsidRDefault="007571E8" w:rsidP="00AC07F2">
            <w:pPr>
              <w:rPr>
                <w:rFonts w:ascii="Arial" w:hAnsi="Arial" w:cs="Arial"/>
                <w:caps/>
                <w:sz w:val="21"/>
                <w:szCs w:val="21"/>
              </w:rPr>
            </w:pPr>
            <w:r w:rsidRPr="00E5675A">
              <w:rPr>
                <w:rFonts w:ascii="Arial" w:hAnsi="Arial" w:cs="Arial"/>
                <w:caps/>
                <w:sz w:val="21"/>
                <w:szCs w:val="21"/>
              </w:rPr>
              <w:t xml:space="preserve"> Розробники:</w:t>
            </w:r>
          </w:p>
          <w:p w:rsidR="007571E8" w:rsidRPr="00E5675A" w:rsidRDefault="007571E8" w:rsidP="00AC07F2">
            <w:pPr>
              <w:rPr>
                <w:rFonts w:ascii="Arial" w:hAnsi="Arial" w:cs="Arial"/>
                <w:caps/>
                <w:sz w:val="21"/>
                <w:szCs w:val="21"/>
                <w:lang w:val="en-US"/>
              </w:rPr>
            </w:pPr>
          </w:p>
          <w:p w:rsidR="00843143" w:rsidRDefault="00843143" w:rsidP="00AC07F2">
            <w:pPr>
              <w:rPr>
                <w:rFonts w:ascii="Arial" w:hAnsi="Arial" w:cs="Arial"/>
                <w:caps/>
                <w:sz w:val="21"/>
                <w:szCs w:val="21"/>
                <w:lang w:val="en-US"/>
              </w:rPr>
            </w:pPr>
          </w:p>
          <w:p w:rsidR="00843143" w:rsidRDefault="00843143" w:rsidP="00AC07F2">
            <w:pPr>
              <w:rPr>
                <w:rFonts w:ascii="Arial" w:hAnsi="Arial" w:cs="Arial"/>
                <w:caps/>
                <w:sz w:val="21"/>
                <w:szCs w:val="21"/>
                <w:lang w:val="en-US"/>
              </w:rPr>
            </w:pPr>
          </w:p>
          <w:p w:rsidR="007571E8" w:rsidRPr="00E5675A" w:rsidRDefault="007571E8" w:rsidP="00AC07F2">
            <w:pPr>
              <w:rPr>
                <w:rFonts w:ascii="Arial" w:hAnsi="Arial" w:cs="Arial"/>
                <w:caps/>
                <w:sz w:val="21"/>
                <w:szCs w:val="21"/>
              </w:rPr>
            </w:pPr>
            <w:r w:rsidRPr="00E5675A">
              <w:rPr>
                <w:rFonts w:ascii="Arial" w:hAnsi="Arial" w:cs="Arial"/>
                <w:bCs/>
                <w:sz w:val="21"/>
                <w:szCs w:val="21"/>
              </w:rPr>
              <w:t>За участю:</w:t>
            </w:r>
          </w:p>
        </w:tc>
        <w:tc>
          <w:tcPr>
            <w:tcW w:w="6154" w:type="dxa"/>
          </w:tcPr>
          <w:p w:rsidR="00BA6948" w:rsidRPr="00843143" w:rsidRDefault="007571E8" w:rsidP="00BA6948">
            <w:pPr>
              <w:rPr>
                <w:rFonts w:ascii="Arial" w:hAnsi="Arial" w:cs="Arial"/>
                <w:b/>
                <w:sz w:val="21"/>
                <w:szCs w:val="21"/>
                <w:lang w:val="ru-RU"/>
              </w:rPr>
            </w:pPr>
            <w:r w:rsidRPr="00E5675A">
              <w:rPr>
                <w:rFonts w:ascii="Arial" w:hAnsi="Arial" w:cs="Arial"/>
                <w:b/>
                <w:bCs/>
                <w:sz w:val="21"/>
                <w:szCs w:val="21"/>
              </w:rPr>
              <w:t xml:space="preserve">О. Шимановський, </w:t>
            </w:r>
            <w:r w:rsidRPr="00E5675A">
              <w:rPr>
                <w:rFonts w:ascii="Arial" w:hAnsi="Arial" w:cs="Arial"/>
                <w:sz w:val="21"/>
                <w:szCs w:val="21"/>
              </w:rPr>
              <w:t>д-р техн. наук;</w:t>
            </w:r>
            <w:r w:rsidRPr="00E5675A">
              <w:rPr>
                <w:rFonts w:ascii="Arial" w:hAnsi="Arial" w:cs="Arial"/>
                <w:sz w:val="21"/>
                <w:szCs w:val="21"/>
                <w:lang w:val="ru-RU"/>
              </w:rPr>
              <w:t xml:space="preserve"> </w:t>
            </w:r>
            <w:r w:rsidRPr="00E5675A">
              <w:rPr>
                <w:rFonts w:ascii="Arial" w:hAnsi="Arial" w:cs="Arial"/>
                <w:sz w:val="21"/>
                <w:szCs w:val="21"/>
              </w:rPr>
              <w:t>чл.-кор. НАН України</w:t>
            </w:r>
            <w:r w:rsidRPr="00BA6948">
              <w:rPr>
                <w:rFonts w:ascii="Arial" w:hAnsi="Arial" w:cs="Arial"/>
                <w:sz w:val="21"/>
                <w:szCs w:val="21"/>
              </w:rPr>
              <w:t xml:space="preserve"> (</w:t>
            </w:r>
            <w:r w:rsidRPr="00E5675A">
              <w:rPr>
                <w:rFonts w:ascii="Arial" w:hAnsi="Arial" w:cs="Arial"/>
                <w:sz w:val="21"/>
                <w:szCs w:val="21"/>
              </w:rPr>
              <w:t>науковий керівник)</w:t>
            </w:r>
            <w:r w:rsidR="00FB403A" w:rsidRPr="00BA6948">
              <w:rPr>
                <w:rFonts w:ascii="Arial" w:hAnsi="Arial" w:cs="Arial"/>
                <w:sz w:val="21"/>
                <w:szCs w:val="21"/>
              </w:rPr>
              <w:t>;</w:t>
            </w:r>
            <w:r w:rsidRPr="00BA6948">
              <w:rPr>
                <w:rFonts w:ascii="Arial" w:hAnsi="Arial" w:cs="Arial"/>
                <w:sz w:val="21"/>
                <w:szCs w:val="21"/>
              </w:rPr>
              <w:t xml:space="preserve"> </w:t>
            </w:r>
            <w:r w:rsidRPr="00E5675A">
              <w:rPr>
                <w:rFonts w:ascii="Arial" w:hAnsi="Arial" w:cs="Arial"/>
                <w:b/>
                <w:sz w:val="21"/>
                <w:szCs w:val="21"/>
              </w:rPr>
              <w:t>В. Адріанов</w:t>
            </w:r>
            <w:r w:rsidR="00FB403A" w:rsidRPr="00BA6948">
              <w:rPr>
                <w:rFonts w:ascii="Arial" w:hAnsi="Arial" w:cs="Arial"/>
                <w:b/>
                <w:sz w:val="21"/>
                <w:szCs w:val="21"/>
              </w:rPr>
              <w:t>;</w:t>
            </w:r>
            <w:r w:rsidRPr="00E5675A">
              <w:rPr>
                <w:rFonts w:ascii="Arial" w:hAnsi="Arial" w:cs="Arial"/>
                <w:b/>
                <w:sz w:val="21"/>
                <w:szCs w:val="21"/>
              </w:rPr>
              <w:t xml:space="preserve"> В. Гордеєв,</w:t>
            </w:r>
            <w:r w:rsidRPr="00E5675A">
              <w:rPr>
                <w:rFonts w:ascii="Arial" w:hAnsi="Arial" w:cs="Arial"/>
                <w:sz w:val="21"/>
                <w:szCs w:val="21"/>
              </w:rPr>
              <w:t xml:space="preserve"> д-р техн. </w:t>
            </w:r>
            <w:r w:rsidR="00FB403A">
              <w:rPr>
                <w:rFonts w:ascii="Arial" w:hAnsi="Arial" w:cs="Arial"/>
                <w:sz w:val="21"/>
                <w:szCs w:val="21"/>
              </w:rPr>
              <w:t>н</w:t>
            </w:r>
            <w:r w:rsidRPr="00E5675A">
              <w:rPr>
                <w:rFonts w:ascii="Arial" w:hAnsi="Arial" w:cs="Arial"/>
                <w:sz w:val="21"/>
                <w:szCs w:val="21"/>
              </w:rPr>
              <w:t>аук</w:t>
            </w:r>
            <w:r w:rsidR="00FB403A" w:rsidRPr="00BA6948">
              <w:rPr>
                <w:rFonts w:ascii="Arial" w:hAnsi="Arial" w:cs="Arial"/>
                <w:sz w:val="21"/>
                <w:szCs w:val="21"/>
              </w:rPr>
              <w:t>;</w:t>
            </w:r>
            <w:r w:rsidRPr="00E5675A">
              <w:rPr>
                <w:rFonts w:ascii="Arial" w:hAnsi="Arial" w:cs="Arial"/>
                <w:b/>
                <w:sz w:val="21"/>
                <w:szCs w:val="21"/>
              </w:rPr>
              <w:t xml:space="preserve"> О. Кордун</w:t>
            </w:r>
            <w:r w:rsidR="00FB403A" w:rsidRPr="00BA6948">
              <w:rPr>
                <w:rFonts w:ascii="Arial" w:hAnsi="Arial" w:cs="Arial"/>
                <w:b/>
                <w:sz w:val="21"/>
                <w:szCs w:val="21"/>
              </w:rPr>
              <w:t>;</w:t>
            </w:r>
            <w:r w:rsidRPr="00E5675A">
              <w:rPr>
                <w:rFonts w:ascii="Arial" w:hAnsi="Arial" w:cs="Arial"/>
                <w:b/>
                <w:sz w:val="21"/>
                <w:szCs w:val="21"/>
              </w:rPr>
              <w:t xml:space="preserve"> Я. Лимар</w:t>
            </w:r>
            <w:r w:rsidR="00FB403A" w:rsidRPr="00BA6948">
              <w:rPr>
                <w:rFonts w:ascii="Arial" w:hAnsi="Arial" w:cs="Arial"/>
                <w:b/>
                <w:sz w:val="21"/>
                <w:szCs w:val="21"/>
              </w:rPr>
              <w:t>;</w:t>
            </w:r>
            <w:r w:rsidRPr="00E5675A">
              <w:rPr>
                <w:rFonts w:ascii="Arial" w:hAnsi="Arial" w:cs="Arial"/>
                <w:b/>
                <w:sz w:val="21"/>
                <w:szCs w:val="21"/>
              </w:rPr>
              <w:t xml:space="preserve"> В. Пасічник</w:t>
            </w:r>
          </w:p>
          <w:p w:rsidR="00843143" w:rsidRPr="00843143" w:rsidRDefault="00843143" w:rsidP="00BA6948">
            <w:pPr>
              <w:rPr>
                <w:rFonts w:ascii="Arial" w:hAnsi="Arial" w:cs="Arial"/>
                <w:b/>
                <w:sz w:val="21"/>
                <w:szCs w:val="21"/>
                <w:lang w:val="ru-RU"/>
              </w:rPr>
            </w:pPr>
          </w:p>
          <w:p w:rsidR="007571E8" w:rsidRPr="00E5675A" w:rsidRDefault="007571E8" w:rsidP="00BA6948">
            <w:pPr>
              <w:rPr>
                <w:rFonts w:ascii="Arial" w:hAnsi="Arial" w:cs="Arial"/>
                <w:sz w:val="21"/>
                <w:szCs w:val="21"/>
              </w:rPr>
            </w:pPr>
            <w:r w:rsidRPr="00E5675A">
              <w:rPr>
                <w:rFonts w:ascii="Arial" w:hAnsi="Arial" w:cs="Arial"/>
                <w:sz w:val="21"/>
                <w:szCs w:val="21"/>
              </w:rPr>
              <w:t>Український науково-дослідний інститут цивільного захисту</w:t>
            </w:r>
            <w:r w:rsidRPr="00E5675A">
              <w:rPr>
                <w:rFonts w:ascii="Arial" w:hAnsi="Arial" w:cs="Arial"/>
                <w:sz w:val="21"/>
                <w:szCs w:val="21"/>
              </w:rPr>
              <w:br/>
              <w:t>(</w:t>
            </w:r>
            <w:r w:rsidRPr="00E5675A">
              <w:rPr>
                <w:rFonts w:ascii="Arial" w:hAnsi="Arial" w:cs="Arial"/>
                <w:b/>
                <w:sz w:val="21"/>
                <w:szCs w:val="21"/>
              </w:rPr>
              <w:t>Я. Балло</w:t>
            </w:r>
            <w:r w:rsidRPr="00E5675A">
              <w:rPr>
                <w:rFonts w:ascii="Arial" w:hAnsi="Arial" w:cs="Arial"/>
                <w:sz w:val="21"/>
                <w:szCs w:val="21"/>
              </w:rPr>
              <w:t>,</w:t>
            </w:r>
            <w:r w:rsidRPr="00BA6948">
              <w:rPr>
                <w:rFonts w:ascii="Arial" w:hAnsi="Arial" w:cs="Arial"/>
                <w:sz w:val="21"/>
                <w:szCs w:val="21"/>
              </w:rPr>
              <w:t xml:space="preserve"> </w:t>
            </w:r>
            <w:r w:rsidRPr="00E5675A">
              <w:rPr>
                <w:rFonts w:ascii="Arial" w:hAnsi="Arial" w:cs="Arial"/>
                <w:sz w:val="21"/>
                <w:szCs w:val="21"/>
              </w:rPr>
              <w:t xml:space="preserve">канд. техн. </w:t>
            </w:r>
            <w:r w:rsidR="00FB403A">
              <w:rPr>
                <w:rFonts w:ascii="Arial" w:hAnsi="Arial" w:cs="Arial"/>
                <w:sz w:val="21"/>
                <w:szCs w:val="21"/>
              </w:rPr>
              <w:t>н</w:t>
            </w:r>
            <w:r w:rsidRPr="00E5675A">
              <w:rPr>
                <w:rFonts w:ascii="Arial" w:hAnsi="Arial" w:cs="Arial"/>
                <w:sz w:val="21"/>
                <w:szCs w:val="21"/>
              </w:rPr>
              <w:t>аук</w:t>
            </w:r>
            <w:r w:rsidR="00FB403A" w:rsidRPr="00FB403A">
              <w:rPr>
                <w:rFonts w:ascii="Arial" w:hAnsi="Arial" w:cs="Arial"/>
                <w:sz w:val="21"/>
                <w:szCs w:val="21"/>
              </w:rPr>
              <w:t>;</w:t>
            </w:r>
            <w:r w:rsidRPr="00E5675A">
              <w:rPr>
                <w:rFonts w:ascii="Arial" w:hAnsi="Arial" w:cs="Arial"/>
                <w:b/>
                <w:sz w:val="21"/>
                <w:szCs w:val="21"/>
              </w:rPr>
              <w:t xml:space="preserve"> В. Ніжник</w:t>
            </w:r>
            <w:r w:rsidRPr="00E5675A">
              <w:rPr>
                <w:rFonts w:ascii="Arial" w:hAnsi="Arial" w:cs="Arial"/>
                <w:sz w:val="21"/>
                <w:szCs w:val="21"/>
              </w:rPr>
              <w:t xml:space="preserve">, </w:t>
            </w:r>
            <w:r w:rsidRPr="00FB403A">
              <w:rPr>
                <w:rFonts w:ascii="Arial" w:hAnsi="Arial" w:cs="Arial"/>
                <w:sz w:val="21"/>
                <w:szCs w:val="21"/>
              </w:rPr>
              <w:t>д-р</w:t>
            </w:r>
            <w:r w:rsidRPr="00E5675A">
              <w:rPr>
                <w:rFonts w:ascii="Arial" w:hAnsi="Arial" w:cs="Arial"/>
                <w:sz w:val="21"/>
                <w:szCs w:val="21"/>
              </w:rPr>
              <w:t xml:space="preserve"> техн. наук)</w:t>
            </w:r>
          </w:p>
          <w:p w:rsidR="007571E8" w:rsidRPr="00E5675A" w:rsidRDefault="007571E8" w:rsidP="00A95A41">
            <w:pPr>
              <w:spacing w:before="120"/>
              <w:jc w:val="both"/>
              <w:rPr>
                <w:rFonts w:ascii="Arial" w:hAnsi="Arial" w:cs="Arial"/>
                <w:sz w:val="21"/>
                <w:szCs w:val="21"/>
              </w:rPr>
            </w:pPr>
            <w:r w:rsidRPr="00E5675A">
              <w:rPr>
                <w:rFonts w:ascii="Arial" w:hAnsi="Arial" w:cs="Arial"/>
                <w:sz w:val="21"/>
                <w:szCs w:val="21"/>
              </w:rPr>
              <w:t>Асоціація «Український центр сталевого будівництва»</w:t>
            </w:r>
            <w:r w:rsidR="00A95A41" w:rsidRPr="00A95A41">
              <w:rPr>
                <w:rFonts w:ascii="Arial" w:hAnsi="Arial" w:cs="Arial"/>
                <w:sz w:val="21"/>
                <w:szCs w:val="21"/>
              </w:rPr>
              <w:t xml:space="preserve">      </w:t>
            </w:r>
            <w:r w:rsidRPr="00E5675A">
              <w:rPr>
                <w:rFonts w:ascii="Arial" w:hAnsi="Arial" w:cs="Arial"/>
                <w:sz w:val="21"/>
                <w:szCs w:val="21"/>
              </w:rPr>
              <w:t xml:space="preserve"> (</w:t>
            </w:r>
            <w:r w:rsidRPr="00E5675A">
              <w:rPr>
                <w:rFonts w:ascii="Arial" w:hAnsi="Arial" w:cs="Arial"/>
                <w:b/>
                <w:sz w:val="21"/>
                <w:szCs w:val="21"/>
              </w:rPr>
              <w:t xml:space="preserve">А. Білик, </w:t>
            </w:r>
            <w:r w:rsidRPr="00E5675A">
              <w:rPr>
                <w:rFonts w:ascii="Arial" w:hAnsi="Arial" w:cs="Arial"/>
                <w:sz w:val="21"/>
                <w:szCs w:val="21"/>
              </w:rPr>
              <w:t xml:space="preserve">канд. техн. </w:t>
            </w:r>
            <w:r w:rsidR="00FB403A" w:rsidRPr="00FB403A">
              <w:rPr>
                <w:rFonts w:ascii="Arial" w:hAnsi="Arial" w:cs="Arial"/>
                <w:sz w:val="21"/>
                <w:szCs w:val="21"/>
              </w:rPr>
              <w:t>н</w:t>
            </w:r>
            <w:r w:rsidRPr="00E5675A">
              <w:rPr>
                <w:rFonts w:ascii="Arial" w:hAnsi="Arial" w:cs="Arial"/>
                <w:sz w:val="21"/>
                <w:szCs w:val="21"/>
              </w:rPr>
              <w:t>аук</w:t>
            </w:r>
            <w:r w:rsidR="00FB403A" w:rsidRPr="00FB403A">
              <w:rPr>
                <w:rFonts w:ascii="Arial" w:hAnsi="Arial" w:cs="Arial"/>
                <w:sz w:val="21"/>
                <w:szCs w:val="21"/>
              </w:rPr>
              <w:t>;</w:t>
            </w:r>
            <w:r w:rsidRPr="00E5675A">
              <w:rPr>
                <w:rFonts w:ascii="Arial" w:hAnsi="Arial" w:cs="Arial"/>
                <w:b/>
                <w:sz w:val="21"/>
                <w:szCs w:val="21"/>
              </w:rPr>
              <w:t xml:space="preserve"> К. Калафат, </w:t>
            </w:r>
            <w:r w:rsidRPr="00E5675A">
              <w:rPr>
                <w:rFonts w:ascii="Arial" w:hAnsi="Arial" w:cs="Arial"/>
                <w:sz w:val="21"/>
                <w:szCs w:val="21"/>
              </w:rPr>
              <w:t xml:space="preserve">канд. техн. </w:t>
            </w:r>
            <w:r w:rsidR="00FB403A" w:rsidRPr="00FB403A">
              <w:rPr>
                <w:rFonts w:ascii="Arial" w:hAnsi="Arial" w:cs="Arial"/>
                <w:sz w:val="21"/>
                <w:szCs w:val="21"/>
              </w:rPr>
              <w:t>н</w:t>
            </w:r>
            <w:r w:rsidR="00FB403A" w:rsidRPr="00E5675A">
              <w:rPr>
                <w:rFonts w:ascii="Arial" w:hAnsi="Arial" w:cs="Arial"/>
                <w:sz w:val="21"/>
                <w:szCs w:val="21"/>
              </w:rPr>
              <w:t>аук</w:t>
            </w:r>
            <w:r w:rsidR="00FB403A" w:rsidRPr="00FB403A">
              <w:rPr>
                <w:rFonts w:ascii="Arial" w:hAnsi="Arial" w:cs="Arial"/>
                <w:sz w:val="21"/>
                <w:szCs w:val="21"/>
              </w:rPr>
              <w:t>;</w:t>
            </w:r>
            <w:r w:rsidRPr="00E5675A">
              <w:rPr>
                <w:rFonts w:ascii="Arial" w:hAnsi="Arial" w:cs="Arial"/>
                <w:b/>
                <w:sz w:val="21"/>
                <w:szCs w:val="21"/>
              </w:rPr>
              <w:t xml:space="preserve"> Е. Ковалевська</w:t>
            </w:r>
            <w:r w:rsidR="00FB403A" w:rsidRPr="00FB403A">
              <w:rPr>
                <w:rFonts w:ascii="Arial" w:hAnsi="Arial" w:cs="Arial"/>
                <w:b/>
                <w:sz w:val="21"/>
                <w:szCs w:val="21"/>
              </w:rPr>
              <w:t>;</w:t>
            </w:r>
            <w:r w:rsidRPr="00E5675A">
              <w:rPr>
                <w:rFonts w:ascii="Arial" w:hAnsi="Arial" w:cs="Arial"/>
                <w:b/>
                <w:sz w:val="21"/>
                <w:szCs w:val="21"/>
              </w:rPr>
              <w:t xml:space="preserve"> В. Колісник</w:t>
            </w:r>
            <w:r w:rsidRPr="00E5675A">
              <w:rPr>
                <w:rFonts w:ascii="Arial" w:hAnsi="Arial" w:cs="Arial"/>
                <w:sz w:val="21"/>
                <w:szCs w:val="21"/>
              </w:rPr>
              <w:t>)</w:t>
            </w:r>
          </w:p>
          <w:p w:rsidR="007571E8" w:rsidRPr="00CE6221" w:rsidRDefault="007571E8" w:rsidP="00A95A41">
            <w:pPr>
              <w:spacing w:before="120"/>
              <w:jc w:val="both"/>
              <w:rPr>
                <w:rFonts w:ascii="Arial" w:hAnsi="Arial" w:cs="Arial"/>
                <w:sz w:val="21"/>
                <w:szCs w:val="21"/>
                <w:lang w:val="ru-RU"/>
              </w:rPr>
            </w:pPr>
            <w:r w:rsidRPr="00E5675A">
              <w:rPr>
                <w:rFonts w:ascii="Arial" w:hAnsi="Arial" w:cs="Arial"/>
                <w:sz w:val="21"/>
                <w:szCs w:val="21"/>
              </w:rPr>
              <w:t>Громадська організація «Науково-технічна спілка енергетиків та електротехніків України» (</w:t>
            </w:r>
            <w:r w:rsidRPr="00E5675A">
              <w:rPr>
                <w:rFonts w:ascii="Arial" w:hAnsi="Arial" w:cs="Arial"/>
                <w:b/>
                <w:sz w:val="21"/>
                <w:szCs w:val="21"/>
              </w:rPr>
              <w:t>Є. Баранник</w:t>
            </w:r>
            <w:r w:rsidRPr="00E5675A">
              <w:rPr>
                <w:rFonts w:ascii="Arial" w:hAnsi="Arial" w:cs="Arial"/>
                <w:sz w:val="21"/>
                <w:szCs w:val="21"/>
              </w:rPr>
              <w:t>)</w:t>
            </w:r>
          </w:p>
          <w:p w:rsidR="00E5675A" w:rsidRPr="00E5675A" w:rsidRDefault="00E5675A" w:rsidP="00FB403A">
            <w:pPr>
              <w:spacing w:before="120"/>
              <w:jc w:val="both"/>
              <w:rPr>
                <w:rFonts w:ascii="Arial" w:hAnsi="Arial" w:cs="Arial"/>
                <w:sz w:val="21"/>
                <w:szCs w:val="21"/>
              </w:rPr>
            </w:pPr>
            <w:r w:rsidRPr="00E5675A">
              <w:rPr>
                <w:rFonts w:ascii="Arial" w:hAnsi="Arial" w:cs="Arial"/>
                <w:sz w:val="21"/>
                <w:szCs w:val="21"/>
              </w:rPr>
              <w:t>Інститут державного управління та наукових досліджень з цивільного захисту</w:t>
            </w:r>
            <w:r w:rsidR="00F67CA9">
              <w:rPr>
                <w:rFonts w:ascii="Arial" w:hAnsi="Arial" w:cs="Arial"/>
                <w:sz w:val="21"/>
                <w:szCs w:val="21"/>
              </w:rPr>
              <w:t xml:space="preserve"> (</w:t>
            </w:r>
            <w:r w:rsidR="00F67CA9" w:rsidRPr="00F67CA9">
              <w:rPr>
                <w:rFonts w:ascii="Arial" w:hAnsi="Arial" w:cs="Arial"/>
                <w:b/>
                <w:sz w:val="21"/>
                <w:szCs w:val="21"/>
              </w:rPr>
              <w:t>Я. Балло</w:t>
            </w:r>
            <w:r w:rsidR="00F67CA9">
              <w:rPr>
                <w:rFonts w:ascii="Arial" w:hAnsi="Arial" w:cs="Arial"/>
                <w:sz w:val="21"/>
                <w:szCs w:val="21"/>
              </w:rPr>
              <w:t>, канд. техн. наук</w:t>
            </w:r>
            <w:r w:rsidR="00FB403A" w:rsidRPr="00FB403A">
              <w:rPr>
                <w:rFonts w:ascii="Arial" w:hAnsi="Arial" w:cs="Arial"/>
                <w:sz w:val="21"/>
                <w:szCs w:val="21"/>
                <w:lang w:val="ru-RU"/>
              </w:rPr>
              <w:t>;</w:t>
            </w:r>
            <w:r w:rsidR="00F67CA9">
              <w:rPr>
                <w:rFonts w:ascii="Arial" w:hAnsi="Arial" w:cs="Arial"/>
                <w:sz w:val="21"/>
                <w:szCs w:val="21"/>
              </w:rPr>
              <w:t xml:space="preserve"> </w:t>
            </w:r>
            <w:r w:rsidR="00F67CA9" w:rsidRPr="00F67CA9">
              <w:rPr>
                <w:rFonts w:ascii="Arial" w:hAnsi="Arial" w:cs="Arial"/>
                <w:b/>
                <w:sz w:val="21"/>
                <w:szCs w:val="21"/>
              </w:rPr>
              <w:t>В. Ніжник</w:t>
            </w:r>
            <w:r w:rsidR="00F67CA9">
              <w:rPr>
                <w:rFonts w:ascii="Arial" w:hAnsi="Arial" w:cs="Arial"/>
                <w:sz w:val="21"/>
                <w:szCs w:val="21"/>
              </w:rPr>
              <w:t>, д-р техн. наук)</w:t>
            </w:r>
          </w:p>
        </w:tc>
      </w:tr>
      <w:tr w:rsidR="007571E8" w:rsidRPr="00E5675A" w:rsidTr="00A95A41">
        <w:trPr>
          <w:trHeight w:hRule="exact" w:val="227"/>
          <w:jc w:val="center"/>
        </w:trPr>
        <w:tc>
          <w:tcPr>
            <w:tcW w:w="2896" w:type="dxa"/>
          </w:tcPr>
          <w:p w:rsidR="007571E8" w:rsidRPr="00E5675A" w:rsidRDefault="007571E8" w:rsidP="00AC07F2">
            <w:pPr>
              <w:rPr>
                <w:rFonts w:ascii="Arial" w:hAnsi="Arial" w:cs="Arial"/>
                <w:sz w:val="21"/>
                <w:szCs w:val="21"/>
              </w:rPr>
            </w:pPr>
          </w:p>
        </w:tc>
        <w:tc>
          <w:tcPr>
            <w:tcW w:w="6154" w:type="dxa"/>
          </w:tcPr>
          <w:p w:rsidR="007571E8" w:rsidRPr="00E5675A" w:rsidRDefault="007571E8" w:rsidP="00AC07F2">
            <w:pPr>
              <w:rPr>
                <w:rFonts w:ascii="Arial" w:hAnsi="Arial" w:cs="Arial"/>
                <w:sz w:val="21"/>
                <w:szCs w:val="21"/>
              </w:rPr>
            </w:pPr>
          </w:p>
        </w:tc>
      </w:tr>
      <w:tr w:rsidR="007571E8" w:rsidRPr="00E5675A" w:rsidTr="00A95A41">
        <w:trPr>
          <w:jc w:val="center"/>
        </w:trPr>
        <w:tc>
          <w:tcPr>
            <w:tcW w:w="2896" w:type="dxa"/>
          </w:tcPr>
          <w:p w:rsidR="007571E8" w:rsidRPr="00E5675A" w:rsidRDefault="007571E8" w:rsidP="00AC07F2">
            <w:pPr>
              <w:rPr>
                <w:rFonts w:ascii="Arial" w:hAnsi="Arial" w:cs="Arial"/>
                <w:sz w:val="21"/>
                <w:szCs w:val="21"/>
              </w:rPr>
            </w:pPr>
            <w:r w:rsidRPr="00E5675A">
              <w:rPr>
                <w:rFonts w:ascii="Arial" w:hAnsi="Arial" w:cs="Arial"/>
                <w:sz w:val="21"/>
                <w:szCs w:val="21"/>
              </w:rPr>
              <w:t>2 ВНЕСЕНО:</w:t>
            </w:r>
          </w:p>
        </w:tc>
        <w:tc>
          <w:tcPr>
            <w:tcW w:w="6154" w:type="dxa"/>
          </w:tcPr>
          <w:p w:rsidR="007571E8" w:rsidRPr="00E5675A" w:rsidRDefault="007571E8" w:rsidP="00AC07F2">
            <w:pPr>
              <w:pStyle w:val="a5"/>
              <w:jc w:val="both"/>
              <w:rPr>
                <w:rFonts w:ascii="Arial" w:hAnsi="Arial" w:cs="Arial"/>
                <w:sz w:val="21"/>
                <w:szCs w:val="21"/>
              </w:rPr>
            </w:pPr>
            <w:r w:rsidRPr="00E5675A">
              <w:rPr>
                <w:rFonts w:ascii="Arial" w:hAnsi="Arial" w:cs="Arial"/>
                <w:sz w:val="21"/>
                <w:szCs w:val="21"/>
              </w:rPr>
              <w:t>Міністерство розвитку громад та територій України, Директорат технічного регулювання в будівництві</w:t>
            </w:r>
          </w:p>
        </w:tc>
      </w:tr>
      <w:tr w:rsidR="007571E8" w:rsidRPr="00E5675A" w:rsidTr="00A95A41">
        <w:trPr>
          <w:trHeight w:hRule="exact" w:val="227"/>
          <w:jc w:val="center"/>
        </w:trPr>
        <w:tc>
          <w:tcPr>
            <w:tcW w:w="2896" w:type="dxa"/>
          </w:tcPr>
          <w:p w:rsidR="007571E8" w:rsidRPr="00E5675A" w:rsidRDefault="007571E8" w:rsidP="00AC07F2">
            <w:pPr>
              <w:rPr>
                <w:rFonts w:ascii="Arial" w:hAnsi="Arial" w:cs="Arial"/>
                <w:sz w:val="21"/>
                <w:szCs w:val="21"/>
              </w:rPr>
            </w:pPr>
          </w:p>
        </w:tc>
        <w:tc>
          <w:tcPr>
            <w:tcW w:w="6154" w:type="dxa"/>
          </w:tcPr>
          <w:p w:rsidR="007571E8" w:rsidRPr="00E5675A" w:rsidRDefault="007571E8" w:rsidP="00AC07F2">
            <w:pPr>
              <w:pStyle w:val="a5"/>
              <w:jc w:val="both"/>
              <w:rPr>
                <w:rFonts w:ascii="Arial" w:hAnsi="Arial" w:cs="Arial"/>
                <w:sz w:val="21"/>
                <w:szCs w:val="21"/>
              </w:rPr>
            </w:pPr>
          </w:p>
        </w:tc>
      </w:tr>
      <w:tr w:rsidR="007571E8" w:rsidRPr="00E5675A" w:rsidTr="00A95A41">
        <w:trPr>
          <w:jc w:val="center"/>
        </w:trPr>
        <w:tc>
          <w:tcPr>
            <w:tcW w:w="2896" w:type="dxa"/>
          </w:tcPr>
          <w:p w:rsidR="007571E8" w:rsidRPr="00E5675A" w:rsidRDefault="007571E8" w:rsidP="00AC07F2">
            <w:pPr>
              <w:rPr>
                <w:rFonts w:ascii="Arial" w:hAnsi="Arial" w:cs="Arial"/>
                <w:sz w:val="21"/>
                <w:szCs w:val="21"/>
              </w:rPr>
            </w:pPr>
            <w:r w:rsidRPr="00E5675A">
              <w:rPr>
                <w:rFonts w:ascii="Arial" w:hAnsi="Arial" w:cs="Arial"/>
                <w:sz w:val="21"/>
                <w:szCs w:val="21"/>
              </w:rPr>
              <w:t>3 ПОГОДЖЕНО:</w:t>
            </w:r>
          </w:p>
        </w:tc>
        <w:tc>
          <w:tcPr>
            <w:tcW w:w="6154" w:type="dxa"/>
          </w:tcPr>
          <w:p w:rsidR="007571E8" w:rsidRPr="00FB403A" w:rsidRDefault="007571E8" w:rsidP="00AC07F2">
            <w:pPr>
              <w:pStyle w:val="a5"/>
              <w:jc w:val="both"/>
              <w:rPr>
                <w:rFonts w:ascii="Arial" w:hAnsi="Arial" w:cs="Arial"/>
                <w:sz w:val="21"/>
                <w:szCs w:val="21"/>
                <w:lang w:val="ru-RU"/>
              </w:rPr>
            </w:pPr>
            <w:r w:rsidRPr="00E5675A">
              <w:rPr>
                <w:rFonts w:ascii="Arial" w:hAnsi="Arial" w:cs="Arial"/>
                <w:sz w:val="21"/>
                <w:szCs w:val="21"/>
              </w:rPr>
              <w:t>Міністерство економіки України</w:t>
            </w:r>
            <w:r w:rsidR="00FB403A" w:rsidRPr="00FB403A">
              <w:rPr>
                <w:rFonts w:ascii="Arial" w:hAnsi="Arial" w:cs="Arial"/>
                <w:sz w:val="21"/>
                <w:szCs w:val="21"/>
                <w:lang w:val="ru-RU"/>
              </w:rPr>
              <w:t xml:space="preserve"> (</w:t>
            </w:r>
            <w:r w:rsidRPr="00E5675A">
              <w:rPr>
                <w:rFonts w:ascii="Arial" w:hAnsi="Arial" w:cs="Arial"/>
                <w:sz w:val="21"/>
                <w:szCs w:val="21"/>
              </w:rPr>
              <w:t xml:space="preserve">лист  від </w:t>
            </w:r>
            <w:r w:rsidR="00F67CA9">
              <w:rPr>
                <w:rFonts w:ascii="Arial" w:hAnsi="Arial" w:cs="Arial"/>
                <w:sz w:val="21"/>
                <w:szCs w:val="21"/>
              </w:rPr>
              <w:t>02.11.2021                         № 3811-02/52902</w:t>
            </w:r>
            <w:r w:rsidR="00FB403A" w:rsidRPr="00FB403A">
              <w:rPr>
                <w:rFonts w:ascii="Arial" w:hAnsi="Arial" w:cs="Arial"/>
                <w:sz w:val="21"/>
                <w:szCs w:val="21"/>
                <w:lang w:val="ru-RU"/>
              </w:rPr>
              <w:t>)</w:t>
            </w:r>
          </w:p>
          <w:p w:rsidR="007571E8" w:rsidRPr="00FB403A" w:rsidRDefault="007571E8" w:rsidP="00FB403A">
            <w:pPr>
              <w:pStyle w:val="a5"/>
              <w:jc w:val="both"/>
              <w:rPr>
                <w:rFonts w:ascii="Arial" w:hAnsi="Arial" w:cs="Arial"/>
                <w:sz w:val="21"/>
                <w:szCs w:val="21"/>
                <w:lang w:val="ru-RU"/>
              </w:rPr>
            </w:pPr>
            <w:r w:rsidRPr="00E5675A">
              <w:rPr>
                <w:rFonts w:ascii="Arial" w:hAnsi="Arial" w:cs="Arial"/>
                <w:sz w:val="21"/>
                <w:szCs w:val="21"/>
              </w:rPr>
              <w:t>Державна служба України з питань праці</w:t>
            </w:r>
            <w:r w:rsidR="00FB403A" w:rsidRPr="00FB403A">
              <w:rPr>
                <w:rFonts w:ascii="Arial" w:hAnsi="Arial" w:cs="Arial"/>
                <w:sz w:val="21"/>
                <w:szCs w:val="21"/>
                <w:lang w:val="ru-RU"/>
              </w:rPr>
              <w:t xml:space="preserve"> (</w:t>
            </w:r>
            <w:r w:rsidRPr="00E5675A">
              <w:rPr>
                <w:rFonts w:ascii="Arial" w:hAnsi="Arial" w:cs="Arial"/>
                <w:sz w:val="21"/>
                <w:szCs w:val="21"/>
              </w:rPr>
              <w:t xml:space="preserve">лист  від </w:t>
            </w:r>
            <w:r w:rsidR="00F67CA9">
              <w:rPr>
                <w:rFonts w:ascii="Arial" w:hAnsi="Arial" w:cs="Arial"/>
                <w:sz w:val="21"/>
                <w:szCs w:val="21"/>
              </w:rPr>
              <w:t>15.09.2021 № 6270/2.0/5.2-21</w:t>
            </w:r>
            <w:r w:rsidR="00FB403A" w:rsidRPr="00FB403A">
              <w:rPr>
                <w:rFonts w:ascii="Arial" w:hAnsi="Arial" w:cs="Arial"/>
                <w:sz w:val="21"/>
                <w:szCs w:val="21"/>
                <w:lang w:val="ru-RU"/>
              </w:rPr>
              <w:t>)</w:t>
            </w:r>
          </w:p>
        </w:tc>
      </w:tr>
      <w:tr w:rsidR="007571E8" w:rsidRPr="00E5675A" w:rsidTr="00A95A41">
        <w:trPr>
          <w:jc w:val="center"/>
        </w:trPr>
        <w:tc>
          <w:tcPr>
            <w:tcW w:w="2896" w:type="dxa"/>
          </w:tcPr>
          <w:p w:rsidR="007571E8" w:rsidRPr="00E5675A" w:rsidRDefault="007571E8" w:rsidP="00AC07F2">
            <w:pPr>
              <w:rPr>
                <w:rFonts w:ascii="Arial" w:hAnsi="Arial" w:cs="Arial"/>
                <w:sz w:val="21"/>
                <w:szCs w:val="21"/>
              </w:rPr>
            </w:pPr>
          </w:p>
        </w:tc>
        <w:tc>
          <w:tcPr>
            <w:tcW w:w="6154" w:type="dxa"/>
          </w:tcPr>
          <w:p w:rsidR="007571E8" w:rsidRPr="00FB403A" w:rsidRDefault="007571E8" w:rsidP="00FB403A">
            <w:pPr>
              <w:pStyle w:val="a5"/>
              <w:jc w:val="both"/>
              <w:rPr>
                <w:rFonts w:ascii="Arial" w:hAnsi="Arial" w:cs="Arial"/>
                <w:sz w:val="21"/>
                <w:szCs w:val="21"/>
                <w:lang w:val="ru-RU"/>
              </w:rPr>
            </w:pPr>
            <w:r w:rsidRPr="00E5675A">
              <w:rPr>
                <w:rFonts w:ascii="Arial" w:hAnsi="Arial" w:cs="Arial"/>
                <w:sz w:val="21"/>
                <w:szCs w:val="21"/>
              </w:rPr>
              <w:t>Державна служба України з надзвичайних ситуацій</w:t>
            </w:r>
            <w:r w:rsidRPr="00E5675A">
              <w:rPr>
                <w:rFonts w:ascii="Arial" w:hAnsi="Arial" w:cs="Arial"/>
                <w:sz w:val="21"/>
                <w:szCs w:val="21"/>
              </w:rPr>
              <w:br/>
            </w:r>
            <w:r w:rsidR="00FB403A" w:rsidRPr="00FB403A">
              <w:rPr>
                <w:rFonts w:ascii="Arial" w:hAnsi="Arial" w:cs="Arial"/>
                <w:sz w:val="21"/>
                <w:szCs w:val="21"/>
                <w:lang w:val="ru-RU"/>
              </w:rPr>
              <w:t>(</w:t>
            </w:r>
            <w:r w:rsidRPr="00E5675A">
              <w:rPr>
                <w:rFonts w:ascii="Arial" w:hAnsi="Arial" w:cs="Arial"/>
                <w:sz w:val="21"/>
                <w:szCs w:val="21"/>
              </w:rPr>
              <w:t xml:space="preserve">лист </w:t>
            </w:r>
            <w:r w:rsidRPr="00E5675A">
              <w:rPr>
                <w:rFonts w:ascii="Arial" w:hAnsi="Arial" w:cs="Arial"/>
                <w:sz w:val="21"/>
                <w:szCs w:val="21"/>
                <w:lang w:val="ru-RU"/>
              </w:rPr>
              <w:t xml:space="preserve"> від </w:t>
            </w:r>
            <w:r w:rsidR="00F67CA9">
              <w:rPr>
                <w:rFonts w:ascii="Arial" w:hAnsi="Arial" w:cs="Arial"/>
                <w:sz w:val="21"/>
                <w:szCs w:val="21"/>
                <w:lang w:val="ru-RU"/>
              </w:rPr>
              <w:t>10.09.2021 № 7/31/13434-21</w:t>
            </w:r>
            <w:r w:rsidR="00FB403A" w:rsidRPr="00FB403A">
              <w:rPr>
                <w:rFonts w:ascii="Arial" w:hAnsi="Arial" w:cs="Arial"/>
                <w:sz w:val="21"/>
                <w:szCs w:val="21"/>
                <w:lang w:val="ru-RU"/>
              </w:rPr>
              <w:t>)</w:t>
            </w:r>
          </w:p>
        </w:tc>
      </w:tr>
      <w:tr w:rsidR="007571E8" w:rsidRPr="00E5675A" w:rsidTr="00A95A41">
        <w:trPr>
          <w:trHeight w:hRule="exact" w:val="227"/>
          <w:jc w:val="center"/>
        </w:trPr>
        <w:tc>
          <w:tcPr>
            <w:tcW w:w="2896" w:type="dxa"/>
          </w:tcPr>
          <w:p w:rsidR="007571E8" w:rsidRPr="00E5675A" w:rsidRDefault="007571E8" w:rsidP="00AC07F2">
            <w:pPr>
              <w:rPr>
                <w:rFonts w:ascii="Arial" w:hAnsi="Arial" w:cs="Arial"/>
                <w:sz w:val="21"/>
                <w:szCs w:val="21"/>
              </w:rPr>
            </w:pPr>
          </w:p>
        </w:tc>
        <w:tc>
          <w:tcPr>
            <w:tcW w:w="6154" w:type="dxa"/>
          </w:tcPr>
          <w:p w:rsidR="007571E8" w:rsidRPr="00E5675A" w:rsidRDefault="007571E8" w:rsidP="00AC07F2">
            <w:pPr>
              <w:tabs>
                <w:tab w:val="left" w:pos="708"/>
              </w:tabs>
              <w:rPr>
                <w:rFonts w:ascii="Arial" w:hAnsi="Arial" w:cs="Arial"/>
                <w:sz w:val="21"/>
                <w:szCs w:val="21"/>
              </w:rPr>
            </w:pPr>
          </w:p>
        </w:tc>
      </w:tr>
      <w:tr w:rsidR="007571E8" w:rsidRPr="00E5675A" w:rsidTr="00A95A41">
        <w:trPr>
          <w:jc w:val="center"/>
        </w:trPr>
        <w:tc>
          <w:tcPr>
            <w:tcW w:w="2896" w:type="dxa"/>
            <w:vMerge w:val="restart"/>
          </w:tcPr>
          <w:p w:rsidR="007571E8" w:rsidRPr="00E5675A" w:rsidRDefault="007571E8" w:rsidP="00AC07F2">
            <w:pPr>
              <w:rPr>
                <w:rFonts w:ascii="Arial" w:hAnsi="Arial" w:cs="Arial"/>
                <w:sz w:val="21"/>
                <w:szCs w:val="21"/>
              </w:rPr>
            </w:pPr>
            <w:r w:rsidRPr="00E5675A">
              <w:rPr>
                <w:rFonts w:ascii="Arial" w:hAnsi="Arial" w:cs="Arial"/>
                <w:sz w:val="21"/>
                <w:szCs w:val="21"/>
              </w:rPr>
              <w:t>4 ЗАТВЕРДЖЕНО:</w:t>
            </w:r>
          </w:p>
        </w:tc>
        <w:tc>
          <w:tcPr>
            <w:tcW w:w="6154" w:type="dxa"/>
          </w:tcPr>
          <w:p w:rsidR="007571E8" w:rsidRPr="00BA6948" w:rsidRDefault="007571E8" w:rsidP="00BA6948">
            <w:pPr>
              <w:rPr>
                <w:rFonts w:ascii="Arial" w:hAnsi="Arial" w:cs="Arial"/>
                <w:sz w:val="21"/>
                <w:szCs w:val="21"/>
              </w:rPr>
            </w:pPr>
            <w:r w:rsidRPr="00E5675A">
              <w:rPr>
                <w:rFonts w:ascii="Arial" w:hAnsi="Arial" w:cs="Arial"/>
                <w:sz w:val="21"/>
                <w:szCs w:val="21"/>
              </w:rPr>
              <w:t xml:space="preserve">наказ Міністерства розвитку громад та територій України від </w:t>
            </w:r>
            <w:r w:rsidR="00F67CA9">
              <w:rPr>
                <w:rFonts w:ascii="Arial" w:hAnsi="Arial" w:cs="Arial"/>
                <w:sz w:val="21"/>
                <w:szCs w:val="21"/>
              </w:rPr>
              <w:t xml:space="preserve">30.12.2021 № 367 та накази від 31.01.2022 № 22, від 08.04.2022 № 62, </w:t>
            </w:r>
            <w:r w:rsidR="00F67CA9" w:rsidRPr="00BA6948">
              <w:rPr>
                <w:rFonts w:ascii="Arial" w:hAnsi="Arial" w:cs="Arial"/>
                <w:color w:val="auto"/>
                <w:sz w:val="21"/>
                <w:szCs w:val="21"/>
              </w:rPr>
              <w:t>від</w:t>
            </w:r>
            <w:r w:rsidRPr="00BA6948">
              <w:rPr>
                <w:rFonts w:ascii="Arial" w:hAnsi="Arial" w:cs="Arial"/>
                <w:color w:val="auto"/>
                <w:sz w:val="21"/>
                <w:szCs w:val="21"/>
              </w:rPr>
              <w:t xml:space="preserve"> </w:t>
            </w:r>
            <w:r w:rsidR="00BA6948" w:rsidRPr="00BA6948">
              <w:rPr>
                <w:rFonts w:ascii="Arial" w:hAnsi="Arial" w:cs="Arial"/>
                <w:color w:val="auto"/>
                <w:sz w:val="21"/>
                <w:szCs w:val="21"/>
              </w:rPr>
              <w:t>16</w:t>
            </w:r>
            <w:r w:rsidR="00C755F4" w:rsidRPr="00BA6948">
              <w:rPr>
                <w:rFonts w:ascii="Arial" w:hAnsi="Arial" w:cs="Arial"/>
                <w:color w:val="auto"/>
                <w:sz w:val="21"/>
                <w:szCs w:val="21"/>
              </w:rPr>
              <w:t xml:space="preserve">.05.2022 № </w:t>
            </w:r>
            <w:r w:rsidR="00BA6948" w:rsidRPr="00BA6948">
              <w:rPr>
                <w:rFonts w:ascii="Arial" w:hAnsi="Arial" w:cs="Arial"/>
                <w:color w:val="auto"/>
                <w:sz w:val="21"/>
                <w:szCs w:val="21"/>
              </w:rPr>
              <w:t>72</w:t>
            </w:r>
          </w:p>
        </w:tc>
      </w:tr>
      <w:tr w:rsidR="007571E8" w:rsidRPr="00E5675A" w:rsidTr="00A95A41">
        <w:trPr>
          <w:trHeight w:hRule="exact" w:val="227"/>
          <w:jc w:val="center"/>
        </w:trPr>
        <w:tc>
          <w:tcPr>
            <w:tcW w:w="2896" w:type="dxa"/>
            <w:vMerge/>
          </w:tcPr>
          <w:p w:rsidR="007571E8" w:rsidRPr="00E5675A" w:rsidRDefault="007571E8" w:rsidP="00AC07F2">
            <w:pPr>
              <w:rPr>
                <w:rFonts w:ascii="Arial" w:hAnsi="Arial" w:cs="Arial"/>
                <w:sz w:val="21"/>
                <w:szCs w:val="21"/>
              </w:rPr>
            </w:pPr>
          </w:p>
        </w:tc>
        <w:tc>
          <w:tcPr>
            <w:tcW w:w="6154" w:type="dxa"/>
          </w:tcPr>
          <w:p w:rsidR="007571E8" w:rsidRPr="00E5675A" w:rsidRDefault="007571E8" w:rsidP="00AC07F2">
            <w:pPr>
              <w:rPr>
                <w:rFonts w:ascii="Arial" w:hAnsi="Arial" w:cs="Arial"/>
                <w:sz w:val="21"/>
                <w:szCs w:val="21"/>
              </w:rPr>
            </w:pPr>
          </w:p>
        </w:tc>
      </w:tr>
      <w:tr w:rsidR="007571E8" w:rsidRPr="00E5675A" w:rsidTr="00A95A41">
        <w:trPr>
          <w:jc w:val="center"/>
        </w:trPr>
        <w:tc>
          <w:tcPr>
            <w:tcW w:w="2896" w:type="dxa"/>
          </w:tcPr>
          <w:p w:rsidR="007571E8" w:rsidRPr="00E5675A" w:rsidRDefault="007571E8" w:rsidP="00AC07F2">
            <w:pPr>
              <w:rPr>
                <w:rFonts w:ascii="Arial" w:hAnsi="Arial" w:cs="Arial"/>
                <w:sz w:val="21"/>
                <w:szCs w:val="21"/>
              </w:rPr>
            </w:pPr>
            <w:r w:rsidRPr="00E5675A">
              <w:rPr>
                <w:rFonts w:ascii="Arial" w:hAnsi="Arial" w:cs="Arial"/>
                <w:sz w:val="21"/>
                <w:szCs w:val="21"/>
              </w:rPr>
              <w:t>НАБРАННЯ ЧИННОСТІ</w:t>
            </w:r>
          </w:p>
        </w:tc>
        <w:tc>
          <w:tcPr>
            <w:tcW w:w="6154" w:type="dxa"/>
          </w:tcPr>
          <w:p w:rsidR="007571E8" w:rsidRPr="00E5675A" w:rsidRDefault="007571E8" w:rsidP="00BA6948">
            <w:pPr>
              <w:rPr>
                <w:rFonts w:ascii="Arial" w:hAnsi="Arial" w:cs="Arial"/>
                <w:sz w:val="21"/>
                <w:szCs w:val="21"/>
              </w:rPr>
            </w:pPr>
            <w:r w:rsidRPr="00E5675A">
              <w:rPr>
                <w:rFonts w:ascii="Arial" w:hAnsi="Arial" w:cs="Arial"/>
                <w:sz w:val="21"/>
                <w:szCs w:val="21"/>
              </w:rPr>
              <w:t xml:space="preserve">з </w:t>
            </w:r>
            <w:r w:rsidR="00C755F4">
              <w:rPr>
                <w:rFonts w:ascii="Arial" w:hAnsi="Arial" w:cs="Arial"/>
                <w:sz w:val="21"/>
                <w:szCs w:val="21"/>
              </w:rPr>
              <w:t xml:space="preserve">першого числа місяця, що настає через 90 днів з дня </w:t>
            </w:r>
            <w:r w:rsidR="007667B6">
              <w:rPr>
                <w:rFonts w:ascii="Arial" w:hAnsi="Arial" w:cs="Arial"/>
                <w:sz w:val="21"/>
                <w:szCs w:val="21"/>
              </w:rPr>
              <w:t xml:space="preserve">їх </w:t>
            </w:r>
            <w:r w:rsidR="00C755F4">
              <w:rPr>
                <w:rFonts w:ascii="Arial" w:hAnsi="Arial" w:cs="Arial"/>
                <w:sz w:val="21"/>
                <w:szCs w:val="21"/>
              </w:rPr>
              <w:t xml:space="preserve">реєстрації та оприлюднення на порталі Єдиної державної електронної системи у сфері будівництва </w:t>
            </w:r>
            <w:r w:rsidR="00C755F4" w:rsidRPr="00BA6948">
              <w:rPr>
                <w:rFonts w:ascii="Arial" w:hAnsi="Arial" w:cs="Arial"/>
                <w:color w:val="auto"/>
                <w:sz w:val="21"/>
                <w:szCs w:val="21"/>
              </w:rPr>
              <w:t>(з 2022-0</w:t>
            </w:r>
            <w:r w:rsidR="00BA6948" w:rsidRPr="00BA6948">
              <w:rPr>
                <w:rFonts w:ascii="Arial" w:hAnsi="Arial" w:cs="Arial"/>
                <w:color w:val="auto"/>
                <w:sz w:val="21"/>
                <w:szCs w:val="21"/>
              </w:rPr>
              <w:t>9</w:t>
            </w:r>
            <w:r w:rsidR="00C755F4" w:rsidRPr="00BA6948">
              <w:rPr>
                <w:rFonts w:ascii="Arial" w:hAnsi="Arial" w:cs="Arial"/>
                <w:color w:val="auto"/>
                <w:sz w:val="21"/>
                <w:szCs w:val="21"/>
              </w:rPr>
              <w:t>-01)</w:t>
            </w:r>
          </w:p>
        </w:tc>
      </w:tr>
      <w:tr w:rsidR="007571E8" w:rsidRPr="00E5675A" w:rsidTr="00A95A41">
        <w:trPr>
          <w:trHeight w:hRule="exact" w:val="227"/>
          <w:jc w:val="center"/>
        </w:trPr>
        <w:tc>
          <w:tcPr>
            <w:tcW w:w="2896" w:type="dxa"/>
          </w:tcPr>
          <w:p w:rsidR="007571E8" w:rsidRPr="00E5675A" w:rsidRDefault="007571E8" w:rsidP="00AC07F2">
            <w:pPr>
              <w:rPr>
                <w:rFonts w:ascii="Arial" w:hAnsi="Arial" w:cs="Arial"/>
                <w:sz w:val="21"/>
                <w:szCs w:val="21"/>
              </w:rPr>
            </w:pPr>
          </w:p>
        </w:tc>
        <w:tc>
          <w:tcPr>
            <w:tcW w:w="6154" w:type="dxa"/>
          </w:tcPr>
          <w:p w:rsidR="007571E8" w:rsidRPr="00E5675A" w:rsidRDefault="007571E8" w:rsidP="00AC07F2">
            <w:pPr>
              <w:rPr>
                <w:rFonts w:ascii="Arial" w:hAnsi="Arial" w:cs="Arial"/>
                <w:sz w:val="21"/>
                <w:szCs w:val="21"/>
              </w:rPr>
            </w:pPr>
          </w:p>
        </w:tc>
      </w:tr>
      <w:tr w:rsidR="007571E8" w:rsidRPr="00E5675A" w:rsidTr="00A95A41">
        <w:trPr>
          <w:jc w:val="center"/>
        </w:trPr>
        <w:tc>
          <w:tcPr>
            <w:tcW w:w="2896" w:type="dxa"/>
          </w:tcPr>
          <w:p w:rsidR="007571E8" w:rsidRPr="00E5675A" w:rsidRDefault="007571E8" w:rsidP="00AC07F2">
            <w:pPr>
              <w:rPr>
                <w:rFonts w:ascii="Arial" w:hAnsi="Arial" w:cs="Arial"/>
                <w:caps/>
                <w:sz w:val="21"/>
                <w:szCs w:val="21"/>
              </w:rPr>
            </w:pPr>
            <w:r w:rsidRPr="00E5675A">
              <w:rPr>
                <w:rFonts w:ascii="Arial" w:hAnsi="Arial" w:cs="Arial"/>
                <w:caps/>
                <w:sz w:val="21"/>
                <w:szCs w:val="21"/>
              </w:rPr>
              <w:t>5 На заміну:</w:t>
            </w:r>
          </w:p>
        </w:tc>
        <w:tc>
          <w:tcPr>
            <w:tcW w:w="6154" w:type="dxa"/>
          </w:tcPr>
          <w:p w:rsidR="007571E8" w:rsidRPr="00E5675A" w:rsidRDefault="007571E8" w:rsidP="00AC07F2">
            <w:pPr>
              <w:jc w:val="both"/>
              <w:rPr>
                <w:rFonts w:ascii="Arial" w:hAnsi="Arial" w:cs="Arial"/>
                <w:sz w:val="21"/>
                <w:szCs w:val="21"/>
              </w:rPr>
            </w:pPr>
            <w:r w:rsidRPr="00E5675A">
              <w:rPr>
                <w:rFonts w:ascii="Arial" w:hAnsi="Arial" w:cs="Arial"/>
                <w:sz w:val="21"/>
                <w:szCs w:val="21"/>
              </w:rPr>
              <w:t xml:space="preserve">На заміну СНиП 2.11.01-85* </w:t>
            </w:r>
          </w:p>
        </w:tc>
      </w:tr>
    </w:tbl>
    <w:p w:rsidR="007571E8" w:rsidRPr="00E5675A" w:rsidRDefault="007571E8" w:rsidP="007571E8">
      <w:pPr>
        <w:pStyle w:val="a6"/>
        <w:rPr>
          <w:rFonts w:ascii="Arial" w:hAnsi="Arial" w:cs="Arial"/>
          <w:sz w:val="21"/>
          <w:szCs w:val="21"/>
          <w:lang w:val="uk-UA"/>
        </w:rPr>
      </w:pPr>
    </w:p>
    <w:p w:rsidR="007571E8" w:rsidRPr="00E5675A" w:rsidRDefault="007571E8" w:rsidP="007571E8">
      <w:pPr>
        <w:pStyle w:val="a6"/>
        <w:rPr>
          <w:rFonts w:ascii="Arial" w:hAnsi="Arial" w:cs="Arial"/>
          <w:sz w:val="21"/>
          <w:szCs w:val="21"/>
          <w:lang w:val="uk-UA"/>
        </w:rPr>
      </w:pPr>
    </w:p>
    <w:p w:rsidR="007571E8" w:rsidRDefault="007571E8" w:rsidP="007571E8">
      <w:pPr>
        <w:pStyle w:val="a6"/>
        <w:rPr>
          <w:rFonts w:ascii="Arial" w:hAnsi="Arial" w:cs="Arial"/>
          <w:sz w:val="21"/>
          <w:szCs w:val="21"/>
          <w:lang w:val="en-US"/>
        </w:rPr>
      </w:pPr>
    </w:p>
    <w:p w:rsidR="007571E8" w:rsidRPr="00C43AD8" w:rsidRDefault="007571E8" w:rsidP="007571E8">
      <w:pPr>
        <w:pStyle w:val="a6"/>
        <w:rPr>
          <w:rFonts w:ascii="Arial" w:hAnsi="Arial" w:cs="Arial"/>
          <w:lang w:val="uk-UA"/>
        </w:rPr>
      </w:pPr>
    </w:p>
    <w:p w:rsidR="007571E8" w:rsidRPr="00C43AD8" w:rsidRDefault="007571E8" w:rsidP="007571E8">
      <w:pPr>
        <w:pStyle w:val="a6"/>
        <w:rPr>
          <w:rFonts w:ascii="Arial" w:hAnsi="Arial" w:cs="Arial"/>
          <w:lang w:val="uk-UA"/>
        </w:rPr>
      </w:pPr>
    </w:p>
    <w:p w:rsidR="007571E8" w:rsidRPr="00F67CA9" w:rsidRDefault="007571E8" w:rsidP="007571E8">
      <w:pPr>
        <w:pStyle w:val="a6"/>
        <w:jc w:val="left"/>
        <w:rPr>
          <w:rFonts w:ascii="Arial" w:hAnsi="Arial" w:cs="Arial"/>
        </w:rPr>
      </w:pPr>
    </w:p>
    <w:p w:rsidR="007571E8" w:rsidRDefault="007571E8" w:rsidP="007571E8">
      <w:pPr>
        <w:pStyle w:val="a6"/>
        <w:rPr>
          <w:rFonts w:ascii="Arial" w:hAnsi="Arial" w:cs="Arial"/>
          <w:lang w:val="en-US"/>
        </w:rPr>
      </w:pPr>
    </w:p>
    <w:p w:rsidR="0086312A" w:rsidRPr="000E0368" w:rsidRDefault="0086312A" w:rsidP="007571E8">
      <w:pPr>
        <w:pStyle w:val="a6"/>
        <w:rPr>
          <w:rFonts w:ascii="Arial" w:hAnsi="Arial" w:cs="Arial"/>
        </w:rPr>
      </w:pPr>
    </w:p>
    <w:p w:rsidR="007571E8" w:rsidRPr="0086312A" w:rsidRDefault="0086312A" w:rsidP="00CD08A5">
      <w:pPr>
        <w:pStyle w:val="a6"/>
        <w:ind w:right="283"/>
        <w:jc w:val="right"/>
        <w:rPr>
          <w:rFonts w:ascii="Arial" w:hAnsi="Arial" w:cs="Arial"/>
          <w:sz w:val="21"/>
          <w:szCs w:val="21"/>
          <w:lang w:val="uk-UA"/>
        </w:rPr>
      </w:pPr>
      <w:r w:rsidRPr="0086312A">
        <w:rPr>
          <w:rFonts w:ascii="Arial" w:hAnsi="Arial" w:cs="Arial"/>
          <w:sz w:val="21"/>
          <w:szCs w:val="21"/>
          <w:lang w:val="uk-UA"/>
        </w:rPr>
        <w:t>Мінрегіон України, 2022</w:t>
      </w:r>
    </w:p>
    <w:p w:rsidR="007571E8" w:rsidRPr="0086312A" w:rsidRDefault="007571E8" w:rsidP="0086312A">
      <w:pPr>
        <w:pStyle w:val="a6"/>
        <w:jc w:val="right"/>
        <w:rPr>
          <w:rFonts w:ascii="Arial" w:hAnsi="Arial" w:cs="Arial"/>
          <w:sz w:val="21"/>
          <w:szCs w:val="21"/>
        </w:rPr>
      </w:pPr>
    </w:p>
    <w:p w:rsidR="00C755F4" w:rsidRPr="00CE6221" w:rsidRDefault="00C755F4" w:rsidP="00FB403A">
      <w:pPr>
        <w:pStyle w:val="a8"/>
        <w:shd w:val="clear" w:color="auto" w:fill="auto"/>
        <w:spacing w:before="0"/>
        <w:ind w:left="20" w:hanging="20"/>
        <w:jc w:val="center"/>
        <w:rPr>
          <w:lang w:val="uk-UA"/>
        </w:rPr>
      </w:pPr>
      <w:r w:rsidRPr="00CE6221">
        <w:rPr>
          <w:rStyle w:val="13"/>
          <w:color w:val="000000"/>
          <w:sz w:val="21"/>
          <w:szCs w:val="21"/>
          <w:lang w:val="uk-UA" w:eastAsia="uk-UA"/>
        </w:rPr>
        <w:t>Видавець нормативних документів у галузі будівництва</w:t>
      </w:r>
      <w:r>
        <w:rPr>
          <w:rStyle w:val="13"/>
          <w:color w:val="000000"/>
          <w:sz w:val="21"/>
          <w:szCs w:val="21"/>
          <w:lang w:val="uk-UA" w:eastAsia="uk-UA"/>
        </w:rPr>
        <w:t xml:space="preserve">          </w:t>
      </w:r>
      <w:r w:rsidR="00FB403A" w:rsidRPr="00FB403A">
        <w:rPr>
          <w:rStyle w:val="13"/>
          <w:color w:val="000000"/>
          <w:sz w:val="21"/>
          <w:szCs w:val="21"/>
          <w:lang w:eastAsia="uk-UA"/>
        </w:rPr>
        <w:t xml:space="preserve">                                             </w:t>
      </w:r>
      <w:r>
        <w:rPr>
          <w:rStyle w:val="13"/>
          <w:color w:val="000000"/>
          <w:sz w:val="21"/>
          <w:szCs w:val="21"/>
          <w:lang w:val="uk-UA" w:eastAsia="uk-UA"/>
        </w:rPr>
        <w:t xml:space="preserve">    </w:t>
      </w:r>
      <w:r w:rsidRPr="00CE6221">
        <w:rPr>
          <w:rStyle w:val="13"/>
          <w:color w:val="000000"/>
          <w:sz w:val="21"/>
          <w:szCs w:val="21"/>
          <w:lang w:val="uk-UA" w:eastAsia="uk-UA"/>
        </w:rPr>
        <w:t xml:space="preserve"> </w:t>
      </w:r>
      <w:r>
        <w:rPr>
          <w:rStyle w:val="13"/>
          <w:color w:val="000000"/>
          <w:sz w:val="21"/>
          <w:szCs w:val="21"/>
          <w:lang w:val="uk-UA" w:eastAsia="uk-UA"/>
        </w:rPr>
        <w:t xml:space="preserve">  </w:t>
      </w:r>
      <w:r w:rsidRPr="00CE6221">
        <w:rPr>
          <w:rStyle w:val="13"/>
          <w:color w:val="000000"/>
          <w:sz w:val="21"/>
          <w:szCs w:val="21"/>
          <w:lang w:val="uk-UA" w:eastAsia="uk-UA"/>
        </w:rPr>
        <w:t>і промисловості будівельних матеріалів Мінрегіону України</w:t>
      </w:r>
      <w:r>
        <w:rPr>
          <w:rStyle w:val="13"/>
          <w:color w:val="000000"/>
          <w:sz w:val="21"/>
          <w:szCs w:val="21"/>
          <w:lang w:val="uk-UA" w:eastAsia="uk-UA"/>
        </w:rPr>
        <w:t xml:space="preserve">             </w:t>
      </w:r>
      <w:r w:rsidR="00DD52A5">
        <w:rPr>
          <w:rStyle w:val="13"/>
          <w:color w:val="000000"/>
          <w:sz w:val="21"/>
          <w:szCs w:val="21"/>
          <w:lang w:val="uk-UA" w:eastAsia="uk-UA"/>
        </w:rPr>
        <w:t xml:space="preserve">  </w:t>
      </w:r>
      <w:r>
        <w:rPr>
          <w:rStyle w:val="13"/>
          <w:color w:val="000000"/>
          <w:sz w:val="21"/>
          <w:szCs w:val="21"/>
          <w:lang w:val="uk-UA" w:eastAsia="uk-UA"/>
        </w:rPr>
        <w:t xml:space="preserve">                         </w:t>
      </w:r>
      <w:r w:rsidRPr="00CE6221">
        <w:rPr>
          <w:rStyle w:val="13"/>
          <w:color w:val="000000"/>
          <w:sz w:val="21"/>
          <w:szCs w:val="21"/>
          <w:lang w:val="uk-UA" w:eastAsia="uk-UA"/>
        </w:rPr>
        <w:t xml:space="preserve"> </w:t>
      </w:r>
      <w:r w:rsidRPr="00CE6221">
        <w:rPr>
          <w:rStyle w:val="13"/>
          <w:b/>
          <w:color w:val="000000"/>
          <w:sz w:val="21"/>
          <w:szCs w:val="21"/>
          <w:lang w:val="uk-UA" w:eastAsia="uk-UA"/>
        </w:rPr>
        <w:t>Державне підприємство "Укрархбудінформ"</w:t>
      </w:r>
    </w:p>
    <w:p w:rsidR="0086312A" w:rsidRDefault="0086312A" w:rsidP="007571E8">
      <w:pPr>
        <w:pStyle w:val="a6"/>
        <w:rPr>
          <w:rFonts w:ascii="Arial" w:hAnsi="Arial" w:cs="Arial"/>
          <w:lang w:val="uk-UA"/>
        </w:rPr>
      </w:pPr>
    </w:p>
    <w:p w:rsidR="0086312A" w:rsidRDefault="0086312A" w:rsidP="007571E8">
      <w:pPr>
        <w:pStyle w:val="a6"/>
        <w:rPr>
          <w:rFonts w:ascii="Arial" w:hAnsi="Arial" w:cs="Arial"/>
          <w:lang w:val="uk-UA"/>
        </w:rPr>
        <w:sectPr w:rsidR="0086312A" w:rsidSect="00BA6948">
          <w:footerReference w:type="default" r:id="rId10"/>
          <w:pgSz w:w="11906" w:h="16838"/>
          <w:pgMar w:top="1134" w:right="850" w:bottom="1134" w:left="1701" w:header="708" w:footer="708" w:gutter="0"/>
          <w:cols w:space="708"/>
          <w:docGrid w:linePitch="360"/>
        </w:sectPr>
      </w:pPr>
    </w:p>
    <w:p w:rsidR="004E49B6" w:rsidRPr="004E49B6" w:rsidRDefault="004E49B6" w:rsidP="004E49B6">
      <w:pPr>
        <w:spacing w:line="360" w:lineRule="auto"/>
        <w:jc w:val="center"/>
        <w:rPr>
          <w:rFonts w:ascii="Arial" w:hAnsi="Arial" w:cs="Arial"/>
          <w:b/>
          <w:sz w:val="21"/>
          <w:szCs w:val="21"/>
        </w:rPr>
      </w:pPr>
      <w:r w:rsidRPr="004E49B6">
        <w:rPr>
          <w:rFonts w:ascii="Arial" w:hAnsi="Arial" w:cs="Arial"/>
          <w:b/>
          <w:sz w:val="21"/>
          <w:szCs w:val="21"/>
        </w:rPr>
        <w:lastRenderedPageBreak/>
        <w:t>ЗМІСТ</w:t>
      </w:r>
    </w:p>
    <w:p w:rsidR="004E49B6" w:rsidRPr="00581328" w:rsidRDefault="004E49B6" w:rsidP="004E49B6">
      <w:pPr>
        <w:spacing w:line="360" w:lineRule="auto"/>
        <w:ind w:right="-1"/>
        <w:jc w:val="right"/>
        <w:rPr>
          <w:rFonts w:ascii="Arial" w:hAnsi="Arial" w:cs="Arial"/>
          <w:sz w:val="21"/>
          <w:szCs w:val="21"/>
        </w:rPr>
      </w:pPr>
      <w:r w:rsidRPr="00581328">
        <w:rPr>
          <w:rFonts w:ascii="Arial" w:hAnsi="Arial" w:cs="Arial"/>
          <w:sz w:val="21"/>
          <w:szCs w:val="21"/>
        </w:rPr>
        <w:t>С.</w:t>
      </w:r>
    </w:p>
    <w:p w:rsidR="004E49B6" w:rsidRPr="004E49B6" w:rsidRDefault="00F03259" w:rsidP="004E49B6">
      <w:pPr>
        <w:pStyle w:val="14"/>
        <w:rPr>
          <w:rFonts w:ascii="Arial" w:eastAsiaTheme="minorEastAsia" w:hAnsi="Arial" w:cs="Arial"/>
          <w:noProof/>
          <w:sz w:val="21"/>
          <w:szCs w:val="21"/>
          <w:lang w:val="uk-UA" w:eastAsia="uk-UA"/>
        </w:rPr>
      </w:pPr>
      <w:r w:rsidRPr="004E49B6">
        <w:rPr>
          <w:rFonts w:ascii="Arial" w:hAnsi="Arial" w:cs="Arial"/>
          <w:sz w:val="21"/>
          <w:szCs w:val="21"/>
        </w:rPr>
        <w:fldChar w:fldCharType="begin"/>
      </w:r>
      <w:r w:rsidR="004E49B6" w:rsidRPr="004E49B6">
        <w:rPr>
          <w:rFonts w:ascii="Arial" w:hAnsi="Arial" w:cs="Arial"/>
          <w:sz w:val="21"/>
          <w:szCs w:val="21"/>
        </w:rPr>
        <w:instrText xml:space="preserve"> TOC \o "1-3" \h \z \u </w:instrText>
      </w:r>
      <w:r w:rsidRPr="004E49B6">
        <w:rPr>
          <w:rFonts w:ascii="Arial" w:hAnsi="Arial" w:cs="Arial"/>
          <w:sz w:val="21"/>
          <w:szCs w:val="21"/>
        </w:rPr>
        <w:fldChar w:fldCharType="separate"/>
      </w:r>
      <w:hyperlink w:anchor="_Toc53132196" w:history="1">
        <w:r w:rsidR="004E49B6" w:rsidRPr="004E49B6">
          <w:rPr>
            <w:rStyle w:val="ae"/>
            <w:rFonts w:ascii="Arial" w:hAnsi="Arial" w:cs="Arial"/>
            <w:noProof/>
            <w:sz w:val="21"/>
            <w:szCs w:val="21"/>
          </w:rPr>
          <w:t>1</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СФЕРА ЗАСТОСУВАННЯ</w:t>
        </w:r>
        <w:r w:rsidR="004E49B6" w:rsidRPr="004E49B6">
          <w:rPr>
            <w:rFonts w:ascii="Arial" w:hAnsi="Arial" w:cs="Arial"/>
            <w:noProof/>
            <w:webHidden/>
            <w:sz w:val="21"/>
            <w:szCs w:val="21"/>
          </w:rPr>
          <w:tab/>
        </w:r>
        <w:r w:rsidR="00D34417">
          <w:rPr>
            <w:rFonts w:ascii="Arial" w:hAnsi="Arial" w:cs="Arial"/>
            <w:noProof/>
            <w:webHidden/>
            <w:sz w:val="21"/>
            <w:szCs w:val="21"/>
          </w:rPr>
          <w:t>1</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197" w:history="1">
        <w:r w:rsidR="004E49B6" w:rsidRPr="004E49B6">
          <w:rPr>
            <w:rStyle w:val="ae"/>
            <w:rFonts w:ascii="Arial" w:hAnsi="Arial" w:cs="Arial"/>
            <w:noProof/>
            <w:sz w:val="21"/>
            <w:szCs w:val="21"/>
          </w:rPr>
          <w:t>2</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НОРМАТИВНІ ПОСИЛАННЯ</w:t>
        </w:r>
        <w:r w:rsidR="004E49B6" w:rsidRPr="004E49B6">
          <w:rPr>
            <w:rFonts w:ascii="Arial" w:hAnsi="Arial" w:cs="Arial"/>
            <w:noProof/>
            <w:webHidden/>
            <w:sz w:val="21"/>
            <w:szCs w:val="21"/>
          </w:rPr>
          <w:tab/>
        </w:r>
        <w:r w:rsidR="00D34417">
          <w:rPr>
            <w:rFonts w:ascii="Arial" w:hAnsi="Arial" w:cs="Arial"/>
            <w:noProof/>
            <w:webHidden/>
            <w:sz w:val="21"/>
            <w:szCs w:val="21"/>
          </w:rPr>
          <w:t>1</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198" w:history="1">
        <w:r w:rsidR="004E49B6" w:rsidRPr="004E49B6">
          <w:rPr>
            <w:rStyle w:val="ae"/>
            <w:rFonts w:ascii="Arial" w:hAnsi="Arial" w:cs="Arial"/>
            <w:noProof/>
            <w:sz w:val="21"/>
            <w:szCs w:val="21"/>
          </w:rPr>
          <w:t>3</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ТЕРМІНИ ТА ВИЗНАЧЕННЯ ПОНЯТЬ</w:t>
        </w:r>
        <w:r w:rsidR="004E49B6" w:rsidRPr="004E49B6">
          <w:rPr>
            <w:rFonts w:ascii="Arial" w:hAnsi="Arial" w:cs="Arial"/>
            <w:noProof/>
            <w:webHidden/>
            <w:sz w:val="21"/>
            <w:szCs w:val="21"/>
          </w:rPr>
          <w:tab/>
        </w:r>
        <w:r w:rsidR="00D34417">
          <w:rPr>
            <w:rFonts w:ascii="Arial" w:hAnsi="Arial" w:cs="Arial"/>
            <w:noProof/>
            <w:webHidden/>
            <w:sz w:val="21"/>
            <w:szCs w:val="21"/>
          </w:rPr>
          <w:t>3</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199" w:history="1">
        <w:r w:rsidR="004E49B6" w:rsidRPr="004E49B6">
          <w:rPr>
            <w:rStyle w:val="ae"/>
            <w:rFonts w:ascii="Arial" w:hAnsi="Arial" w:cs="Arial"/>
            <w:noProof/>
            <w:sz w:val="21"/>
            <w:szCs w:val="21"/>
          </w:rPr>
          <w:t>4</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ЗАГАЛЬНІ ПОЛОЖЕННЯ</w:t>
        </w:r>
        <w:r w:rsidR="004E49B6" w:rsidRPr="004E49B6">
          <w:rPr>
            <w:rFonts w:ascii="Arial" w:hAnsi="Arial" w:cs="Arial"/>
            <w:noProof/>
            <w:webHidden/>
            <w:sz w:val="21"/>
            <w:szCs w:val="21"/>
          </w:rPr>
          <w:tab/>
        </w:r>
        <w:r w:rsidR="00D34417">
          <w:rPr>
            <w:rFonts w:ascii="Arial" w:hAnsi="Arial" w:cs="Arial"/>
            <w:noProof/>
            <w:webHidden/>
            <w:sz w:val="21"/>
            <w:szCs w:val="21"/>
          </w:rPr>
          <w:t>4</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200" w:history="1">
        <w:r w:rsidR="004E49B6" w:rsidRPr="004E49B6">
          <w:rPr>
            <w:rStyle w:val="ae"/>
            <w:rFonts w:ascii="Arial" w:hAnsi="Arial" w:cs="Arial"/>
            <w:noProof/>
            <w:sz w:val="21"/>
            <w:szCs w:val="21"/>
          </w:rPr>
          <w:t>5</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ОБ’ЄМНО-ПЛАНУВАЛЬНІ ТА КОНСТРУКТИВНІ РІШЕННЯ</w:t>
        </w:r>
        <w:r w:rsidR="004E49B6" w:rsidRPr="004E49B6">
          <w:rPr>
            <w:rFonts w:ascii="Arial" w:hAnsi="Arial" w:cs="Arial"/>
            <w:noProof/>
            <w:webHidden/>
            <w:sz w:val="21"/>
            <w:szCs w:val="21"/>
          </w:rPr>
          <w:tab/>
        </w:r>
        <w:r w:rsidR="00D34417">
          <w:rPr>
            <w:rFonts w:ascii="Arial" w:hAnsi="Arial" w:cs="Arial"/>
            <w:noProof/>
            <w:webHidden/>
            <w:sz w:val="21"/>
            <w:szCs w:val="21"/>
          </w:rPr>
          <w:t>4</w:t>
        </w:r>
      </w:hyperlink>
    </w:p>
    <w:p w:rsidR="004E49B6" w:rsidRPr="004E49B6" w:rsidRDefault="00F03259" w:rsidP="004E49B6">
      <w:pPr>
        <w:pStyle w:val="23"/>
        <w:tabs>
          <w:tab w:val="left" w:pos="880"/>
          <w:tab w:val="right" w:leader="dot" w:pos="9356"/>
        </w:tabs>
        <w:spacing w:line="360" w:lineRule="auto"/>
        <w:ind w:left="567" w:hanging="141"/>
        <w:rPr>
          <w:rFonts w:ascii="Arial" w:eastAsiaTheme="minorEastAsia" w:hAnsi="Arial" w:cs="Arial"/>
          <w:noProof/>
          <w:sz w:val="21"/>
          <w:szCs w:val="21"/>
          <w:lang w:val="uk-UA" w:eastAsia="uk-UA"/>
        </w:rPr>
      </w:pPr>
      <w:hyperlink w:anchor="_Toc53132201" w:history="1">
        <w:r w:rsidR="004E49B6" w:rsidRPr="004E49B6">
          <w:rPr>
            <w:rStyle w:val="ae"/>
            <w:rFonts w:ascii="Arial" w:hAnsi="Arial" w:cs="Arial"/>
            <w:noProof/>
            <w:sz w:val="21"/>
            <w:szCs w:val="21"/>
          </w:rPr>
          <w:t>5.1</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Загальні вимоги</w:t>
        </w:r>
        <w:r w:rsidR="004E49B6" w:rsidRPr="004E49B6">
          <w:rPr>
            <w:rFonts w:ascii="Arial" w:hAnsi="Arial" w:cs="Arial"/>
            <w:noProof/>
            <w:webHidden/>
            <w:sz w:val="21"/>
            <w:szCs w:val="21"/>
          </w:rPr>
          <w:tab/>
        </w:r>
        <w:r w:rsidR="00D34417">
          <w:rPr>
            <w:rFonts w:ascii="Arial" w:hAnsi="Arial" w:cs="Arial"/>
            <w:noProof/>
            <w:webHidden/>
            <w:sz w:val="21"/>
            <w:szCs w:val="21"/>
          </w:rPr>
          <w:t>4</w:t>
        </w:r>
      </w:hyperlink>
    </w:p>
    <w:p w:rsidR="004E49B6" w:rsidRPr="004E49B6" w:rsidRDefault="00F03259" w:rsidP="004E49B6">
      <w:pPr>
        <w:pStyle w:val="23"/>
        <w:tabs>
          <w:tab w:val="left" w:pos="880"/>
          <w:tab w:val="right" w:leader="dot" w:pos="9356"/>
        </w:tabs>
        <w:spacing w:line="360" w:lineRule="auto"/>
        <w:ind w:left="567" w:hanging="141"/>
        <w:rPr>
          <w:rFonts w:ascii="Arial" w:eastAsiaTheme="minorEastAsia" w:hAnsi="Arial" w:cs="Arial"/>
          <w:noProof/>
          <w:sz w:val="21"/>
          <w:szCs w:val="21"/>
          <w:lang w:val="uk-UA" w:eastAsia="uk-UA"/>
        </w:rPr>
      </w:pPr>
      <w:hyperlink w:anchor="_Toc53132202" w:history="1">
        <w:r w:rsidR="004E49B6" w:rsidRPr="004E49B6">
          <w:rPr>
            <w:rStyle w:val="ae"/>
            <w:rFonts w:ascii="Arial" w:hAnsi="Arial" w:cs="Arial"/>
            <w:noProof/>
            <w:sz w:val="21"/>
            <w:szCs w:val="21"/>
          </w:rPr>
          <w:t>5.2</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Стелажні системи</w:t>
        </w:r>
        <w:r w:rsidR="004E49B6" w:rsidRPr="004E49B6">
          <w:rPr>
            <w:rFonts w:ascii="Arial" w:hAnsi="Arial" w:cs="Arial"/>
            <w:noProof/>
            <w:webHidden/>
            <w:sz w:val="21"/>
            <w:szCs w:val="21"/>
          </w:rPr>
          <w:tab/>
        </w:r>
        <w:r w:rsidR="00D34417">
          <w:rPr>
            <w:rFonts w:ascii="Arial" w:hAnsi="Arial" w:cs="Arial"/>
            <w:noProof/>
            <w:webHidden/>
            <w:sz w:val="21"/>
            <w:szCs w:val="21"/>
          </w:rPr>
          <w:t>6</w:t>
        </w:r>
      </w:hyperlink>
    </w:p>
    <w:p w:rsidR="004E49B6" w:rsidRPr="004E49B6" w:rsidRDefault="00F03259" w:rsidP="004E49B6">
      <w:pPr>
        <w:pStyle w:val="23"/>
        <w:tabs>
          <w:tab w:val="left" w:pos="880"/>
          <w:tab w:val="right" w:leader="dot" w:pos="9356"/>
        </w:tabs>
        <w:spacing w:line="360" w:lineRule="auto"/>
        <w:ind w:left="567" w:hanging="141"/>
        <w:rPr>
          <w:rFonts w:ascii="Arial" w:eastAsiaTheme="minorEastAsia" w:hAnsi="Arial" w:cs="Arial"/>
          <w:noProof/>
          <w:sz w:val="21"/>
          <w:szCs w:val="21"/>
          <w:lang w:val="uk-UA" w:eastAsia="uk-UA"/>
        </w:rPr>
      </w:pPr>
      <w:hyperlink w:anchor="_Toc53132203" w:history="1">
        <w:r w:rsidR="004E49B6" w:rsidRPr="004E49B6">
          <w:rPr>
            <w:rStyle w:val="ae"/>
            <w:rFonts w:ascii="Arial" w:hAnsi="Arial" w:cs="Arial"/>
            <w:noProof/>
            <w:sz w:val="21"/>
            <w:szCs w:val="21"/>
          </w:rPr>
          <w:t>5.3</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Конструкції рамп і платформ</w:t>
        </w:r>
        <w:r w:rsidR="004E49B6" w:rsidRPr="004E49B6">
          <w:rPr>
            <w:rFonts w:ascii="Arial" w:hAnsi="Arial" w:cs="Arial"/>
            <w:noProof/>
            <w:webHidden/>
            <w:sz w:val="21"/>
            <w:szCs w:val="21"/>
          </w:rPr>
          <w:tab/>
        </w:r>
        <w:r w:rsidR="00D34417">
          <w:rPr>
            <w:rFonts w:ascii="Arial" w:hAnsi="Arial" w:cs="Arial"/>
            <w:noProof/>
            <w:webHidden/>
            <w:sz w:val="21"/>
            <w:szCs w:val="21"/>
          </w:rPr>
          <w:t>6</w:t>
        </w:r>
      </w:hyperlink>
    </w:p>
    <w:p w:rsidR="004E49B6" w:rsidRPr="004E49B6" w:rsidRDefault="00F03259" w:rsidP="004E49B6">
      <w:pPr>
        <w:pStyle w:val="23"/>
        <w:tabs>
          <w:tab w:val="left" w:pos="880"/>
          <w:tab w:val="right" w:leader="dot" w:pos="9356"/>
        </w:tabs>
        <w:spacing w:line="360" w:lineRule="auto"/>
        <w:ind w:left="567" w:hanging="141"/>
        <w:rPr>
          <w:rFonts w:ascii="Arial" w:eastAsiaTheme="minorEastAsia" w:hAnsi="Arial" w:cs="Arial"/>
          <w:noProof/>
          <w:sz w:val="21"/>
          <w:szCs w:val="21"/>
          <w:lang w:val="uk-UA" w:eastAsia="uk-UA"/>
        </w:rPr>
      </w:pPr>
      <w:hyperlink w:anchor="_Toc53132204" w:history="1">
        <w:r w:rsidR="004E49B6" w:rsidRPr="004E49B6">
          <w:rPr>
            <w:rStyle w:val="ae"/>
            <w:rFonts w:ascii="Arial" w:hAnsi="Arial" w:cs="Arial"/>
            <w:noProof/>
            <w:sz w:val="21"/>
            <w:szCs w:val="21"/>
          </w:rPr>
          <w:t>5.4</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Конструкції антресолей</w:t>
        </w:r>
        <w:r w:rsidR="004E49B6" w:rsidRPr="004E49B6">
          <w:rPr>
            <w:rFonts w:ascii="Arial" w:hAnsi="Arial" w:cs="Arial"/>
            <w:noProof/>
            <w:webHidden/>
            <w:sz w:val="21"/>
            <w:szCs w:val="21"/>
          </w:rPr>
          <w:tab/>
        </w:r>
        <w:r w:rsidR="00D34417">
          <w:rPr>
            <w:rFonts w:ascii="Arial" w:hAnsi="Arial" w:cs="Arial"/>
            <w:noProof/>
            <w:webHidden/>
            <w:sz w:val="21"/>
            <w:szCs w:val="21"/>
          </w:rPr>
          <w:t>7</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205" w:history="1">
        <w:r w:rsidR="004E49B6" w:rsidRPr="004E49B6">
          <w:rPr>
            <w:rStyle w:val="ae"/>
            <w:rFonts w:ascii="Arial" w:hAnsi="Arial" w:cs="Arial"/>
            <w:noProof/>
            <w:sz w:val="21"/>
            <w:szCs w:val="21"/>
          </w:rPr>
          <w:t>6</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ПОЖЕЖНА БЕЗПЕКА</w:t>
        </w:r>
        <w:r w:rsidR="004E49B6" w:rsidRPr="004E49B6">
          <w:rPr>
            <w:rFonts w:ascii="Arial" w:hAnsi="Arial" w:cs="Arial"/>
            <w:noProof/>
            <w:webHidden/>
            <w:sz w:val="21"/>
            <w:szCs w:val="21"/>
          </w:rPr>
          <w:tab/>
        </w:r>
        <w:r w:rsidR="00D34417">
          <w:rPr>
            <w:rFonts w:ascii="Arial" w:hAnsi="Arial" w:cs="Arial"/>
            <w:noProof/>
            <w:webHidden/>
            <w:sz w:val="21"/>
            <w:szCs w:val="21"/>
          </w:rPr>
          <w:t>8</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206" w:history="1">
        <w:r w:rsidR="004E49B6" w:rsidRPr="004E49B6">
          <w:rPr>
            <w:rStyle w:val="ae"/>
            <w:rFonts w:ascii="Arial" w:hAnsi="Arial" w:cs="Arial"/>
            <w:noProof/>
            <w:sz w:val="21"/>
            <w:szCs w:val="21"/>
          </w:rPr>
          <w:t>7</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ІНЖЕНЕРНЕ УСТАТКУВАННЯ</w:t>
        </w:r>
        <w:r w:rsidR="004E49B6" w:rsidRPr="004E49B6">
          <w:rPr>
            <w:rFonts w:ascii="Arial" w:hAnsi="Arial" w:cs="Arial"/>
            <w:noProof/>
            <w:webHidden/>
            <w:sz w:val="21"/>
            <w:szCs w:val="21"/>
          </w:rPr>
          <w:tab/>
        </w:r>
        <w:r w:rsidR="00D34417">
          <w:rPr>
            <w:rFonts w:ascii="Arial" w:hAnsi="Arial" w:cs="Arial"/>
            <w:noProof/>
            <w:webHidden/>
            <w:sz w:val="21"/>
            <w:szCs w:val="21"/>
          </w:rPr>
          <w:t>15</w:t>
        </w:r>
      </w:hyperlink>
    </w:p>
    <w:p w:rsidR="004E49B6" w:rsidRPr="004E49B6" w:rsidRDefault="00F03259" w:rsidP="004E49B6">
      <w:pPr>
        <w:pStyle w:val="23"/>
        <w:tabs>
          <w:tab w:val="left" w:pos="880"/>
          <w:tab w:val="right" w:leader="dot" w:pos="9356"/>
        </w:tabs>
        <w:spacing w:line="360" w:lineRule="auto"/>
        <w:ind w:firstLine="226"/>
        <w:rPr>
          <w:rFonts w:ascii="Arial" w:eastAsiaTheme="minorEastAsia" w:hAnsi="Arial" w:cs="Arial"/>
          <w:noProof/>
          <w:sz w:val="21"/>
          <w:szCs w:val="21"/>
          <w:lang w:val="uk-UA" w:eastAsia="uk-UA"/>
        </w:rPr>
      </w:pPr>
      <w:hyperlink w:anchor="_Toc53132207" w:history="1">
        <w:r w:rsidR="004E49B6" w:rsidRPr="004E49B6">
          <w:rPr>
            <w:rStyle w:val="ae"/>
            <w:rFonts w:ascii="Arial" w:hAnsi="Arial" w:cs="Arial"/>
            <w:noProof/>
            <w:sz w:val="21"/>
            <w:szCs w:val="21"/>
          </w:rPr>
          <w:t>7.1</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Водопостачання та каналізація</w:t>
        </w:r>
        <w:r w:rsidR="004E49B6" w:rsidRPr="004E49B6">
          <w:rPr>
            <w:rFonts w:ascii="Arial" w:hAnsi="Arial" w:cs="Arial"/>
            <w:noProof/>
            <w:webHidden/>
            <w:sz w:val="21"/>
            <w:szCs w:val="21"/>
          </w:rPr>
          <w:tab/>
        </w:r>
        <w:r w:rsidR="00D34417">
          <w:rPr>
            <w:rFonts w:ascii="Arial" w:hAnsi="Arial" w:cs="Arial"/>
            <w:noProof/>
            <w:webHidden/>
            <w:sz w:val="21"/>
            <w:szCs w:val="21"/>
          </w:rPr>
          <w:t>15</w:t>
        </w:r>
      </w:hyperlink>
    </w:p>
    <w:p w:rsidR="004E49B6" w:rsidRPr="004E49B6" w:rsidRDefault="00F03259" w:rsidP="004E49B6">
      <w:pPr>
        <w:pStyle w:val="23"/>
        <w:tabs>
          <w:tab w:val="left" w:pos="880"/>
          <w:tab w:val="right" w:leader="dot" w:pos="9356"/>
        </w:tabs>
        <w:spacing w:line="360" w:lineRule="auto"/>
        <w:ind w:firstLine="226"/>
        <w:rPr>
          <w:rFonts w:ascii="Arial" w:eastAsiaTheme="minorEastAsia" w:hAnsi="Arial" w:cs="Arial"/>
          <w:noProof/>
          <w:sz w:val="21"/>
          <w:szCs w:val="21"/>
          <w:lang w:val="uk-UA" w:eastAsia="uk-UA"/>
        </w:rPr>
      </w:pPr>
      <w:hyperlink w:anchor="_Toc53132208" w:history="1">
        <w:r w:rsidR="004E49B6" w:rsidRPr="004E49B6">
          <w:rPr>
            <w:rStyle w:val="ae"/>
            <w:rFonts w:ascii="Arial" w:hAnsi="Arial" w:cs="Arial"/>
            <w:noProof/>
            <w:sz w:val="21"/>
            <w:szCs w:val="21"/>
          </w:rPr>
          <w:t>7.2</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Опалення, вентиляція, кондиціонування</w:t>
        </w:r>
        <w:r w:rsidR="004E49B6" w:rsidRPr="004E49B6">
          <w:rPr>
            <w:rFonts w:ascii="Arial" w:hAnsi="Arial" w:cs="Arial"/>
            <w:noProof/>
            <w:webHidden/>
            <w:sz w:val="21"/>
            <w:szCs w:val="21"/>
          </w:rPr>
          <w:tab/>
        </w:r>
        <w:r w:rsidR="00D34417">
          <w:rPr>
            <w:rFonts w:ascii="Arial" w:hAnsi="Arial" w:cs="Arial"/>
            <w:noProof/>
            <w:webHidden/>
            <w:sz w:val="21"/>
            <w:szCs w:val="21"/>
          </w:rPr>
          <w:t>16</w:t>
        </w:r>
      </w:hyperlink>
    </w:p>
    <w:p w:rsidR="004E49B6" w:rsidRPr="004E49B6" w:rsidRDefault="00F03259" w:rsidP="004E49B6">
      <w:pPr>
        <w:pStyle w:val="23"/>
        <w:tabs>
          <w:tab w:val="left" w:pos="880"/>
          <w:tab w:val="right" w:leader="dot" w:pos="9356"/>
        </w:tabs>
        <w:spacing w:line="360" w:lineRule="auto"/>
        <w:ind w:firstLine="226"/>
        <w:rPr>
          <w:rFonts w:ascii="Arial" w:eastAsiaTheme="minorEastAsia" w:hAnsi="Arial" w:cs="Arial"/>
          <w:noProof/>
          <w:sz w:val="21"/>
          <w:szCs w:val="21"/>
          <w:lang w:val="uk-UA" w:eastAsia="uk-UA"/>
        </w:rPr>
      </w:pPr>
      <w:hyperlink w:anchor="_Toc53132209" w:history="1">
        <w:r w:rsidR="004E49B6" w:rsidRPr="004E49B6">
          <w:rPr>
            <w:rStyle w:val="ae"/>
            <w:rFonts w:ascii="Arial" w:hAnsi="Arial" w:cs="Arial"/>
            <w:noProof/>
            <w:sz w:val="21"/>
            <w:szCs w:val="21"/>
          </w:rPr>
          <w:t>7.3</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Електропостачання, електроустаткування та електроосвітлення</w:t>
        </w:r>
        <w:r w:rsidR="004E49B6" w:rsidRPr="004E49B6">
          <w:rPr>
            <w:rFonts w:ascii="Arial" w:hAnsi="Arial" w:cs="Arial"/>
            <w:noProof/>
            <w:webHidden/>
            <w:sz w:val="21"/>
            <w:szCs w:val="21"/>
          </w:rPr>
          <w:tab/>
        </w:r>
        <w:r w:rsidR="00D34417">
          <w:rPr>
            <w:rFonts w:ascii="Arial" w:hAnsi="Arial" w:cs="Arial"/>
            <w:noProof/>
            <w:webHidden/>
            <w:sz w:val="21"/>
            <w:szCs w:val="21"/>
          </w:rPr>
          <w:t>16</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210" w:history="1">
        <w:r w:rsidR="004E49B6" w:rsidRPr="004E49B6">
          <w:rPr>
            <w:rStyle w:val="ae"/>
            <w:rFonts w:ascii="Arial" w:hAnsi="Arial" w:cs="Arial"/>
            <w:noProof/>
            <w:sz w:val="21"/>
            <w:szCs w:val="21"/>
          </w:rPr>
          <w:t>8</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ЕНЕРГОЕФЕКТИВНІСТЬ ТА ЕНЕРГОЗБЕРЕЖЕННЯ</w:t>
        </w:r>
        <w:r w:rsidR="004E49B6" w:rsidRPr="004E49B6">
          <w:rPr>
            <w:rFonts w:ascii="Arial" w:hAnsi="Arial" w:cs="Arial"/>
            <w:noProof/>
            <w:webHidden/>
            <w:sz w:val="21"/>
            <w:szCs w:val="21"/>
          </w:rPr>
          <w:tab/>
        </w:r>
        <w:r w:rsidR="00D34417">
          <w:rPr>
            <w:rFonts w:ascii="Arial" w:hAnsi="Arial" w:cs="Arial"/>
            <w:noProof/>
            <w:webHidden/>
            <w:sz w:val="21"/>
            <w:szCs w:val="21"/>
          </w:rPr>
          <w:t>17</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211" w:history="1">
        <w:r w:rsidR="004E49B6" w:rsidRPr="004E49B6">
          <w:rPr>
            <w:rStyle w:val="ae"/>
            <w:rFonts w:ascii="Arial" w:hAnsi="Arial" w:cs="Arial"/>
            <w:noProof/>
            <w:sz w:val="21"/>
            <w:szCs w:val="21"/>
          </w:rPr>
          <w:t>9</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ОСНОВНІ ПОЛОЖЕННЯ РОЗРАХУНКІВ</w:t>
        </w:r>
        <w:r w:rsidR="004E49B6" w:rsidRPr="004E49B6">
          <w:rPr>
            <w:rFonts w:ascii="Arial" w:hAnsi="Arial" w:cs="Arial"/>
            <w:noProof/>
            <w:webHidden/>
            <w:sz w:val="21"/>
            <w:szCs w:val="21"/>
          </w:rPr>
          <w:tab/>
        </w:r>
        <w:r w:rsidR="00D34417">
          <w:rPr>
            <w:rFonts w:ascii="Arial" w:hAnsi="Arial" w:cs="Arial"/>
            <w:noProof/>
            <w:webHidden/>
            <w:sz w:val="21"/>
            <w:szCs w:val="21"/>
          </w:rPr>
          <w:t>17</w:t>
        </w:r>
      </w:hyperlink>
    </w:p>
    <w:p w:rsidR="004E49B6" w:rsidRDefault="00F03259" w:rsidP="004E49B6">
      <w:pPr>
        <w:pStyle w:val="14"/>
        <w:rPr>
          <w:rStyle w:val="ae"/>
          <w:rFonts w:ascii="Arial" w:hAnsi="Arial" w:cs="Arial"/>
          <w:noProof/>
          <w:sz w:val="21"/>
          <w:szCs w:val="21"/>
          <w:lang w:val="uk-UA"/>
        </w:rPr>
      </w:pPr>
      <w:r w:rsidRPr="004E49B6">
        <w:rPr>
          <w:rFonts w:ascii="Arial" w:hAnsi="Arial" w:cs="Arial"/>
          <w:sz w:val="21"/>
          <w:szCs w:val="21"/>
        </w:rPr>
        <w:fldChar w:fldCharType="begin"/>
      </w:r>
      <w:r w:rsidR="004E49B6" w:rsidRPr="004E49B6">
        <w:rPr>
          <w:rFonts w:ascii="Arial" w:hAnsi="Arial" w:cs="Arial"/>
          <w:sz w:val="21"/>
          <w:szCs w:val="21"/>
        </w:rPr>
        <w:instrText>HYPERLINK \l "_Toc53132212"</w:instrText>
      </w:r>
      <w:r w:rsidRPr="004E49B6">
        <w:rPr>
          <w:rFonts w:ascii="Arial" w:hAnsi="Arial" w:cs="Arial"/>
          <w:sz w:val="21"/>
          <w:szCs w:val="21"/>
        </w:rPr>
        <w:fldChar w:fldCharType="separate"/>
      </w:r>
      <w:r w:rsidR="004E49B6" w:rsidRPr="004E49B6">
        <w:rPr>
          <w:rStyle w:val="ae"/>
          <w:rFonts w:ascii="Arial" w:hAnsi="Arial" w:cs="Arial"/>
          <w:noProof/>
          <w:sz w:val="21"/>
          <w:szCs w:val="21"/>
        </w:rPr>
        <w:t>Додаток А</w:t>
      </w:r>
    </w:p>
    <w:p w:rsidR="004E49B6" w:rsidRPr="004E49B6" w:rsidRDefault="004E49B6" w:rsidP="004E49B6">
      <w:pPr>
        <w:pStyle w:val="14"/>
        <w:ind w:firstLine="426"/>
        <w:rPr>
          <w:rFonts w:ascii="Arial" w:eastAsiaTheme="minorEastAsia" w:hAnsi="Arial" w:cs="Arial"/>
          <w:noProof/>
          <w:sz w:val="21"/>
          <w:szCs w:val="21"/>
          <w:lang w:val="uk-UA" w:eastAsia="uk-UA"/>
        </w:rPr>
      </w:pPr>
      <w:r w:rsidRPr="004E49B6">
        <w:rPr>
          <w:rStyle w:val="ae"/>
          <w:rFonts w:ascii="Arial" w:hAnsi="Arial" w:cs="Arial"/>
          <w:noProof/>
          <w:sz w:val="21"/>
          <w:szCs w:val="21"/>
        </w:rPr>
        <w:t>КЛАСИФІКАЦІЯ СКЛАДСЬКИХ БУДІВЕЛЬ</w:t>
      </w:r>
      <w:r w:rsidRPr="004E49B6">
        <w:rPr>
          <w:rFonts w:ascii="Arial" w:hAnsi="Arial" w:cs="Arial"/>
          <w:noProof/>
          <w:webHidden/>
          <w:sz w:val="21"/>
          <w:szCs w:val="21"/>
        </w:rPr>
        <w:tab/>
      </w:r>
      <w:r w:rsidR="00D34417">
        <w:rPr>
          <w:rFonts w:ascii="Arial" w:hAnsi="Arial" w:cs="Arial"/>
          <w:noProof/>
          <w:webHidden/>
          <w:sz w:val="21"/>
          <w:szCs w:val="21"/>
        </w:rPr>
        <w:t>22</w:t>
      </w:r>
      <w:r w:rsidR="00F03259" w:rsidRPr="004E49B6">
        <w:rPr>
          <w:rFonts w:ascii="Arial" w:hAnsi="Arial" w:cs="Arial"/>
          <w:sz w:val="21"/>
          <w:szCs w:val="21"/>
        </w:rPr>
        <w:fldChar w:fldCharType="end"/>
      </w:r>
    </w:p>
    <w:p w:rsidR="004E49B6" w:rsidRDefault="00F03259" w:rsidP="004E49B6">
      <w:pPr>
        <w:pStyle w:val="14"/>
        <w:rPr>
          <w:rStyle w:val="ae"/>
          <w:rFonts w:ascii="Arial" w:hAnsi="Arial" w:cs="Arial"/>
          <w:noProof/>
          <w:sz w:val="21"/>
          <w:szCs w:val="21"/>
          <w:lang w:val="uk-UA"/>
        </w:rPr>
      </w:pPr>
      <w:r w:rsidRPr="004E49B6">
        <w:rPr>
          <w:rFonts w:ascii="Arial" w:hAnsi="Arial" w:cs="Arial"/>
          <w:sz w:val="21"/>
          <w:szCs w:val="21"/>
        </w:rPr>
        <w:fldChar w:fldCharType="begin"/>
      </w:r>
      <w:r w:rsidR="004E49B6" w:rsidRPr="004E49B6">
        <w:rPr>
          <w:rFonts w:ascii="Arial" w:hAnsi="Arial" w:cs="Arial"/>
          <w:sz w:val="21"/>
          <w:szCs w:val="21"/>
        </w:rPr>
        <w:instrText>HYPERLINK \l "_Toc53132213"</w:instrText>
      </w:r>
      <w:r w:rsidRPr="004E49B6">
        <w:rPr>
          <w:rFonts w:ascii="Arial" w:hAnsi="Arial" w:cs="Arial"/>
          <w:sz w:val="21"/>
          <w:szCs w:val="21"/>
        </w:rPr>
        <w:fldChar w:fldCharType="separate"/>
      </w:r>
      <w:r w:rsidR="004E49B6" w:rsidRPr="004E49B6">
        <w:rPr>
          <w:rStyle w:val="ae"/>
          <w:rFonts w:ascii="Arial" w:hAnsi="Arial" w:cs="Arial"/>
          <w:noProof/>
          <w:sz w:val="21"/>
          <w:szCs w:val="21"/>
        </w:rPr>
        <w:t xml:space="preserve">Додаток Б </w:t>
      </w:r>
      <w:r w:rsidR="004E49B6">
        <w:rPr>
          <w:rStyle w:val="ae"/>
          <w:rFonts w:ascii="Arial" w:hAnsi="Arial" w:cs="Arial"/>
          <w:noProof/>
          <w:sz w:val="21"/>
          <w:szCs w:val="21"/>
          <w:lang w:val="uk-UA"/>
        </w:rPr>
        <w:t xml:space="preserve"> </w:t>
      </w:r>
    </w:p>
    <w:p w:rsidR="004E49B6" w:rsidRPr="004E49B6" w:rsidRDefault="004E49B6" w:rsidP="004E49B6">
      <w:pPr>
        <w:pStyle w:val="14"/>
        <w:ind w:firstLine="426"/>
        <w:rPr>
          <w:rFonts w:ascii="Arial" w:eastAsiaTheme="minorEastAsia" w:hAnsi="Arial" w:cs="Arial"/>
          <w:noProof/>
          <w:sz w:val="21"/>
          <w:szCs w:val="21"/>
          <w:lang w:val="uk-UA" w:eastAsia="uk-UA"/>
        </w:rPr>
      </w:pPr>
      <w:r w:rsidRPr="004E49B6">
        <w:rPr>
          <w:rStyle w:val="ae"/>
          <w:rFonts w:ascii="Arial" w:hAnsi="Arial" w:cs="Arial"/>
          <w:noProof/>
          <w:sz w:val="21"/>
          <w:szCs w:val="21"/>
        </w:rPr>
        <w:t>БІБЛІОГРАФІЯ</w:t>
      </w:r>
      <w:r w:rsidRPr="004E49B6">
        <w:rPr>
          <w:rFonts w:ascii="Arial" w:hAnsi="Arial" w:cs="Arial"/>
          <w:noProof/>
          <w:webHidden/>
          <w:sz w:val="21"/>
          <w:szCs w:val="21"/>
        </w:rPr>
        <w:tab/>
      </w:r>
      <w:r w:rsidR="00D34417">
        <w:rPr>
          <w:rFonts w:ascii="Arial" w:hAnsi="Arial" w:cs="Arial"/>
          <w:noProof/>
          <w:webHidden/>
          <w:sz w:val="21"/>
          <w:szCs w:val="21"/>
        </w:rPr>
        <w:t>24</w:t>
      </w:r>
      <w:r w:rsidR="00F03259" w:rsidRPr="004E49B6">
        <w:rPr>
          <w:rFonts w:ascii="Arial" w:hAnsi="Arial" w:cs="Arial"/>
          <w:sz w:val="21"/>
          <w:szCs w:val="21"/>
        </w:rPr>
        <w:fldChar w:fldCharType="end"/>
      </w:r>
    </w:p>
    <w:p w:rsidR="004E49B6" w:rsidRPr="004E49B6" w:rsidRDefault="00F03259" w:rsidP="004E49B6">
      <w:pPr>
        <w:pStyle w:val="14"/>
        <w:rPr>
          <w:rFonts w:ascii="Arial" w:hAnsi="Arial" w:cs="Arial"/>
          <w:sz w:val="21"/>
          <w:szCs w:val="21"/>
        </w:rPr>
      </w:pPr>
      <w:r w:rsidRPr="004E49B6">
        <w:rPr>
          <w:rFonts w:ascii="Arial" w:hAnsi="Arial" w:cs="Arial"/>
          <w:sz w:val="21"/>
          <w:szCs w:val="21"/>
        </w:rPr>
        <w:fldChar w:fldCharType="end"/>
      </w:r>
      <w:bookmarkStart w:id="3" w:name="_1_СФЕРА_ЗАСТОСУВАННЯ"/>
      <w:bookmarkEnd w:id="3"/>
    </w:p>
    <w:p w:rsidR="007571E8" w:rsidRPr="004E49B6" w:rsidRDefault="007571E8" w:rsidP="007571E8">
      <w:pPr>
        <w:pStyle w:val="a6"/>
        <w:rPr>
          <w:rFonts w:ascii="Arial" w:hAnsi="Arial" w:cs="Arial"/>
          <w:sz w:val="21"/>
          <w:szCs w:val="21"/>
        </w:rPr>
      </w:pPr>
    </w:p>
    <w:p w:rsidR="007571E8" w:rsidRPr="00F67CA9" w:rsidRDefault="007571E8" w:rsidP="007571E8">
      <w:pPr>
        <w:pStyle w:val="a6"/>
        <w:rPr>
          <w:rFonts w:ascii="Arial" w:hAnsi="Arial" w:cs="Arial"/>
        </w:rPr>
      </w:pPr>
    </w:p>
    <w:p w:rsidR="007571E8" w:rsidRPr="00C43AD8" w:rsidRDefault="007571E8" w:rsidP="007571E8">
      <w:pPr>
        <w:pStyle w:val="a6"/>
        <w:rPr>
          <w:rFonts w:ascii="Arial" w:hAnsi="Arial" w:cs="Arial"/>
          <w:lang w:val="uk-UA"/>
        </w:rPr>
      </w:pPr>
    </w:p>
    <w:p w:rsidR="00E0211C" w:rsidRPr="00F67CA9" w:rsidRDefault="00E0211C" w:rsidP="006A2088">
      <w:pPr>
        <w:rPr>
          <w:rStyle w:val="41"/>
          <w:sz w:val="25"/>
          <w:szCs w:val="25"/>
          <w:lang w:val="ru-RU"/>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Default="006A2088" w:rsidP="006A2088">
      <w:pPr>
        <w:rPr>
          <w:rStyle w:val="41"/>
          <w:sz w:val="25"/>
          <w:szCs w:val="25"/>
          <w:lang w:val="en-US"/>
        </w:rPr>
      </w:pPr>
    </w:p>
    <w:p w:rsidR="00843143" w:rsidRDefault="00843143" w:rsidP="006A2088">
      <w:pPr>
        <w:rPr>
          <w:rStyle w:val="41"/>
          <w:sz w:val="25"/>
          <w:szCs w:val="25"/>
          <w:lang w:val="en-US"/>
        </w:rPr>
      </w:pPr>
    </w:p>
    <w:p w:rsidR="00843143" w:rsidRPr="00843143" w:rsidRDefault="00843143" w:rsidP="006A2088">
      <w:pPr>
        <w:rPr>
          <w:rStyle w:val="41"/>
          <w:sz w:val="25"/>
          <w:szCs w:val="25"/>
          <w:lang w:val="en-US"/>
        </w:rPr>
      </w:pPr>
    </w:p>
    <w:p w:rsidR="006A2088" w:rsidRPr="00C755F4" w:rsidRDefault="006A2088" w:rsidP="006A2088">
      <w:pPr>
        <w:rPr>
          <w:rStyle w:val="41"/>
          <w:sz w:val="25"/>
          <w:szCs w:val="25"/>
        </w:rPr>
      </w:pPr>
    </w:p>
    <w:p w:rsidR="000F3EBD" w:rsidRDefault="000F3EBD" w:rsidP="006A2088">
      <w:pPr>
        <w:rPr>
          <w:rStyle w:val="41"/>
          <w:sz w:val="25"/>
          <w:szCs w:val="25"/>
        </w:rPr>
        <w:sectPr w:rsidR="000F3EBD" w:rsidSect="00292D62">
          <w:headerReference w:type="first" r:id="rId11"/>
          <w:footerReference w:type="first" r:id="rId12"/>
          <w:pgSz w:w="11906" w:h="16838"/>
          <w:pgMar w:top="1134" w:right="850" w:bottom="1134" w:left="1701" w:header="708" w:footer="708" w:gutter="0"/>
          <w:cols w:space="708"/>
          <w:titlePg/>
          <w:docGrid w:linePitch="360"/>
        </w:sectPr>
      </w:pPr>
    </w:p>
    <w:p w:rsidR="00CE6221" w:rsidRPr="00CE6221" w:rsidRDefault="00CE6221" w:rsidP="00A95A41">
      <w:pPr>
        <w:pBdr>
          <w:bottom w:val="single" w:sz="4" w:space="1" w:color="auto"/>
        </w:pBdr>
        <w:ind w:left="-284" w:right="283" w:firstLine="284"/>
        <w:jc w:val="center"/>
        <w:rPr>
          <w:rStyle w:val="41"/>
          <w:b/>
          <w:sz w:val="29"/>
          <w:szCs w:val="29"/>
        </w:rPr>
      </w:pPr>
      <w:r w:rsidRPr="00CE6221">
        <w:rPr>
          <w:rStyle w:val="41"/>
          <w:b/>
          <w:sz w:val="29"/>
          <w:szCs w:val="29"/>
        </w:rPr>
        <w:lastRenderedPageBreak/>
        <w:t>ДЕРЖАВНІ БУДІВЕЛЬНІ НОРМИ</w:t>
      </w:r>
      <w:r>
        <w:rPr>
          <w:rStyle w:val="41"/>
          <w:b/>
          <w:sz w:val="29"/>
          <w:szCs w:val="29"/>
        </w:rPr>
        <w:t xml:space="preserve"> УКРАЇНИ</w:t>
      </w:r>
    </w:p>
    <w:p w:rsidR="00CE6221" w:rsidRDefault="00CE6221" w:rsidP="00A95A41">
      <w:pPr>
        <w:ind w:left="-284" w:right="283" w:firstLine="284"/>
        <w:rPr>
          <w:rStyle w:val="41"/>
          <w:sz w:val="25"/>
          <w:szCs w:val="25"/>
        </w:rPr>
      </w:pPr>
    </w:p>
    <w:p w:rsidR="00CE6221" w:rsidRPr="00CE6221" w:rsidRDefault="00CE6221" w:rsidP="00A95A41">
      <w:pPr>
        <w:ind w:left="-284" w:right="283" w:firstLine="284"/>
        <w:jc w:val="center"/>
        <w:rPr>
          <w:rStyle w:val="41"/>
          <w:b/>
          <w:sz w:val="25"/>
          <w:szCs w:val="25"/>
        </w:rPr>
      </w:pPr>
      <w:r w:rsidRPr="00CE6221">
        <w:rPr>
          <w:rStyle w:val="41"/>
          <w:b/>
          <w:sz w:val="25"/>
          <w:szCs w:val="25"/>
        </w:rPr>
        <w:t>Будівлі та споруди</w:t>
      </w:r>
    </w:p>
    <w:p w:rsidR="00CE6221" w:rsidRPr="00CE6221" w:rsidRDefault="00CE6221" w:rsidP="00A95A41">
      <w:pPr>
        <w:ind w:left="-284" w:right="283" w:firstLine="284"/>
        <w:jc w:val="center"/>
        <w:rPr>
          <w:rStyle w:val="41"/>
          <w:b/>
          <w:sz w:val="25"/>
          <w:szCs w:val="25"/>
        </w:rPr>
      </w:pPr>
      <w:r w:rsidRPr="00CE6221">
        <w:rPr>
          <w:rStyle w:val="41"/>
          <w:b/>
          <w:sz w:val="25"/>
          <w:szCs w:val="25"/>
        </w:rPr>
        <w:t>СКЛАДСЬКІ БУДІВЛІ</w:t>
      </w:r>
    </w:p>
    <w:p w:rsidR="00CE6221" w:rsidRPr="0086312A" w:rsidRDefault="00CE6221" w:rsidP="00A95A41">
      <w:pPr>
        <w:ind w:left="-284" w:right="283" w:firstLine="284"/>
        <w:jc w:val="center"/>
        <w:rPr>
          <w:rStyle w:val="41"/>
          <w:b/>
          <w:sz w:val="25"/>
          <w:szCs w:val="25"/>
        </w:rPr>
      </w:pPr>
      <w:r w:rsidRPr="00CE6221">
        <w:rPr>
          <w:rStyle w:val="41"/>
          <w:b/>
          <w:sz w:val="25"/>
          <w:szCs w:val="25"/>
        </w:rPr>
        <w:t>Основні положення</w:t>
      </w:r>
    </w:p>
    <w:p w:rsidR="00CE6221" w:rsidRPr="0086312A" w:rsidRDefault="00CE6221" w:rsidP="00A95A41">
      <w:pPr>
        <w:ind w:left="-284" w:right="283" w:firstLine="284"/>
        <w:jc w:val="center"/>
        <w:rPr>
          <w:rStyle w:val="41"/>
          <w:sz w:val="25"/>
          <w:szCs w:val="25"/>
        </w:rPr>
      </w:pPr>
    </w:p>
    <w:p w:rsidR="00CE6221" w:rsidRPr="0086312A" w:rsidRDefault="00CE6221" w:rsidP="00A95A41">
      <w:pPr>
        <w:ind w:left="-284" w:right="283" w:firstLine="284"/>
        <w:jc w:val="center"/>
        <w:rPr>
          <w:rStyle w:val="41"/>
          <w:sz w:val="25"/>
          <w:szCs w:val="25"/>
        </w:rPr>
      </w:pPr>
      <w:r>
        <w:rPr>
          <w:rStyle w:val="41"/>
          <w:sz w:val="25"/>
          <w:szCs w:val="25"/>
          <w:lang w:val="en-US"/>
        </w:rPr>
        <w:t>WARENHOUSE</w:t>
      </w:r>
      <w:r w:rsidRPr="0086312A">
        <w:rPr>
          <w:rStyle w:val="41"/>
          <w:sz w:val="25"/>
          <w:szCs w:val="25"/>
        </w:rPr>
        <w:t xml:space="preserve"> </w:t>
      </w:r>
      <w:r>
        <w:rPr>
          <w:rStyle w:val="41"/>
          <w:sz w:val="25"/>
          <w:szCs w:val="25"/>
          <w:lang w:val="en-US"/>
        </w:rPr>
        <w:t>BUILDINGS</w:t>
      </w:r>
    </w:p>
    <w:p w:rsidR="00CE6221" w:rsidRDefault="00CE6221" w:rsidP="00A95A41">
      <w:pPr>
        <w:ind w:left="-284" w:right="283" w:firstLine="284"/>
        <w:jc w:val="center"/>
        <w:rPr>
          <w:rStyle w:val="41"/>
          <w:sz w:val="25"/>
          <w:szCs w:val="25"/>
          <w:lang w:val="en-US"/>
        </w:rPr>
      </w:pPr>
      <w:r>
        <w:rPr>
          <w:rStyle w:val="41"/>
          <w:sz w:val="25"/>
          <w:szCs w:val="25"/>
          <w:lang w:val="en-US"/>
        </w:rPr>
        <w:t>Substantive provisions</w:t>
      </w:r>
    </w:p>
    <w:p w:rsidR="00CE6221" w:rsidRPr="00CE6221" w:rsidRDefault="00CE6221" w:rsidP="00A95A41">
      <w:pPr>
        <w:pBdr>
          <w:bottom w:val="single" w:sz="4" w:space="1" w:color="auto"/>
        </w:pBdr>
        <w:ind w:left="-284" w:right="283" w:firstLine="284"/>
        <w:rPr>
          <w:rStyle w:val="41"/>
          <w:sz w:val="25"/>
          <w:szCs w:val="25"/>
        </w:rPr>
      </w:pPr>
    </w:p>
    <w:p w:rsidR="00DB40C9" w:rsidRPr="00DB40C9" w:rsidRDefault="00DB40C9" w:rsidP="00D251A7">
      <w:pPr>
        <w:spacing w:before="120" w:line="288" w:lineRule="auto"/>
        <w:ind w:right="284"/>
        <w:contextualSpacing/>
        <w:jc w:val="right"/>
        <w:rPr>
          <w:rStyle w:val="41"/>
          <w:b/>
          <w:sz w:val="8"/>
          <w:szCs w:val="8"/>
          <w:lang w:val="en-US"/>
        </w:rPr>
      </w:pPr>
    </w:p>
    <w:p w:rsidR="00CE6221" w:rsidRPr="00E37A3C" w:rsidRDefault="00CE6221" w:rsidP="00D251A7">
      <w:pPr>
        <w:spacing w:before="120" w:line="288" w:lineRule="auto"/>
        <w:ind w:right="284"/>
        <w:contextualSpacing/>
        <w:jc w:val="right"/>
        <w:rPr>
          <w:rStyle w:val="41"/>
          <w:b/>
          <w:sz w:val="21"/>
          <w:szCs w:val="21"/>
        </w:rPr>
      </w:pPr>
      <w:r w:rsidRPr="00E37A3C">
        <w:rPr>
          <w:rStyle w:val="41"/>
          <w:b/>
          <w:sz w:val="21"/>
          <w:szCs w:val="21"/>
        </w:rPr>
        <w:t xml:space="preserve">Чинні від </w:t>
      </w:r>
      <w:r w:rsidRPr="00E37A3C">
        <w:rPr>
          <w:rStyle w:val="41"/>
          <w:b/>
          <w:sz w:val="21"/>
          <w:szCs w:val="21"/>
          <w:u w:val="single"/>
        </w:rPr>
        <w:t>2022-0</w:t>
      </w:r>
      <w:r w:rsidR="00FB403A">
        <w:rPr>
          <w:rStyle w:val="41"/>
          <w:b/>
          <w:sz w:val="21"/>
          <w:szCs w:val="21"/>
          <w:u w:val="single"/>
          <w:lang w:val="en-US"/>
        </w:rPr>
        <w:t>9</w:t>
      </w:r>
      <w:r w:rsidRPr="00E37A3C">
        <w:rPr>
          <w:rStyle w:val="41"/>
          <w:b/>
          <w:sz w:val="21"/>
          <w:szCs w:val="21"/>
          <w:u w:val="single"/>
        </w:rPr>
        <w:t>-01</w:t>
      </w:r>
    </w:p>
    <w:p w:rsidR="00581328" w:rsidRDefault="00A52BE6" w:rsidP="00C57559">
      <w:pPr>
        <w:pStyle w:val="1"/>
        <w:ind w:left="-567" w:right="283" w:firstLine="425"/>
        <w:rPr>
          <w:lang w:val="uk-UA"/>
        </w:rPr>
      </w:pPr>
      <w:bookmarkStart w:id="4" w:name="_Toc53132196"/>
      <w:r>
        <w:rPr>
          <w:lang w:val="en-US"/>
        </w:rPr>
        <w:t xml:space="preserve">    </w:t>
      </w:r>
      <w:r w:rsidR="00581328" w:rsidRPr="00581328">
        <w:rPr>
          <w:lang w:val="uk-UA"/>
        </w:rPr>
        <w:t>СФЕРА ЗАСТОСУВАННЯ</w:t>
      </w:r>
      <w:bookmarkEnd w:id="4"/>
    </w:p>
    <w:p w:rsidR="00581328" w:rsidRPr="00581328" w:rsidRDefault="00581328" w:rsidP="00C57559">
      <w:pPr>
        <w:widowControl/>
        <w:numPr>
          <w:ilvl w:val="0"/>
          <w:numId w:val="4"/>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Ці норми поширюються на проектування нових і реконструкцію, капітальний ремонт складських будівель та складських приміщень виробничих будівель. </w:t>
      </w:r>
    </w:p>
    <w:p w:rsidR="00581328" w:rsidRPr="00581328" w:rsidRDefault="00581328" w:rsidP="00C57559">
      <w:pPr>
        <w:widowControl/>
        <w:numPr>
          <w:ilvl w:val="0"/>
          <w:numId w:val="4"/>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Вимоги цих норм слід враховувати для холодильників і зерносховищ, будівель та споруд для зберігання сухих мінеральних добрив, хімічних засобів захисту рослин та інших речовин, матеріалів і виробів в частині, що не суперечить вимогам будівельних норм для перелічених будівель та споруд. При цьому зниження вимог пожежної безпеки, встановлених в нормах для перелічених будівель та споруд, не дозволяється. </w:t>
      </w:r>
    </w:p>
    <w:p w:rsidR="00581328" w:rsidRPr="00581328" w:rsidRDefault="00581328" w:rsidP="00C57559">
      <w:pPr>
        <w:widowControl/>
        <w:numPr>
          <w:ilvl w:val="0"/>
          <w:numId w:val="4"/>
        </w:numPr>
        <w:spacing w:line="288" w:lineRule="auto"/>
        <w:ind w:left="-567" w:right="283" w:firstLine="425"/>
        <w:jc w:val="both"/>
        <w:rPr>
          <w:rFonts w:ascii="Arial" w:hAnsi="Arial" w:cs="Arial"/>
          <w:sz w:val="21"/>
          <w:szCs w:val="21"/>
        </w:rPr>
      </w:pPr>
      <w:r w:rsidRPr="00581328">
        <w:rPr>
          <w:rFonts w:ascii="Arial" w:hAnsi="Arial" w:cs="Arial"/>
          <w:sz w:val="21"/>
          <w:szCs w:val="21"/>
        </w:rPr>
        <w:t>Ці норми не поширюються на проектування складів нафти і нафтопродуктів, будівель та споруд (в тому числі бункерів та силосів) для зберігання вибухових, радіоактивних і сильнодіючих отруйних речовин, газів у тарі з тиском більше ніж 70 кПа.</w:t>
      </w:r>
    </w:p>
    <w:p w:rsidR="00581328" w:rsidRPr="00581328" w:rsidRDefault="00A52BE6" w:rsidP="00C57559">
      <w:pPr>
        <w:pStyle w:val="1"/>
        <w:spacing w:line="288" w:lineRule="auto"/>
        <w:ind w:left="-567" w:right="283" w:firstLine="425"/>
        <w:rPr>
          <w:lang w:val="uk-UA"/>
        </w:rPr>
      </w:pPr>
      <w:bookmarkStart w:id="5" w:name="_Toc242870174"/>
      <w:bookmarkStart w:id="6" w:name="_Ref474920724"/>
      <w:bookmarkStart w:id="7" w:name="_Toc53132197"/>
      <w:r w:rsidRPr="00A52BE6">
        <w:rPr>
          <w:lang w:val="uk-UA"/>
        </w:rPr>
        <w:t xml:space="preserve">    </w:t>
      </w:r>
      <w:r w:rsidR="00581328" w:rsidRPr="00581328">
        <w:rPr>
          <w:lang w:val="uk-UA"/>
        </w:rPr>
        <w:t>НОРМАТИВНІ ПОСИЛАННЯ</w:t>
      </w:r>
      <w:bookmarkEnd w:id="5"/>
      <w:bookmarkEnd w:id="6"/>
      <w:bookmarkEnd w:id="7"/>
    </w:p>
    <w:p w:rsidR="00581328" w:rsidRPr="00581328" w:rsidRDefault="00581328" w:rsidP="00F40CC5">
      <w:pPr>
        <w:spacing w:line="288" w:lineRule="auto"/>
        <w:ind w:left="-284" w:right="283" w:hanging="283"/>
        <w:jc w:val="both"/>
        <w:rPr>
          <w:rFonts w:ascii="Arial" w:hAnsi="Arial" w:cs="Arial"/>
          <w:sz w:val="21"/>
          <w:szCs w:val="21"/>
        </w:rPr>
      </w:pPr>
      <w:r w:rsidRPr="00581328">
        <w:rPr>
          <w:rFonts w:ascii="Arial" w:hAnsi="Arial" w:cs="Arial"/>
          <w:sz w:val="21"/>
          <w:szCs w:val="21"/>
        </w:rPr>
        <w:t xml:space="preserve">У цих </w:t>
      </w:r>
      <w:r w:rsidR="00FB403A">
        <w:rPr>
          <w:rFonts w:ascii="Arial" w:hAnsi="Arial" w:cs="Arial"/>
          <w:sz w:val="21"/>
          <w:szCs w:val="21"/>
        </w:rPr>
        <w:t>н</w:t>
      </w:r>
      <w:r w:rsidRPr="00581328">
        <w:rPr>
          <w:rFonts w:ascii="Arial" w:hAnsi="Arial" w:cs="Arial"/>
          <w:sz w:val="21"/>
          <w:szCs w:val="21"/>
        </w:rPr>
        <w:t>ормах є посилання на такі нормативні акти та нормативні документи:</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ДБН</w:t>
      </w:r>
      <w:r w:rsidR="000F6907" w:rsidRPr="000F6907">
        <w:rPr>
          <w:rFonts w:ascii="Arial" w:hAnsi="Arial" w:cs="Arial"/>
          <w:sz w:val="21"/>
          <w:szCs w:val="21"/>
          <w:lang w:val="ru-RU"/>
        </w:rPr>
        <w:t xml:space="preserve"> </w:t>
      </w:r>
      <w:r w:rsidRPr="00581328">
        <w:rPr>
          <w:rFonts w:ascii="Arial" w:hAnsi="Arial" w:cs="Arial"/>
          <w:sz w:val="21"/>
          <w:szCs w:val="21"/>
        </w:rPr>
        <w:t xml:space="preserve">А.1.1-94:2010 Проектування будівельних конструкцій </w:t>
      </w:r>
      <w:bookmarkStart w:id="8" w:name="_Toc324760377"/>
      <w:r w:rsidRPr="00581328">
        <w:rPr>
          <w:rFonts w:ascii="Arial" w:hAnsi="Arial" w:cs="Arial"/>
          <w:sz w:val="21"/>
          <w:szCs w:val="21"/>
        </w:rPr>
        <w:t>за Єврокодами</w:t>
      </w:r>
      <w:bookmarkEnd w:id="8"/>
      <w:r w:rsidRPr="00581328">
        <w:rPr>
          <w:rFonts w:ascii="Arial" w:hAnsi="Arial" w:cs="Arial"/>
          <w:sz w:val="21"/>
          <w:szCs w:val="21"/>
        </w:rPr>
        <w:t xml:space="preserve">. </w:t>
      </w:r>
      <w:bookmarkStart w:id="9" w:name="_Toc324760378"/>
      <w:r w:rsidRPr="00581328">
        <w:rPr>
          <w:rFonts w:ascii="Arial" w:hAnsi="Arial" w:cs="Arial"/>
          <w:sz w:val="21"/>
          <w:szCs w:val="21"/>
        </w:rPr>
        <w:t>Основні положення</w:t>
      </w:r>
      <w:bookmarkEnd w:id="9"/>
    </w:p>
    <w:p w:rsidR="00581328" w:rsidRPr="00581328" w:rsidRDefault="00581328" w:rsidP="00F40CC5">
      <w:pPr>
        <w:spacing w:line="288" w:lineRule="auto"/>
        <w:ind w:left="-284" w:right="283"/>
        <w:jc w:val="both"/>
        <w:rPr>
          <w:rFonts w:ascii="Arial" w:hAnsi="Arial" w:cs="Arial"/>
          <w:sz w:val="21"/>
          <w:szCs w:val="21"/>
        </w:rPr>
      </w:pPr>
      <w:bookmarkStart w:id="10" w:name="_Toc242870175"/>
      <w:r w:rsidRPr="00581328">
        <w:rPr>
          <w:rFonts w:ascii="Arial" w:hAnsi="Arial" w:cs="Arial"/>
          <w:sz w:val="21"/>
          <w:szCs w:val="21"/>
        </w:rPr>
        <w:t>ДБН А.2.2-3:2014 Склад та зміст проектної документації на будівництво</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 xml:space="preserve">ДБН В.1.1-7:2016 Пожежна безпека об`єктів будівництва. Загальні вимоги </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ДБН В.1.2-2:20</w:t>
      </w:r>
      <w:r w:rsidR="000E0368">
        <w:rPr>
          <w:rFonts w:ascii="Arial" w:hAnsi="Arial" w:cs="Arial"/>
          <w:sz w:val="21"/>
          <w:szCs w:val="21"/>
          <w:lang w:val="ru-RU"/>
        </w:rPr>
        <w:t>0</w:t>
      </w:r>
      <w:r w:rsidRPr="00581328">
        <w:rPr>
          <w:rFonts w:ascii="Arial" w:hAnsi="Arial" w:cs="Arial"/>
          <w:sz w:val="21"/>
          <w:szCs w:val="21"/>
        </w:rPr>
        <w:t>6 Навантаження і впливи. Норми проектування</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ДБН В.1.2-7</w:t>
      </w:r>
      <w:r w:rsidR="000F6907" w:rsidRPr="00581328">
        <w:rPr>
          <w:rFonts w:ascii="Arial" w:hAnsi="Arial" w:cs="Arial"/>
          <w:sz w:val="21"/>
          <w:szCs w:val="21"/>
        </w:rPr>
        <w:t>:</w:t>
      </w:r>
      <w:r w:rsidRPr="00581328">
        <w:rPr>
          <w:rFonts w:ascii="Arial" w:hAnsi="Arial" w:cs="Arial"/>
          <w:sz w:val="21"/>
          <w:szCs w:val="21"/>
        </w:rPr>
        <w:t>20</w:t>
      </w:r>
      <w:r w:rsidR="000E0368">
        <w:rPr>
          <w:rFonts w:ascii="Arial" w:hAnsi="Arial" w:cs="Arial"/>
          <w:sz w:val="21"/>
          <w:szCs w:val="21"/>
          <w:lang w:val="ru-RU"/>
        </w:rPr>
        <w:t xml:space="preserve">21 </w:t>
      </w:r>
      <w:r w:rsidRPr="00581328">
        <w:rPr>
          <w:rFonts w:ascii="Arial" w:hAnsi="Arial" w:cs="Arial"/>
          <w:sz w:val="21"/>
          <w:szCs w:val="21"/>
        </w:rPr>
        <w:t>Основні вимоги до будівель і споруд. Пожежна безпека</w:t>
      </w:r>
    </w:p>
    <w:p w:rsidR="00581328" w:rsidRPr="00581328" w:rsidRDefault="00581328" w:rsidP="00A06F81">
      <w:pPr>
        <w:spacing w:line="288" w:lineRule="auto"/>
        <w:ind w:left="-567" w:right="283" w:firstLine="283"/>
        <w:jc w:val="both"/>
        <w:rPr>
          <w:rFonts w:ascii="Arial" w:hAnsi="Arial" w:cs="Arial"/>
          <w:sz w:val="21"/>
          <w:szCs w:val="21"/>
        </w:rPr>
      </w:pPr>
      <w:r w:rsidRPr="000E0368">
        <w:rPr>
          <w:rFonts w:ascii="Arial" w:hAnsi="Arial" w:cs="Arial"/>
          <w:color w:val="auto"/>
          <w:sz w:val="21"/>
          <w:szCs w:val="21"/>
        </w:rPr>
        <w:t>ДБ</w:t>
      </w:r>
      <w:r w:rsidRPr="00581328">
        <w:rPr>
          <w:rFonts w:ascii="Arial" w:hAnsi="Arial" w:cs="Arial"/>
          <w:sz w:val="21"/>
          <w:szCs w:val="21"/>
        </w:rPr>
        <w:t>Н В.1.2-11</w:t>
      </w:r>
      <w:r w:rsidR="000F6907" w:rsidRPr="00581328">
        <w:rPr>
          <w:rFonts w:ascii="Arial" w:hAnsi="Arial" w:cs="Arial"/>
          <w:sz w:val="21"/>
          <w:szCs w:val="21"/>
        </w:rPr>
        <w:t>:</w:t>
      </w:r>
      <w:r w:rsidRPr="00581328">
        <w:rPr>
          <w:rFonts w:ascii="Arial" w:hAnsi="Arial" w:cs="Arial"/>
          <w:sz w:val="21"/>
          <w:szCs w:val="21"/>
        </w:rPr>
        <w:t>20</w:t>
      </w:r>
      <w:r w:rsidR="000E0368">
        <w:rPr>
          <w:rFonts w:ascii="Arial" w:hAnsi="Arial" w:cs="Arial"/>
          <w:sz w:val="21"/>
          <w:szCs w:val="21"/>
          <w:lang w:val="ru-RU"/>
        </w:rPr>
        <w:t>21</w:t>
      </w:r>
      <w:r w:rsidRPr="00581328">
        <w:rPr>
          <w:rFonts w:ascii="Arial" w:hAnsi="Arial" w:cs="Arial"/>
          <w:sz w:val="21"/>
          <w:szCs w:val="21"/>
        </w:rPr>
        <w:t xml:space="preserve"> Основні вимоги до будівель і споруд. </w:t>
      </w:r>
      <w:r w:rsidR="00A06F81">
        <w:rPr>
          <w:rFonts w:ascii="Arial" w:hAnsi="Arial" w:cs="Arial"/>
          <w:sz w:val="21"/>
          <w:szCs w:val="21"/>
        </w:rPr>
        <w:t>Енергозбереження та енергоефективність</w:t>
      </w:r>
    </w:p>
    <w:p w:rsidR="00581328" w:rsidRPr="00581328" w:rsidRDefault="00581328" w:rsidP="00A06F81">
      <w:pPr>
        <w:spacing w:line="288" w:lineRule="auto"/>
        <w:ind w:left="-567" w:right="283" w:firstLine="283"/>
        <w:jc w:val="both"/>
        <w:rPr>
          <w:rFonts w:ascii="Arial" w:hAnsi="Arial" w:cs="Arial"/>
          <w:sz w:val="21"/>
          <w:szCs w:val="21"/>
        </w:rPr>
      </w:pPr>
      <w:r w:rsidRPr="00581328">
        <w:rPr>
          <w:rFonts w:ascii="Arial" w:hAnsi="Arial" w:cs="Arial"/>
          <w:sz w:val="21"/>
          <w:szCs w:val="21"/>
        </w:rPr>
        <w:t>ДБН В.1.2-14:20</w:t>
      </w:r>
      <w:r w:rsidR="000E0368" w:rsidRPr="00292D62">
        <w:rPr>
          <w:rFonts w:ascii="Arial" w:hAnsi="Arial" w:cs="Arial"/>
          <w:sz w:val="21"/>
          <w:szCs w:val="21"/>
        </w:rPr>
        <w:t>21</w:t>
      </w:r>
      <w:r w:rsidRPr="00581328">
        <w:rPr>
          <w:rFonts w:ascii="Arial" w:hAnsi="Arial" w:cs="Arial"/>
          <w:sz w:val="21"/>
          <w:szCs w:val="21"/>
        </w:rPr>
        <w:t xml:space="preserve"> Загальні принципи забезпечення надійності та конструктивної безпеки будівель і споруд</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ДБН Б.2.2-12:2019 Планування та забудова територій</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ДБН В.2.2-40:2018 Інклюзивність будівель і споруд. Основні положення</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ДБН В.2.5-28:2018 Природне і штучне освітлення</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ДБН В.2.5-56:2014 Системи протипожежного захисту</w:t>
      </w:r>
    </w:p>
    <w:p w:rsidR="00581328" w:rsidRPr="00581328" w:rsidRDefault="00581328" w:rsidP="00A06F81">
      <w:pPr>
        <w:spacing w:line="288" w:lineRule="auto"/>
        <w:ind w:left="-567" w:right="283" w:firstLine="283"/>
        <w:jc w:val="both"/>
        <w:rPr>
          <w:rFonts w:ascii="Arial" w:hAnsi="Arial" w:cs="Arial"/>
          <w:sz w:val="21"/>
          <w:szCs w:val="21"/>
        </w:rPr>
      </w:pPr>
      <w:r w:rsidRPr="00581328">
        <w:rPr>
          <w:rFonts w:ascii="Arial" w:hAnsi="Arial" w:cs="Arial"/>
          <w:sz w:val="21"/>
          <w:szCs w:val="21"/>
        </w:rPr>
        <w:t xml:space="preserve">ДБН В.2.5-64:2012 Внутрішній водопровід та каналізація. Частина І. Проектування. </w:t>
      </w:r>
      <w:r w:rsidR="000F6907" w:rsidRPr="000F6907">
        <w:rPr>
          <w:rFonts w:ascii="Arial" w:hAnsi="Arial" w:cs="Arial"/>
          <w:sz w:val="21"/>
          <w:szCs w:val="21"/>
          <w:lang w:val="ru-RU"/>
        </w:rPr>
        <w:t xml:space="preserve">  </w:t>
      </w:r>
      <w:r w:rsidRPr="00581328">
        <w:rPr>
          <w:rFonts w:ascii="Arial" w:hAnsi="Arial" w:cs="Arial"/>
          <w:sz w:val="21"/>
          <w:szCs w:val="21"/>
        </w:rPr>
        <w:t>Частина ІІ. Будівництво</w:t>
      </w:r>
    </w:p>
    <w:p w:rsidR="00581328" w:rsidRDefault="00581328" w:rsidP="00F40CC5">
      <w:pPr>
        <w:spacing w:line="288" w:lineRule="auto"/>
        <w:ind w:left="-284" w:right="283"/>
        <w:jc w:val="both"/>
        <w:rPr>
          <w:rFonts w:ascii="Arial" w:hAnsi="Arial" w:cs="Arial"/>
          <w:sz w:val="21"/>
          <w:szCs w:val="21"/>
          <w:lang w:val="ru-RU"/>
        </w:rPr>
      </w:pPr>
      <w:r w:rsidRPr="00581328">
        <w:rPr>
          <w:rFonts w:ascii="Arial" w:hAnsi="Arial" w:cs="Arial"/>
          <w:sz w:val="21"/>
          <w:szCs w:val="21"/>
        </w:rPr>
        <w:t>ДБН В.2.5-67:2013 Опалення, вентиляція та кондиціонування</w:t>
      </w:r>
    </w:p>
    <w:p w:rsidR="00581328" w:rsidRDefault="00581328" w:rsidP="00A06F81">
      <w:pPr>
        <w:spacing w:line="288" w:lineRule="auto"/>
        <w:ind w:left="-567" w:right="283" w:firstLine="283"/>
        <w:jc w:val="both"/>
        <w:rPr>
          <w:rFonts w:ascii="Arial" w:hAnsi="Arial" w:cs="Arial"/>
          <w:sz w:val="21"/>
          <w:szCs w:val="21"/>
        </w:rPr>
      </w:pPr>
      <w:r w:rsidRPr="00581328">
        <w:rPr>
          <w:rFonts w:ascii="Arial" w:hAnsi="Arial" w:cs="Arial"/>
          <w:sz w:val="21"/>
          <w:szCs w:val="21"/>
        </w:rPr>
        <w:t>ДБН В.2.5-74:2013 Водопостачання. Зовнішні мережі та споруди. Основні положення проектування</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ДБН В.2.5-75:2013 Каналізація. Зовнішні мережі та споруди. Основні положення проектування</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ДБН В.2.6-31:2016 Теплова ізоляція будівель</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ДБН В.2.6-220 :2017 Покриття будівель і споруд</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 xml:space="preserve">СНиП 2.09.02-85* </w:t>
      </w:r>
      <w:r w:rsidRPr="00581328">
        <w:rPr>
          <w:rFonts w:ascii="Arial" w:hAnsi="Arial" w:cs="Arial"/>
          <w:sz w:val="21"/>
          <w:szCs w:val="21"/>
          <w:lang w:val="ru-RU"/>
        </w:rPr>
        <w:t xml:space="preserve">Производственные здания </w:t>
      </w:r>
      <w:r w:rsidRPr="00581328">
        <w:rPr>
          <w:rFonts w:ascii="Arial" w:hAnsi="Arial" w:cs="Arial"/>
          <w:sz w:val="21"/>
          <w:szCs w:val="21"/>
        </w:rPr>
        <w:t>(Виробничі будівлі)</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ПУЕ 2017 Правила улаштування електроустановок</w:t>
      </w:r>
    </w:p>
    <w:p w:rsidR="00581328" w:rsidRDefault="00581328" w:rsidP="00CE5C35">
      <w:pPr>
        <w:pBdr>
          <w:bottom w:val="single" w:sz="4" w:space="1" w:color="auto"/>
        </w:pBdr>
        <w:spacing w:line="288" w:lineRule="auto"/>
        <w:ind w:left="-567" w:right="283" w:firstLine="283"/>
        <w:jc w:val="both"/>
        <w:rPr>
          <w:rFonts w:ascii="Arial" w:hAnsi="Arial" w:cs="Arial"/>
          <w:sz w:val="21"/>
          <w:szCs w:val="21"/>
        </w:rPr>
      </w:pPr>
      <w:r w:rsidRPr="00581328">
        <w:rPr>
          <w:rFonts w:ascii="Arial" w:hAnsi="Arial" w:cs="Arial"/>
          <w:sz w:val="21"/>
          <w:szCs w:val="21"/>
        </w:rPr>
        <w:t xml:space="preserve">ДСТУ Б В.1.1-36:2016 Визначення категорій приміщень, будинків та зовнішніх установок за вибухопожежною та пожежною небезпекою </w:t>
      </w:r>
    </w:p>
    <w:p w:rsidR="00843143" w:rsidRPr="00581328" w:rsidRDefault="00843143" w:rsidP="00843143">
      <w:pPr>
        <w:spacing w:line="288" w:lineRule="auto"/>
        <w:ind w:left="-567" w:right="283" w:firstLine="283"/>
        <w:jc w:val="both"/>
        <w:rPr>
          <w:rFonts w:ascii="Arial" w:hAnsi="Arial" w:cs="Arial"/>
          <w:sz w:val="21"/>
          <w:szCs w:val="21"/>
        </w:rPr>
      </w:pPr>
      <w:r w:rsidRPr="00581328">
        <w:rPr>
          <w:rFonts w:ascii="Arial" w:hAnsi="Arial" w:cs="Arial"/>
          <w:sz w:val="21"/>
          <w:szCs w:val="21"/>
        </w:rPr>
        <w:lastRenderedPageBreak/>
        <w:t xml:space="preserve">ДСТУ Б В.2.3-29:2011 Габарити наближення будівель і рухомого складу залізниць колії </w:t>
      </w:r>
      <w:r w:rsidRPr="00843143">
        <w:rPr>
          <w:rFonts w:ascii="Arial" w:hAnsi="Arial" w:cs="Arial"/>
          <w:sz w:val="21"/>
          <w:szCs w:val="21"/>
          <w:lang w:val="ru-RU"/>
        </w:rPr>
        <w:t xml:space="preserve">     </w:t>
      </w:r>
      <w:r w:rsidRPr="00581328">
        <w:rPr>
          <w:rFonts w:ascii="Arial" w:hAnsi="Arial" w:cs="Arial"/>
          <w:sz w:val="21"/>
          <w:szCs w:val="21"/>
        </w:rPr>
        <w:t>1520 (1524) мм (ГОСТ 9238-83, MOD)</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Б А.2.2-8:2010 Проектування. Розділ "Енергоефективність" у складі проектної документації об'єктів</w:t>
      </w:r>
    </w:p>
    <w:p w:rsidR="00581328" w:rsidRPr="00581328" w:rsidRDefault="00581328" w:rsidP="006C64EF">
      <w:pPr>
        <w:spacing w:line="288" w:lineRule="auto"/>
        <w:ind w:left="-567" w:right="283" w:firstLine="283"/>
        <w:rPr>
          <w:rFonts w:ascii="Arial" w:hAnsi="Arial" w:cs="Arial"/>
          <w:sz w:val="21"/>
          <w:szCs w:val="21"/>
        </w:rPr>
      </w:pPr>
      <w:r w:rsidRPr="00581328">
        <w:rPr>
          <w:rFonts w:ascii="Arial" w:hAnsi="Arial" w:cs="Arial"/>
          <w:sz w:val="21"/>
          <w:szCs w:val="21"/>
        </w:rPr>
        <w:t>ДСТУ Б А.2.2-12:2015</w:t>
      </w:r>
      <w:r w:rsidR="006C64EF" w:rsidRPr="006C64EF">
        <w:rPr>
          <w:rFonts w:ascii="Arial" w:hAnsi="Arial" w:cs="Arial"/>
          <w:sz w:val="21"/>
          <w:szCs w:val="21"/>
          <w:lang w:val="ru-RU"/>
        </w:rPr>
        <w:t xml:space="preserve"> </w:t>
      </w:r>
      <w:r w:rsidRPr="00581328">
        <w:rPr>
          <w:rFonts w:ascii="Arial" w:hAnsi="Arial" w:cs="Arial"/>
          <w:sz w:val="21"/>
          <w:szCs w:val="21"/>
        </w:rPr>
        <w:t xml:space="preserve"> Енергетична</w:t>
      </w:r>
      <w:r w:rsidR="006C64EF" w:rsidRPr="006C64EF">
        <w:rPr>
          <w:rFonts w:ascii="Arial" w:hAnsi="Arial" w:cs="Arial"/>
          <w:sz w:val="21"/>
          <w:szCs w:val="21"/>
          <w:lang w:val="ru-RU"/>
        </w:rPr>
        <w:t xml:space="preserve"> </w:t>
      </w:r>
      <w:r w:rsidRPr="00581328">
        <w:rPr>
          <w:rFonts w:ascii="Arial" w:hAnsi="Arial" w:cs="Arial"/>
          <w:sz w:val="21"/>
          <w:szCs w:val="21"/>
        </w:rPr>
        <w:t xml:space="preserve"> ефективність будівель. Метод розрахунку енергоспоживання при опаленні, охолодженні, освітленні та гарячому водопостачанні</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Б В.2.5-82:2016 Електробезпека в будівлях і спорудах. Вимоги до захисних заходів від ураження електричним струмом</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Б В.2.6-79:2009 Конструкції будинків і споруд. Шви з'єднувальні місць примикань віконних блоків до конструкцій стін. Загальні технічні умови</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Б В.2.6-189:2013 Методи вибору теплоізоляційного матеріалу для утеплення будівель</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ДСТУ-Н Б А.2.2-5:2007 Проектування. Настанова з розроблення та складання енергетичного паспорта будинків при новому будівництві та реконструкції</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ДСТУ-Н Б А.2.2-13:2015 Енергетична ефективність будівель. Настанова з проведення енергетичної оцінки будівель</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ДСТУ-Н Б В.2.6-146:2010 Конструкції будинків і споруд. Настанова щодо проектування й улаштування вікон та дверей</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4809:2007. Ізольовані проводи та кабелі. Вимоги пожежної безпеки та методи випробування</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8802:2018 Вироби з тонколистової сталі із захисно-декоративним покриттям для будівництва. Загальні технічні умови</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8828:2019 Пожежна безпека. Загальні положення</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 xml:space="preserve">ДСТУ ISO 3864-1:2005 Графічні символи. Кольори та знаки безпеки. Частина 1. Принципи проектування знаків безпеки для робочих місць та місць громадського призначення </w:t>
      </w:r>
      <w:r w:rsidR="009C643B">
        <w:rPr>
          <w:rFonts w:ascii="Arial" w:hAnsi="Arial" w:cs="Arial"/>
          <w:sz w:val="21"/>
          <w:szCs w:val="21"/>
        </w:rPr>
        <w:t xml:space="preserve">                 </w:t>
      </w:r>
      <w:r w:rsidRPr="00581328">
        <w:rPr>
          <w:rFonts w:ascii="Arial" w:hAnsi="Arial" w:cs="Arial"/>
          <w:sz w:val="21"/>
          <w:szCs w:val="21"/>
        </w:rPr>
        <w:t>(ISO 3864-1:2002, IDT)</w:t>
      </w:r>
    </w:p>
    <w:p w:rsidR="00581328" w:rsidRDefault="00581328" w:rsidP="00F40CC5">
      <w:pPr>
        <w:spacing w:line="288" w:lineRule="auto"/>
        <w:ind w:left="-567" w:right="283" w:firstLine="283"/>
        <w:jc w:val="both"/>
        <w:rPr>
          <w:rFonts w:ascii="Arial" w:hAnsi="Arial" w:cs="Arial"/>
          <w:sz w:val="21"/>
          <w:szCs w:val="21"/>
          <w:lang w:val="ru-RU"/>
        </w:rPr>
      </w:pPr>
      <w:r w:rsidRPr="00581328">
        <w:rPr>
          <w:rFonts w:ascii="Arial" w:hAnsi="Arial" w:cs="Arial"/>
          <w:sz w:val="21"/>
          <w:szCs w:val="21"/>
        </w:rPr>
        <w:t xml:space="preserve">ДСТУ Б EN 508-1:2015 Вироби покрівельні та облицювальні металеві листові. Технічні вимоги до самонесучих сталевих, алюмінієвих листів або листів із нержавіючої сталі. </w:t>
      </w:r>
      <w:r w:rsidR="006845CB" w:rsidRPr="006845CB">
        <w:rPr>
          <w:rFonts w:ascii="Arial" w:hAnsi="Arial" w:cs="Arial"/>
          <w:sz w:val="21"/>
          <w:szCs w:val="21"/>
        </w:rPr>
        <w:t xml:space="preserve">   </w:t>
      </w:r>
      <w:r w:rsidRPr="00581328">
        <w:rPr>
          <w:rFonts w:ascii="Arial" w:hAnsi="Arial" w:cs="Arial"/>
          <w:sz w:val="21"/>
          <w:szCs w:val="21"/>
        </w:rPr>
        <w:t>Частина 1. Сталь (ЕN 508-1:2014, IDT)</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EN 12101-1:2012 Системи димо- та тепловидалення. Частина 1. Технічні вимоги до протидимових завіс (EN 12101-1:2005, IDT)</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Б EN 13779:2011 Вентиляція громадських будівель. Вимоги до виконання систем вентиляції та кондиціонування повітря (Е</w:t>
      </w:r>
      <w:r w:rsidRPr="00581328">
        <w:rPr>
          <w:rFonts w:ascii="Arial" w:hAnsi="Arial" w:cs="Arial"/>
          <w:sz w:val="21"/>
          <w:szCs w:val="21"/>
          <w:lang w:val="en-US"/>
        </w:rPr>
        <w:t>N</w:t>
      </w:r>
      <w:r w:rsidRPr="00581328">
        <w:rPr>
          <w:rFonts w:ascii="Arial" w:hAnsi="Arial" w:cs="Arial"/>
          <w:sz w:val="21"/>
          <w:szCs w:val="21"/>
        </w:rPr>
        <w:t xml:space="preserve"> 13779:2007, IDT)</w:t>
      </w:r>
    </w:p>
    <w:p w:rsidR="00581328" w:rsidRPr="00581328" w:rsidRDefault="00581328" w:rsidP="0091518A">
      <w:pPr>
        <w:spacing w:line="288" w:lineRule="auto"/>
        <w:ind w:left="-567" w:right="284" w:firstLine="284"/>
        <w:jc w:val="both"/>
        <w:rPr>
          <w:rFonts w:ascii="Arial" w:hAnsi="Arial" w:cs="Arial"/>
          <w:sz w:val="21"/>
          <w:szCs w:val="21"/>
        </w:rPr>
      </w:pPr>
      <w:r w:rsidRPr="00581328">
        <w:rPr>
          <w:rFonts w:ascii="Arial" w:hAnsi="Arial" w:cs="Arial"/>
          <w:sz w:val="21"/>
          <w:szCs w:val="21"/>
        </w:rPr>
        <w:t>ДСТУ Б EN 14782:2015 Листи металеві самонесучі для покрівлі, зовнішнього обшиття і внутрішнього облицювання. Технічні умови на продукцію та вимоги (ЕN 14782:2006, IDT)</w:t>
      </w:r>
    </w:p>
    <w:p w:rsidR="00581328" w:rsidRPr="00581328" w:rsidRDefault="00581328" w:rsidP="0091518A">
      <w:pPr>
        <w:spacing w:line="288" w:lineRule="auto"/>
        <w:ind w:left="-567" w:right="284" w:firstLine="284"/>
        <w:jc w:val="both"/>
        <w:rPr>
          <w:rFonts w:ascii="Arial" w:hAnsi="Arial" w:cs="Arial"/>
          <w:sz w:val="21"/>
          <w:szCs w:val="21"/>
        </w:rPr>
      </w:pPr>
      <w:r w:rsidRPr="00581328">
        <w:rPr>
          <w:rFonts w:ascii="Arial" w:hAnsi="Arial" w:cs="Arial"/>
          <w:sz w:val="21"/>
          <w:szCs w:val="21"/>
        </w:rPr>
        <w:t>ДСТУ EN 12845:2016 (EN 12845:2015, IDT) Стаціонарні системи пожежогасіння. Автоматичні спринклерні системи. Проектування, монтування та технічне обслуговування</w:t>
      </w:r>
    </w:p>
    <w:p w:rsidR="00581328" w:rsidRPr="00581328" w:rsidRDefault="00581328" w:rsidP="0091518A">
      <w:pPr>
        <w:spacing w:line="288" w:lineRule="auto"/>
        <w:ind w:left="-567" w:right="284" w:firstLine="284"/>
        <w:jc w:val="both"/>
        <w:rPr>
          <w:rFonts w:ascii="Arial" w:hAnsi="Arial" w:cs="Arial"/>
          <w:sz w:val="21"/>
          <w:szCs w:val="21"/>
        </w:rPr>
      </w:pPr>
      <w:r w:rsidRPr="00581328">
        <w:rPr>
          <w:rFonts w:ascii="Arial" w:hAnsi="Arial" w:cs="Arial"/>
          <w:sz w:val="21"/>
          <w:szCs w:val="21"/>
        </w:rPr>
        <w:t>ДСТУ EN 14509:2017 (ЕN 14509:2013, IDT) Панелі теплоізоляційні самонесійні з двостороннім металевим облицюванням. Вироби заводського виготовлення. Технічні умови</w:t>
      </w:r>
    </w:p>
    <w:p w:rsidR="00581328" w:rsidRPr="00581328" w:rsidRDefault="00581328" w:rsidP="0091518A">
      <w:pPr>
        <w:spacing w:line="288" w:lineRule="auto"/>
        <w:ind w:left="-567" w:right="284" w:firstLine="284"/>
        <w:jc w:val="both"/>
        <w:rPr>
          <w:rFonts w:ascii="Arial" w:hAnsi="Arial" w:cs="Arial"/>
          <w:sz w:val="21"/>
          <w:szCs w:val="21"/>
        </w:rPr>
      </w:pPr>
      <w:r w:rsidRPr="00581328">
        <w:rPr>
          <w:rFonts w:ascii="Arial" w:hAnsi="Arial" w:cs="Arial"/>
          <w:sz w:val="21"/>
          <w:szCs w:val="21"/>
        </w:rPr>
        <w:t>ДСТУ EN 1434-6:2017 (ЕN 1434-6:2015, IDT) Теплолічильники. Частина 6. Монтаж, уведення в експлуатацію, контроль в експлуатації та технічне обслуговування</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EN 15512:2015 (ЕN 15512:2009, IDT) Системи складські стаціонарні сталеві. Збірно-розбірні палетні стелажні системи. Принципи проектування конструкцій</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EN 15459-1:2017 (ЕN 15459-1:2017, IDT) Енергоефективність будівель. Процедура економічного оцінювання енергетичних систем будівлі. Частина 1. Процедури розрахунку, Модуль М1-14</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 xml:space="preserve">ДСТУ CEN/TR 15459-2:2017 (CEN/TR 15459-2:2017, IDT) Енергоефективність будівель. Процедура економічного оцінювання для енергетичних систем будівель. Частина 2. Пояснення та обґрунтування EN 15459-1, Модуль М1-14 </w:t>
      </w:r>
    </w:p>
    <w:p w:rsidR="00581328" w:rsidRPr="00581328" w:rsidRDefault="00581328" w:rsidP="0091518A">
      <w:pPr>
        <w:spacing w:line="288" w:lineRule="auto"/>
        <w:ind w:left="-567" w:right="284" w:firstLine="284"/>
        <w:contextualSpacing/>
        <w:jc w:val="both"/>
        <w:rPr>
          <w:rFonts w:ascii="Arial" w:hAnsi="Arial" w:cs="Arial"/>
          <w:sz w:val="21"/>
          <w:szCs w:val="21"/>
        </w:rPr>
      </w:pPr>
      <w:r w:rsidRPr="00581328">
        <w:rPr>
          <w:rFonts w:ascii="Arial" w:hAnsi="Arial" w:cs="Arial"/>
          <w:sz w:val="21"/>
          <w:szCs w:val="21"/>
        </w:rPr>
        <w:t>ДСТУ EN 15620:2015 (ЕN 15620:2008, IDT) Системи складські стаціонарні сталеві. Збірно-</w:t>
      </w:r>
      <w:r w:rsidRPr="00581328">
        <w:rPr>
          <w:rFonts w:ascii="Arial" w:hAnsi="Arial" w:cs="Arial"/>
          <w:sz w:val="21"/>
          <w:szCs w:val="21"/>
        </w:rPr>
        <w:lastRenderedPageBreak/>
        <w:t>розбірні палетні стелажні системи. Допуски, деформації та зазори</w:t>
      </w:r>
    </w:p>
    <w:p w:rsidR="00581328" w:rsidRPr="00581328" w:rsidRDefault="00581328" w:rsidP="0091518A">
      <w:pPr>
        <w:spacing w:line="288" w:lineRule="auto"/>
        <w:ind w:left="-567" w:right="284" w:firstLine="284"/>
        <w:contextualSpacing/>
        <w:jc w:val="both"/>
        <w:rPr>
          <w:rFonts w:ascii="Arial" w:hAnsi="Arial" w:cs="Arial"/>
          <w:sz w:val="21"/>
          <w:szCs w:val="21"/>
        </w:rPr>
      </w:pPr>
      <w:r w:rsidRPr="00581328">
        <w:rPr>
          <w:rFonts w:ascii="Arial" w:hAnsi="Arial" w:cs="Arial"/>
          <w:sz w:val="21"/>
          <w:szCs w:val="21"/>
        </w:rPr>
        <w:t>ДСТУ EN 15629:2015 (EN 15629:2008, IDT) Системи складські стаціонарні сталеві. Технічні умови на складське устатк</w:t>
      </w:r>
      <w:r w:rsidR="00A06F81">
        <w:rPr>
          <w:rFonts w:ascii="Arial" w:hAnsi="Arial" w:cs="Arial"/>
          <w:sz w:val="21"/>
          <w:szCs w:val="21"/>
        </w:rPr>
        <w:t>о</w:t>
      </w:r>
      <w:r w:rsidRPr="00581328">
        <w:rPr>
          <w:rFonts w:ascii="Arial" w:hAnsi="Arial" w:cs="Arial"/>
          <w:sz w:val="21"/>
          <w:szCs w:val="21"/>
        </w:rPr>
        <w:t>вання</w:t>
      </w:r>
    </w:p>
    <w:p w:rsidR="00581328" w:rsidRPr="00581328" w:rsidRDefault="00581328" w:rsidP="0091518A">
      <w:pPr>
        <w:spacing w:line="288" w:lineRule="auto"/>
        <w:ind w:left="-567" w:right="284" w:firstLine="284"/>
        <w:contextualSpacing/>
        <w:jc w:val="both"/>
        <w:rPr>
          <w:rFonts w:ascii="Arial" w:hAnsi="Arial" w:cs="Arial"/>
          <w:sz w:val="21"/>
          <w:szCs w:val="21"/>
        </w:rPr>
      </w:pPr>
      <w:r w:rsidRPr="00581328">
        <w:rPr>
          <w:rFonts w:ascii="Arial" w:hAnsi="Arial" w:cs="Arial"/>
          <w:sz w:val="21"/>
          <w:szCs w:val="21"/>
        </w:rPr>
        <w:t xml:space="preserve">ДСТУ EN 62305-1:2012 Захист від блискавки. Частина 1. Загальні принципи </w:t>
      </w:r>
      <w:r w:rsidR="00801707">
        <w:rPr>
          <w:rFonts w:ascii="Arial" w:hAnsi="Arial" w:cs="Arial"/>
          <w:sz w:val="21"/>
          <w:szCs w:val="21"/>
          <w:lang w:val="ru-RU"/>
        </w:rPr>
        <w:t xml:space="preserve">            </w:t>
      </w:r>
      <w:r w:rsidR="005D389F" w:rsidRPr="00EC7CB2">
        <w:rPr>
          <w:rFonts w:ascii="Arial" w:hAnsi="Arial" w:cs="Arial"/>
          <w:sz w:val="21"/>
          <w:szCs w:val="21"/>
          <w:lang w:val="ru-RU"/>
        </w:rPr>
        <w:t xml:space="preserve">     </w:t>
      </w:r>
      <w:r w:rsidR="00801707">
        <w:rPr>
          <w:rFonts w:ascii="Arial" w:hAnsi="Arial" w:cs="Arial"/>
          <w:sz w:val="21"/>
          <w:szCs w:val="21"/>
          <w:lang w:val="ru-RU"/>
        </w:rPr>
        <w:t xml:space="preserve">          </w:t>
      </w:r>
      <w:r w:rsidRPr="00581328">
        <w:rPr>
          <w:rFonts w:ascii="Arial" w:hAnsi="Arial" w:cs="Arial"/>
          <w:sz w:val="21"/>
          <w:szCs w:val="21"/>
        </w:rPr>
        <w:t>(ЕN 62305-1:2011, IDT)</w:t>
      </w:r>
    </w:p>
    <w:p w:rsidR="00581328" w:rsidRPr="00581328" w:rsidRDefault="00581328" w:rsidP="0091518A">
      <w:pPr>
        <w:spacing w:line="288" w:lineRule="auto"/>
        <w:ind w:left="-567" w:right="284" w:firstLine="284"/>
        <w:contextualSpacing/>
        <w:jc w:val="both"/>
        <w:rPr>
          <w:rFonts w:ascii="Arial" w:hAnsi="Arial" w:cs="Arial"/>
          <w:sz w:val="21"/>
          <w:szCs w:val="21"/>
        </w:rPr>
      </w:pPr>
      <w:r w:rsidRPr="00581328">
        <w:rPr>
          <w:rFonts w:ascii="Arial" w:hAnsi="Arial" w:cs="Arial"/>
          <w:sz w:val="21"/>
          <w:szCs w:val="21"/>
        </w:rPr>
        <w:t xml:space="preserve">ДСТУ IEC 62305-2:2012 Захист від блискавки. Частина 2. Керування ризиками </w:t>
      </w:r>
      <w:r w:rsidR="00801707">
        <w:rPr>
          <w:rFonts w:ascii="Arial" w:hAnsi="Arial" w:cs="Arial"/>
          <w:sz w:val="21"/>
          <w:szCs w:val="21"/>
          <w:lang w:val="ru-RU"/>
        </w:rPr>
        <w:t xml:space="preserve">          </w:t>
      </w:r>
      <w:r w:rsidR="005D389F" w:rsidRPr="00EC7CB2">
        <w:rPr>
          <w:rFonts w:ascii="Arial" w:hAnsi="Arial" w:cs="Arial"/>
          <w:sz w:val="21"/>
          <w:szCs w:val="21"/>
          <w:lang w:val="ru-RU"/>
        </w:rPr>
        <w:t xml:space="preserve">   </w:t>
      </w:r>
      <w:r w:rsidR="00801707">
        <w:rPr>
          <w:rFonts w:ascii="Arial" w:hAnsi="Arial" w:cs="Arial"/>
          <w:sz w:val="21"/>
          <w:szCs w:val="21"/>
          <w:lang w:val="ru-RU"/>
        </w:rPr>
        <w:t xml:space="preserve">        </w:t>
      </w:r>
      <w:r w:rsidRPr="00581328">
        <w:rPr>
          <w:rFonts w:ascii="Arial" w:hAnsi="Arial" w:cs="Arial"/>
          <w:sz w:val="21"/>
          <w:szCs w:val="21"/>
        </w:rPr>
        <w:t>(IEC 62305-2:2010, IDT)</w:t>
      </w:r>
    </w:p>
    <w:p w:rsidR="00581328" w:rsidRPr="00581328" w:rsidRDefault="00581328" w:rsidP="0091518A">
      <w:pPr>
        <w:spacing w:line="288" w:lineRule="auto"/>
        <w:ind w:left="-567" w:right="284" w:firstLine="284"/>
        <w:contextualSpacing/>
        <w:jc w:val="both"/>
        <w:rPr>
          <w:rFonts w:ascii="Arial" w:hAnsi="Arial" w:cs="Arial"/>
          <w:sz w:val="21"/>
          <w:szCs w:val="21"/>
        </w:rPr>
      </w:pPr>
      <w:r w:rsidRPr="00581328">
        <w:rPr>
          <w:rFonts w:ascii="Arial" w:hAnsi="Arial" w:cs="Arial"/>
          <w:sz w:val="21"/>
          <w:szCs w:val="21"/>
        </w:rPr>
        <w:t>ДСТУ EN 62305-3:2012 Захист від блискавки. Частина 3. Фізичні руйнування споруд та небезпека для життя людей (ЕN 62305-3:2011, IDT)</w:t>
      </w:r>
    </w:p>
    <w:p w:rsidR="00581328" w:rsidRPr="00581328" w:rsidRDefault="00581328" w:rsidP="0091518A">
      <w:pPr>
        <w:spacing w:line="288" w:lineRule="auto"/>
        <w:ind w:left="-567" w:right="284" w:firstLine="284"/>
        <w:contextualSpacing/>
        <w:jc w:val="both"/>
        <w:rPr>
          <w:rFonts w:ascii="Arial" w:hAnsi="Arial" w:cs="Arial"/>
          <w:sz w:val="21"/>
          <w:szCs w:val="21"/>
        </w:rPr>
      </w:pPr>
      <w:r w:rsidRPr="00581328">
        <w:rPr>
          <w:rFonts w:ascii="Arial" w:hAnsi="Arial" w:cs="Arial"/>
          <w:sz w:val="21"/>
          <w:szCs w:val="21"/>
        </w:rPr>
        <w:t>ДСТУ EN 62305-4:2012 Захист від блискавки. Частина 4. Електричні та електронні системи, розташовані в будинках і спорудах (EN 62305-4:2011, IDT)</w:t>
      </w:r>
    </w:p>
    <w:p w:rsidR="00581328" w:rsidRPr="00E37A3C" w:rsidRDefault="00A52BE6" w:rsidP="0091518A">
      <w:pPr>
        <w:pStyle w:val="1"/>
        <w:spacing w:line="288" w:lineRule="auto"/>
        <w:ind w:left="-567" w:right="284" w:firstLine="425"/>
        <w:contextualSpacing/>
        <w:jc w:val="both"/>
        <w:rPr>
          <w:sz w:val="21"/>
          <w:szCs w:val="21"/>
          <w:lang w:val="uk-UA"/>
        </w:rPr>
      </w:pPr>
      <w:bookmarkStart w:id="11" w:name="_Toc53132198"/>
      <w:r w:rsidRPr="00A52BE6">
        <w:rPr>
          <w:sz w:val="21"/>
          <w:szCs w:val="21"/>
        </w:rPr>
        <w:t xml:space="preserve">    </w:t>
      </w:r>
      <w:r w:rsidR="00581328" w:rsidRPr="00E37A3C">
        <w:rPr>
          <w:sz w:val="21"/>
          <w:szCs w:val="21"/>
          <w:lang w:val="uk-UA"/>
        </w:rPr>
        <w:t>ТЕРМІНИ ТА ВИЗНАЧЕННЯ ПОНЯТЬ</w:t>
      </w:r>
      <w:bookmarkEnd w:id="10"/>
      <w:bookmarkEnd w:id="11"/>
    </w:p>
    <w:p w:rsidR="00581328" w:rsidRPr="00581328" w:rsidRDefault="00581328" w:rsidP="0091518A">
      <w:pPr>
        <w:spacing w:line="288" w:lineRule="auto"/>
        <w:ind w:left="-567" w:right="283" w:firstLine="425"/>
        <w:contextualSpacing/>
        <w:jc w:val="both"/>
        <w:rPr>
          <w:rFonts w:ascii="Arial" w:hAnsi="Arial" w:cs="Arial"/>
          <w:sz w:val="21"/>
          <w:szCs w:val="21"/>
        </w:rPr>
      </w:pPr>
      <w:r w:rsidRPr="00581328">
        <w:rPr>
          <w:rFonts w:ascii="Arial" w:hAnsi="Arial" w:cs="Arial"/>
          <w:sz w:val="21"/>
          <w:szCs w:val="21"/>
        </w:rPr>
        <w:t xml:space="preserve">Нижче подано терміни, вжиті у цих нормах, та визначення позначених ними понять. </w:t>
      </w:r>
    </w:p>
    <w:p w:rsidR="00581328" w:rsidRPr="00581328" w:rsidRDefault="00581328" w:rsidP="0091518A">
      <w:pPr>
        <w:spacing w:line="288" w:lineRule="auto"/>
        <w:ind w:left="-567" w:right="283" w:firstLine="425"/>
        <w:contextualSpacing/>
        <w:jc w:val="both"/>
        <w:rPr>
          <w:rFonts w:ascii="Arial" w:hAnsi="Arial" w:cs="Arial"/>
          <w:sz w:val="21"/>
          <w:szCs w:val="21"/>
        </w:rPr>
      </w:pPr>
      <w:r w:rsidRPr="00581328">
        <w:rPr>
          <w:rFonts w:ascii="Arial" w:hAnsi="Arial" w:cs="Arial"/>
          <w:sz w:val="21"/>
          <w:szCs w:val="21"/>
        </w:rPr>
        <w:t xml:space="preserve">Визначення термінів </w:t>
      </w:r>
      <w:r w:rsidR="00A06F81" w:rsidRPr="00A06F81">
        <w:rPr>
          <w:rFonts w:ascii="Arial" w:hAnsi="Arial" w:cs="Arial"/>
          <w:sz w:val="21"/>
          <w:szCs w:val="21"/>
          <w:lang w:val="ru-RU"/>
        </w:rPr>
        <w:t>“</w:t>
      </w:r>
      <w:r w:rsidRPr="00581328">
        <w:rPr>
          <w:rFonts w:ascii="Arial" w:hAnsi="Arial" w:cs="Arial"/>
          <w:sz w:val="21"/>
          <w:szCs w:val="21"/>
        </w:rPr>
        <w:t>будинок</w:t>
      </w:r>
      <w:r w:rsidR="00A06F81" w:rsidRPr="00A06F81">
        <w:rPr>
          <w:rFonts w:ascii="Arial" w:hAnsi="Arial" w:cs="Arial"/>
          <w:sz w:val="21"/>
          <w:szCs w:val="21"/>
          <w:lang w:val="ru-RU"/>
        </w:rPr>
        <w:t>”</w:t>
      </w:r>
      <w:r w:rsidRPr="00581328">
        <w:rPr>
          <w:rFonts w:ascii="Arial" w:hAnsi="Arial" w:cs="Arial"/>
          <w:sz w:val="21"/>
          <w:szCs w:val="21"/>
        </w:rPr>
        <w:t xml:space="preserve">, </w:t>
      </w:r>
      <w:r w:rsidR="00A06F81" w:rsidRPr="00A06F81">
        <w:rPr>
          <w:rFonts w:ascii="Arial" w:hAnsi="Arial" w:cs="Arial"/>
          <w:sz w:val="21"/>
          <w:szCs w:val="21"/>
          <w:lang w:val="ru-RU"/>
        </w:rPr>
        <w:t>“</w:t>
      </w:r>
      <w:r w:rsidRPr="00581328">
        <w:rPr>
          <w:rFonts w:ascii="Arial" w:hAnsi="Arial" w:cs="Arial"/>
          <w:sz w:val="21"/>
          <w:szCs w:val="21"/>
        </w:rPr>
        <w:t>будівля</w:t>
      </w:r>
      <w:r w:rsidR="00A06F81" w:rsidRPr="00A06F81">
        <w:rPr>
          <w:rFonts w:ascii="Arial" w:hAnsi="Arial" w:cs="Arial"/>
          <w:sz w:val="21"/>
          <w:szCs w:val="21"/>
          <w:lang w:val="ru-RU"/>
        </w:rPr>
        <w:t>”</w:t>
      </w:r>
      <w:r w:rsidRPr="00581328">
        <w:rPr>
          <w:rFonts w:ascii="Arial" w:hAnsi="Arial" w:cs="Arial"/>
          <w:sz w:val="21"/>
          <w:szCs w:val="21"/>
        </w:rPr>
        <w:t xml:space="preserve">, </w:t>
      </w:r>
      <w:r w:rsidR="00A06F81" w:rsidRPr="00A06F81">
        <w:rPr>
          <w:rFonts w:ascii="Arial" w:hAnsi="Arial" w:cs="Arial"/>
          <w:sz w:val="21"/>
          <w:szCs w:val="21"/>
          <w:lang w:val="ru-RU"/>
        </w:rPr>
        <w:t>“</w:t>
      </w:r>
      <w:r w:rsidRPr="00581328">
        <w:rPr>
          <w:rFonts w:ascii="Arial" w:hAnsi="Arial" w:cs="Arial"/>
          <w:sz w:val="21"/>
          <w:szCs w:val="21"/>
        </w:rPr>
        <w:t>споруда</w:t>
      </w:r>
      <w:r w:rsidR="00A06F81" w:rsidRPr="00A06F81">
        <w:rPr>
          <w:rFonts w:ascii="Arial" w:hAnsi="Arial" w:cs="Arial"/>
          <w:sz w:val="21"/>
          <w:szCs w:val="21"/>
          <w:lang w:val="ru-RU"/>
        </w:rPr>
        <w:t>”</w:t>
      </w:r>
      <w:r w:rsidRPr="00581328">
        <w:rPr>
          <w:rFonts w:ascii="Arial" w:hAnsi="Arial" w:cs="Arial"/>
          <w:sz w:val="21"/>
          <w:szCs w:val="21"/>
        </w:rPr>
        <w:t xml:space="preserve">, </w:t>
      </w:r>
      <w:r w:rsidR="00A06F81" w:rsidRPr="00A06F81">
        <w:rPr>
          <w:rFonts w:ascii="Arial" w:hAnsi="Arial" w:cs="Arial"/>
          <w:sz w:val="21"/>
          <w:szCs w:val="21"/>
          <w:lang w:val="ru-RU"/>
        </w:rPr>
        <w:t>“</w:t>
      </w:r>
      <w:r w:rsidRPr="00581328">
        <w:rPr>
          <w:rFonts w:ascii="Arial" w:hAnsi="Arial" w:cs="Arial"/>
          <w:sz w:val="21"/>
          <w:szCs w:val="21"/>
        </w:rPr>
        <w:t>комплекс</w:t>
      </w:r>
      <w:r w:rsidR="00A06F81" w:rsidRPr="00A06F81">
        <w:rPr>
          <w:rFonts w:ascii="Arial" w:hAnsi="Arial" w:cs="Arial"/>
          <w:sz w:val="21"/>
          <w:szCs w:val="21"/>
          <w:lang w:val="ru-RU"/>
        </w:rPr>
        <w:t>”</w:t>
      </w:r>
      <w:r w:rsidRPr="00581328">
        <w:rPr>
          <w:rFonts w:ascii="Arial" w:hAnsi="Arial" w:cs="Arial"/>
          <w:sz w:val="21"/>
          <w:szCs w:val="21"/>
        </w:rPr>
        <w:t xml:space="preserve">, </w:t>
      </w:r>
      <w:r w:rsidR="00A06F81" w:rsidRPr="00A06F81">
        <w:rPr>
          <w:rFonts w:ascii="Arial" w:hAnsi="Arial" w:cs="Arial"/>
          <w:sz w:val="21"/>
          <w:szCs w:val="21"/>
          <w:lang w:val="ru-RU"/>
        </w:rPr>
        <w:t>“</w:t>
      </w:r>
      <w:r w:rsidRPr="00581328">
        <w:rPr>
          <w:rFonts w:ascii="Arial" w:hAnsi="Arial" w:cs="Arial"/>
          <w:sz w:val="21"/>
          <w:szCs w:val="21"/>
        </w:rPr>
        <w:t>капітальний ремонт</w:t>
      </w:r>
      <w:r w:rsidR="00A06F81" w:rsidRPr="00A06F81">
        <w:rPr>
          <w:rFonts w:ascii="Arial" w:hAnsi="Arial" w:cs="Arial"/>
          <w:sz w:val="21"/>
          <w:szCs w:val="21"/>
          <w:lang w:val="ru-RU"/>
        </w:rPr>
        <w:t>”</w:t>
      </w:r>
      <w:r w:rsidRPr="00581328">
        <w:rPr>
          <w:rFonts w:ascii="Arial" w:hAnsi="Arial" w:cs="Arial"/>
          <w:sz w:val="21"/>
          <w:szCs w:val="21"/>
        </w:rPr>
        <w:t xml:space="preserve">, </w:t>
      </w:r>
      <w:r w:rsidR="00A06F81" w:rsidRPr="00A06F81">
        <w:rPr>
          <w:rFonts w:ascii="Arial" w:hAnsi="Arial" w:cs="Arial"/>
          <w:sz w:val="21"/>
          <w:szCs w:val="21"/>
          <w:lang w:val="ru-RU"/>
        </w:rPr>
        <w:t>“</w:t>
      </w:r>
      <w:r w:rsidRPr="00581328">
        <w:rPr>
          <w:rFonts w:ascii="Arial" w:hAnsi="Arial" w:cs="Arial"/>
          <w:sz w:val="21"/>
          <w:szCs w:val="21"/>
        </w:rPr>
        <w:t>реконструкція</w:t>
      </w:r>
      <w:r w:rsidR="00A06F81" w:rsidRPr="00A06F81">
        <w:rPr>
          <w:rFonts w:ascii="Arial" w:hAnsi="Arial" w:cs="Arial"/>
          <w:sz w:val="21"/>
          <w:szCs w:val="21"/>
          <w:lang w:val="ru-RU"/>
        </w:rPr>
        <w:t>”</w:t>
      </w:r>
      <w:r w:rsidRPr="00581328">
        <w:rPr>
          <w:rFonts w:ascii="Arial" w:hAnsi="Arial" w:cs="Arial"/>
          <w:sz w:val="21"/>
          <w:szCs w:val="21"/>
        </w:rPr>
        <w:t xml:space="preserve"> наведено у ДБН А.2.2-3.</w:t>
      </w:r>
    </w:p>
    <w:p w:rsidR="00581328" w:rsidRPr="00581328" w:rsidRDefault="00581328" w:rsidP="0091518A">
      <w:pPr>
        <w:spacing w:line="288" w:lineRule="auto"/>
        <w:ind w:left="-567" w:right="283" w:firstLine="425"/>
        <w:contextualSpacing/>
        <w:jc w:val="both"/>
        <w:rPr>
          <w:rFonts w:ascii="Arial" w:hAnsi="Arial" w:cs="Arial"/>
          <w:sz w:val="21"/>
          <w:szCs w:val="21"/>
        </w:rPr>
      </w:pPr>
      <w:r w:rsidRPr="00581328">
        <w:rPr>
          <w:rFonts w:ascii="Arial" w:hAnsi="Arial" w:cs="Arial"/>
          <w:sz w:val="21"/>
          <w:szCs w:val="21"/>
        </w:rPr>
        <w:t xml:space="preserve">Визначення терміну </w:t>
      </w:r>
      <w:r w:rsidR="00A06F81" w:rsidRPr="00A06F81">
        <w:rPr>
          <w:rFonts w:ascii="Arial" w:hAnsi="Arial" w:cs="Arial"/>
          <w:sz w:val="21"/>
          <w:szCs w:val="21"/>
          <w:lang w:val="ru-RU"/>
        </w:rPr>
        <w:t>“</w:t>
      </w:r>
      <w:r w:rsidRPr="00581328">
        <w:rPr>
          <w:rFonts w:ascii="Arial" w:hAnsi="Arial" w:cs="Arial"/>
          <w:sz w:val="21"/>
          <w:szCs w:val="21"/>
        </w:rPr>
        <w:t>автоматизована система пожежогасіння</w:t>
      </w:r>
      <w:r w:rsidR="00A06F81" w:rsidRPr="00A06F81">
        <w:rPr>
          <w:rFonts w:ascii="Arial" w:hAnsi="Arial" w:cs="Arial"/>
          <w:sz w:val="21"/>
          <w:szCs w:val="21"/>
          <w:lang w:val="ru-RU"/>
        </w:rPr>
        <w:t>”</w:t>
      </w:r>
      <w:r w:rsidRPr="00581328">
        <w:rPr>
          <w:rFonts w:ascii="Arial" w:hAnsi="Arial" w:cs="Arial"/>
          <w:sz w:val="21"/>
          <w:szCs w:val="21"/>
        </w:rPr>
        <w:t xml:space="preserve"> наведено у</w:t>
      </w:r>
      <w:r w:rsidR="00801707">
        <w:rPr>
          <w:rFonts w:ascii="Arial" w:hAnsi="Arial" w:cs="Arial"/>
          <w:sz w:val="21"/>
          <w:szCs w:val="21"/>
          <w:lang w:val="ru-RU"/>
        </w:rPr>
        <w:t xml:space="preserve"> </w:t>
      </w:r>
      <w:r w:rsidRPr="00581328">
        <w:rPr>
          <w:rFonts w:ascii="Arial" w:hAnsi="Arial" w:cs="Arial"/>
          <w:sz w:val="21"/>
          <w:szCs w:val="21"/>
        </w:rPr>
        <w:t>ДБН В.2.5-56.</w:t>
      </w:r>
    </w:p>
    <w:p w:rsidR="00581328" w:rsidRPr="00E37A3C" w:rsidRDefault="00843143" w:rsidP="0091518A">
      <w:pPr>
        <w:pStyle w:val="2"/>
        <w:spacing w:before="0" w:after="0" w:line="288" w:lineRule="auto"/>
        <w:ind w:left="-567" w:right="283" w:firstLine="425"/>
        <w:contextualSpacing/>
        <w:jc w:val="both"/>
        <w:rPr>
          <w:sz w:val="21"/>
          <w:szCs w:val="21"/>
        </w:rPr>
      </w:pPr>
      <w:r>
        <w:rPr>
          <w:sz w:val="21"/>
          <w:szCs w:val="21"/>
          <w:lang w:val="ru-RU"/>
        </w:rPr>
        <w:t xml:space="preserve"> </w:t>
      </w:r>
      <w:r w:rsidR="00581328" w:rsidRPr="00E37A3C">
        <w:rPr>
          <w:sz w:val="21"/>
          <w:szCs w:val="21"/>
        </w:rPr>
        <w:t>антресоль</w:t>
      </w:r>
    </w:p>
    <w:p w:rsidR="00581328" w:rsidRPr="00581328" w:rsidRDefault="00581328" w:rsidP="0091518A">
      <w:pPr>
        <w:spacing w:line="288" w:lineRule="auto"/>
        <w:ind w:left="-567" w:right="283" w:firstLine="425"/>
        <w:contextualSpacing/>
        <w:jc w:val="both"/>
        <w:rPr>
          <w:rFonts w:ascii="Arial" w:hAnsi="Arial" w:cs="Arial"/>
          <w:sz w:val="21"/>
          <w:szCs w:val="21"/>
        </w:rPr>
      </w:pPr>
      <w:r w:rsidRPr="00581328">
        <w:rPr>
          <w:rFonts w:ascii="Arial" w:hAnsi="Arial" w:cs="Arial"/>
          <w:sz w:val="21"/>
          <w:szCs w:val="21"/>
        </w:rPr>
        <w:t>Сукупність будівельних конструкцій у вигляді ярусу (ярусів) у частині об’єму складської будівлі, для зберігання, сортування, перекомплектування вантажів, та розміщення адміністративно-побутових приміщень</w:t>
      </w:r>
    </w:p>
    <w:p w:rsidR="00581328" w:rsidRPr="00E17841" w:rsidRDefault="00843143" w:rsidP="0091518A">
      <w:pPr>
        <w:pStyle w:val="2"/>
        <w:spacing w:before="0" w:after="0" w:line="288" w:lineRule="auto"/>
        <w:ind w:left="-567" w:right="283" w:firstLine="425"/>
        <w:contextualSpacing/>
        <w:jc w:val="both"/>
        <w:rPr>
          <w:sz w:val="21"/>
          <w:szCs w:val="21"/>
        </w:rPr>
      </w:pPr>
      <w:r w:rsidRPr="00A52BE6">
        <w:rPr>
          <w:sz w:val="21"/>
          <w:szCs w:val="21"/>
        </w:rPr>
        <w:t xml:space="preserve"> </w:t>
      </w:r>
      <w:r w:rsidR="00581328" w:rsidRPr="00E17841">
        <w:rPr>
          <w:sz w:val="21"/>
          <w:szCs w:val="21"/>
        </w:rPr>
        <w:t>висотне стелажне зберігання</w:t>
      </w:r>
    </w:p>
    <w:p w:rsidR="00581328" w:rsidRPr="00E17841" w:rsidRDefault="00581328" w:rsidP="0091518A">
      <w:pPr>
        <w:spacing w:line="288" w:lineRule="auto"/>
        <w:ind w:left="-567" w:right="283" w:firstLine="425"/>
        <w:contextualSpacing/>
        <w:jc w:val="both"/>
        <w:rPr>
          <w:rFonts w:ascii="Arial" w:hAnsi="Arial" w:cs="Arial"/>
          <w:sz w:val="21"/>
          <w:szCs w:val="21"/>
        </w:rPr>
      </w:pPr>
      <w:r w:rsidRPr="00E17841">
        <w:rPr>
          <w:rFonts w:ascii="Arial" w:hAnsi="Arial" w:cs="Arial"/>
          <w:sz w:val="21"/>
          <w:szCs w:val="21"/>
        </w:rPr>
        <w:t xml:space="preserve">Зберігання на стелажах із висотою верхньої полиці більше ніж 5,5 м над рівнем підлоги, але не більше </w:t>
      </w:r>
      <w:r w:rsidR="009C643B">
        <w:rPr>
          <w:rFonts w:ascii="Arial" w:hAnsi="Arial" w:cs="Arial"/>
          <w:sz w:val="21"/>
          <w:szCs w:val="21"/>
        </w:rPr>
        <w:t xml:space="preserve">ніж </w:t>
      </w:r>
      <w:r w:rsidRPr="00E17841">
        <w:rPr>
          <w:rFonts w:ascii="Arial" w:hAnsi="Arial" w:cs="Arial"/>
          <w:sz w:val="21"/>
          <w:szCs w:val="21"/>
        </w:rPr>
        <w:t>26,5 м</w:t>
      </w:r>
    </w:p>
    <w:p w:rsidR="00581328" w:rsidRPr="00843143" w:rsidRDefault="00843143" w:rsidP="0091518A">
      <w:pPr>
        <w:pStyle w:val="2"/>
        <w:spacing w:before="0" w:after="0" w:line="288" w:lineRule="auto"/>
        <w:ind w:left="-567" w:firstLine="425"/>
        <w:contextualSpacing/>
        <w:rPr>
          <w:sz w:val="21"/>
          <w:szCs w:val="21"/>
        </w:rPr>
      </w:pPr>
      <w:r>
        <w:rPr>
          <w:sz w:val="21"/>
          <w:szCs w:val="21"/>
          <w:lang w:val="ru-RU"/>
        </w:rPr>
        <w:t xml:space="preserve"> </w:t>
      </w:r>
      <w:r w:rsidR="00581328" w:rsidRPr="00843143">
        <w:rPr>
          <w:sz w:val="21"/>
          <w:szCs w:val="21"/>
        </w:rPr>
        <w:t>ворота докового типу</w:t>
      </w:r>
    </w:p>
    <w:p w:rsidR="00581328" w:rsidRPr="00E17841" w:rsidRDefault="00581328" w:rsidP="0091518A">
      <w:pPr>
        <w:spacing w:line="288" w:lineRule="auto"/>
        <w:ind w:left="-567" w:right="283" w:firstLine="425"/>
        <w:contextualSpacing/>
        <w:jc w:val="both"/>
        <w:rPr>
          <w:rFonts w:ascii="Arial" w:hAnsi="Arial" w:cs="Arial"/>
          <w:sz w:val="21"/>
          <w:szCs w:val="21"/>
        </w:rPr>
      </w:pPr>
      <w:r w:rsidRPr="00E17841">
        <w:rPr>
          <w:rFonts w:ascii="Arial" w:hAnsi="Arial" w:cs="Arial"/>
          <w:sz w:val="21"/>
          <w:szCs w:val="21"/>
        </w:rPr>
        <w:t>Сукупність конструкцій, пристроїв та механізмів (ворота, герметизатор, вирівнювальна платформа тощо), встановлених у складській будівлі та призначених для завантаження чи розвантаження вантажного транспортного засобу, забезпечення теплової ізоляції складського приміщення, доступу складської вантажної техніки до кузова вантажного транспортного засобу з компенсацією різниці висот між підлогою складського приміщення та кузовом вантажного транспортного засобу</w:t>
      </w:r>
    </w:p>
    <w:p w:rsidR="00581328" w:rsidRPr="00E17841" w:rsidRDefault="00843143" w:rsidP="0091518A">
      <w:pPr>
        <w:pStyle w:val="2"/>
        <w:spacing w:before="0" w:after="0" w:line="288" w:lineRule="auto"/>
        <w:ind w:left="-567" w:right="283" w:firstLine="425"/>
        <w:contextualSpacing/>
        <w:jc w:val="both"/>
        <w:rPr>
          <w:sz w:val="21"/>
          <w:szCs w:val="21"/>
        </w:rPr>
      </w:pPr>
      <w:r w:rsidRPr="00A52BE6">
        <w:rPr>
          <w:sz w:val="21"/>
          <w:szCs w:val="21"/>
        </w:rPr>
        <w:t xml:space="preserve"> </w:t>
      </w:r>
      <w:r w:rsidR="00DD08C0">
        <w:rPr>
          <w:sz w:val="21"/>
          <w:szCs w:val="21"/>
        </w:rPr>
        <w:t>н</w:t>
      </w:r>
      <w:r w:rsidR="00581328" w:rsidRPr="00E17841">
        <w:rPr>
          <w:sz w:val="21"/>
          <w:szCs w:val="21"/>
        </w:rPr>
        <w:t xml:space="preserve">авіс </w:t>
      </w:r>
    </w:p>
    <w:p w:rsidR="00581328" w:rsidRPr="00E17841" w:rsidRDefault="00581328" w:rsidP="0091518A">
      <w:pPr>
        <w:spacing w:line="288" w:lineRule="auto"/>
        <w:ind w:left="-567" w:right="283" w:firstLine="425"/>
        <w:contextualSpacing/>
        <w:jc w:val="both"/>
        <w:rPr>
          <w:rFonts w:ascii="Arial" w:hAnsi="Arial" w:cs="Arial"/>
          <w:sz w:val="21"/>
          <w:szCs w:val="21"/>
        </w:rPr>
      </w:pPr>
      <w:r w:rsidRPr="00E17841">
        <w:rPr>
          <w:rFonts w:ascii="Arial" w:hAnsi="Arial" w:cs="Arial"/>
          <w:sz w:val="21"/>
          <w:szCs w:val="21"/>
        </w:rPr>
        <w:t>Споруда каркасного типу з вертикальними огороджувальними конструкціями площею, меншою ніж 50 % загальної бічної площі, або без них та з покриттям для захисту від атмосферних впливів</w:t>
      </w:r>
    </w:p>
    <w:p w:rsidR="00581328" w:rsidRPr="00E17841" w:rsidRDefault="00DD08C0" w:rsidP="0091518A">
      <w:pPr>
        <w:pStyle w:val="2"/>
        <w:spacing w:before="0" w:after="0" w:line="288" w:lineRule="auto"/>
        <w:ind w:left="-567" w:right="283" w:firstLine="425"/>
        <w:contextualSpacing/>
        <w:jc w:val="both"/>
        <w:rPr>
          <w:sz w:val="21"/>
          <w:szCs w:val="21"/>
        </w:rPr>
      </w:pPr>
      <w:r>
        <w:rPr>
          <w:sz w:val="21"/>
          <w:szCs w:val="21"/>
        </w:rPr>
        <w:t xml:space="preserve">  </w:t>
      </w:r>
      <w:r w:rsidR="00581328" w:rsidRPr="00E17841">
        <w:rPr>
          <w:sz w:val="21"/>
          <w:szCs w:val="21"/>
        </w:rPr>
        <w:t>платформа</w:t>
      </w:r>
    </w:p>
    <w:p w:rsidR="00581328" w:rsidRPr="00E17841" w:rsidRDefault="00581328" w:rsidP="0091518A">
      <w:pPr>
        <w:spacing w:line="288" w:lineRule="auto"/>
        <w:ind w:left="-567" w:right="283" w:firstLine="425"/>
        <w:contextualSpacing/>
        <w:jc w:val="both"/>
        <w:rPr>
          <w:rFonts w:ascii="Arial" w:hAnsi="Arial" w:cs="Arial"/>
          <w:sz w:val="21"/>
          <w:szCs w:val="21"/>
        </w:rPr>
      </w:pPr>
      <w:r w:rsidRPr="00E17841">
        <w:rPr>
          <w:rFonts w:ascii="Arial" w:hAnsi="Arial" w:cs="Arial"/>
          <w:sz w:val="21"/>
          <w:szCs w:val="21"/>
        </w:rPr>
        <w:t>Конструкція, призначена для виконання вантажно-розвантажувальних робіт, що однією стороною розташовується вздовж залізничної колії, а протилежною – вздовж автопід'їзду</w:t>
      </w:r>
    </w:p>
    <w:p w:rsidR="00581328" w:rsidRPr="00E17841" w:rsidRDefault="00DD08C0" w:rsidP="0091518A">
      <w:pPr>
        <w:pStyle w:val="2"/>
        <w:spacing w:before="0" w:after="0" w:line="288" w:lineRule="auto"/>
        <w:ind w:left="-567" w:right="283" w:firstLine="425"/>
        <w:contextualSpacing/>
        <w:jc w:val="both"/>
        <w:rPr>
          <w:sz w:val="21"/>
          <w:szCs w:val="21"/>
        </w:rPr>
      </w:pPr>
      <w:r>
        <w:rPr>
          <w:sz w:val="21"/>
          <w:szCs w:val="21"/>
        </w:rPr>
        <w:t xml:space="preserve">  </w:t>
      </w:r>
      <w:r w:rsidR="00581328" w:rsidRPr="00E17841">
        <w:rPr>
          <w:sz w:val="21"/>
          <w:szCs w:val="21"/>
        </w:rPr>
        <w:t>рампа</w:t>
      </w:r>
    </w:p>
    <w:p w:rsidR="00581328" w:rsidRPr="00E17841" w:rsidRDefault="00581328" w:rsidP="0091518A">
      <w:pPr>
        <w:spacing w:line="288" w:lineRule="auto"/>
        <w:ind w:left="-567" w:right="283" w:firstLine="425"/>
        <w:contextualSpacing/>
        <w:jc w:val="both"/>
        <w:rPr>
          <w:rFonts w:ascii="Arial" w:hAnsi="Arial" w:cs="Arial"/>
          <w:sz w:val="21"/>
          <w:szCs w:val="21"/>
        </w:rPr>
      </w:pPr>
      <w:r w:rsidRPr="00E17841">
        <w:rPr>
          <w:rFonts w:ascii="Arial" w:hAnsi="Arial" w:cs="Arial"/>
          <w:sz w:val="21"/>
          <w:szCs w:val="21"/>
        </w:rPr>
        <w:t>Конструкція, призначена для виконання вантажно-розвантажувальних робіт, що однією стороною примикає до стіни складської будівлі, а іншою розташовується вздовж автопід'їзду (автомобільна рампа) або залізничної колії (залізнична рампа)</w:t>
      </w:r>
    </w:p>
    <w:p w:rsidR="00581328" w:rsidRPr="00E17841" w:rsidRDefault="00DD08C0" w:rsidP="0091518A">
      <w:pPr>
        <w:pStyle w:val="2"/>
        <w:spacing w:before="0" w:after="0" w:line="288" w:lineRule="auto"/>
        <w:ind w:left="-567" w:right="283" w:firstLine="425"/>
        <w:contextualSpacing/>
        <w:jc w:val="both"/>
        <w:rPr>
          <w:sz w:val="21"/>
          <w:szCs w:val="21"/>
        </w:rPr>
      </w:pPr>
      <w:r>
        <w:rPr>
          <w:sz w:val="21"/>
          <w:szCs w:val="21"/>
        </w:rPr>
        <w:t xml:space="preserve">  </w:t>
      </w:r>
      <w:r w:rsidR="00581328" w:rsidRPr="00E17841">
        <w:rPr>
          <w:sz w:val="21"/>
          <w:szCs w:val="21"/>
        </w:rPr>
        <w:t>робочий поміст</w:t>
      </w:r>
    </w:p>
    <w:p w:rsidR="00581328" w:rsidRPr="00E17841" w:rsidRDefault="00581328" w:rsidP="0091518A">
      <w:pPr>
        <w:spacing w:line="288" w:lineRule="auto"/>
        <w:ind w:left="-567" w:right="283" w:firstLine="425"/>
        <w:contextualSpacing/>
        <w:jc w:val="both"/>
        <w:rPr>
          <w:rFonts w:ascii="Arial" w:hAnsi="Arial" w:cs="Arial"/>
          <w:sz w:val="21"/>
          <w:szCs w:val="21"/>
        </w:rPr>
      </w:pPr>
      <w:r w:rsidRPr="00E17841">
        <w:rPr>
          <w:rFonts w:ascii="Arial" w:hAnsi="Arial" w:cs="Arial"/>
          <w:sz w:val="21"/>
          <w:szCs w:val="21"/>
        </w:rPr>
        <w:t>Конструкція, призначена для забезпечення доступу працівників до ярусів стелажних систем без застосування внутрішньої складської вантажної техніки</w:t>
      </w:r>
    </w:p>
    <w:p w:rsidR="00581328" w:rsidRPr="00E17841" w:rsidRDefault="00DD08C0" w:rsidP="00C57559">
      <w:pPr>
        <w:pStyle w:val="2"/>
        <w:spacing w:line="288" w:lineRule="auto"/>
        <w:ind w:left="-567" w:right="283" w:firstLine="425"/>
        <w:jc w:val="both"/>
        <w:rPr>
          <w:sz w:val="21"/>
          <w:szCs w:val="21"/>
        </w:rPr>
      </w:pPr>
      <w:r>
        <w:rPr>
          <w:sz w:val="21"/>
          <w:szCs w:val="21"/>
        </w:rPr>
        <w:t xml:space="preserve">  </w:t>
      </w:r>
      <w:r w:rsidR="00581328" w:rsidRPr="00E17841">
        <w:rPr>
          <w:sz w:val="21"/>
          <w:szCs w:val="21"/>
        </w:rPr>
        <w:t>складська будівля</w:t>
      </w:r>
    </w:p>
    <w:p w:rsidR="00581328" w:rsidRPr="00E17841" w:rsidRDefault="00581328" w:rsidP="00C57559">
      <w:pPr>
        <w:spacing w:line="288" w:lineRule="auto"/>
        <w:ind w:left="-567" w:right="283" w:firstLine="425"/>
        <w:jc w:val="both"/>
        <w:rPr>
          <w:rFonts w:ascii="Arial" w:hAnsi="Arial" w:cs="Arial"/>
          <w:sz w:val="21"/>
          <w:szCs w:val="21"/>
        </w:rPr>
      </w:pPr>
      <w:r w:rsidRPr="00E17841">
        <w:rPr>
          <w:rFonts w:ascii="Arial" w:hAnsi="Arial" w:cs="Arial"/>
          <w:sz w:val="21"/>
          <w:szCs w:val="21"/>
        </w:rPr>
        <w:t>Будівля, призначена для приймання, сортування, зберігання, перекомплектування та відправлення вантажів, та може включати в себе адміністративні та побутові приміщення</w:t>
      </w:r>
    </w:p>
    <w:p w:rsidR="00581328" w:rsidRPr="00E17841" w:rsidRDefault="00581328" w:rsidP="00C57559">
      <w:pPr>
        <w:pStyle w:val="2"/>
        <w:spacing w:line="288" w:lineRule="auto"/>
        <w:ind w:left="-567" w:right="283" w:firstLine="425"/>
        <w:rPr>
          <w:sz w:val="21"/>
          <w:szCs w:val="21"/>
        </w:rPr>
      </w:pPr>
      <w:r w:rsidRPr="00E17841">
        <w:rPr>
          <w:sz w:val="21"/>
          <w:szCs w:val="21"/>
        </w:rPr>
        <w:lastRenderedPageBreak/>
        <w:t>складське приміщення</w:t>
      </w:r>
    </w:p>
    <w:p w:rsidR="00581328" w:rsidRPr="00E17841" w:rsidRDefault="00581328" w:rsidP="00C57559">
      <w:pPr>
        <w:spacing w:line="288" w:lineRule="auto"/>
        <w:ind w:left="-567" w:right="283" w:firstLine="425"/>
        <w:jc w:val="both"/>
        <w:rPr>
          <w:rFonts w:ascii="Arial" w:hAnsi="Arial" w:cs="Arial"/>
          <w:sz w:val="21"/>
          <w:szCs w:val="21"/>
        </w:rPr>
      </w:pPr>
      <w:r w:rsidRPr="00E17841">
        <w:rPr>
          <w:rFonts w:ascii="Arial" w:hAnsi="Arial" w:cs="Arial"/>
          <w:sz w:val="21"/>
          <w:szCs w:val="21"/>
        </w:rPr>
        <w:t>Частина складської, виробничої або громадської будівлі, призначена для приймання, сортування, зберігання, перекомплектування та відправлення вантажів</w:t>
      </w:r>
    </w:p>
    <w:p w:rsidR="00581328" w:rsidRPr="00E17841" w:rsidRDefault="00581328" w:rsidP="00C57559">
      <w:pPr>
        <w:pStyle w:val="2"/>
        <w:spacing w:line="288" w:lineRule="auto"/>
        <w:ind w:left="-567" w:right="283" w:firstLine="425"/>
        <w:rPr>
          <w:sz w:val="21"/>
          <w:szCs w:val="21"/>
        </w:rPr>
      </w:pPr>
      <w:r w:rsidRPr="00E17841">
        <w:rPr>
          <w:sz w:val="21"/>
          <w:szCs w:val="21"/>
        </w:rPr>
        <w:t>стелажна антресоль</w:t>
      </w:r>
    </w:p>
    <w:p w:rsidR="00581328" w:rsidRPr="00E17841" w:rsidRDefault="00581328" w:rsidP="00C57559">
      <w:pPr>
        <w:spacing w:line="288" w:lineRule="auto"/>
        <w:ind w:left="-567" w:right="283" w:firstLine="425"/>
        <w:jc w:val="both"/>
        <w:rPr>
          <w:rFonts w:ascii="Arial" w:hAnsi="Arial" w:cs="Arial"/>
          <w:sz w:val="21"/>
          <w:szCs w:val="21"/>
        </w:rPr>
      </w:pPr>
      <w:r w:rsidRPr="00E17841">
        <w:rPr>
          <w:rFonts w:ascii="Arial" w:hAnsi="Arial" w:cs="Arial"/>
          <w:sz w:val="21"/>
          <w:szCs w:val="21"/>
        </w:rPr>
        <w:t>Антресоль, влаштована над верхнім ярусом стелажної системи з обпиранням на опори стелажної системи</w:t>
      </w:r>
    </w:p>
    <w:p w:rsidR="00581328" w:rsidRPr="00DD08C0" w:rsidRDefault="00C57559" w:rsidP="00C57559">
      <w:pPr>
        <w:pStyle w:val="1"/>
        <w:spacing w:line="288" w:lineRule="auto"/>
        <w:ind w:left="-567" w:firstLine="425"/>
        <w:rPr>
          <w:sz w:val="21"/>
          <w:szCs w:val="21"/>
          <w:lang w:val="uk-UA"/>
        </w:rPr>
      </w:pPr>
      <w:bookmarkStart w:id="12" w:name="_Toc242870176"/>
      <w:bookmarkStart w:id="13" w:name="_Toc53132199"/>
      <w:r>
        <w:rPr>
          <w:sz w:val="21"/>
          <w:szCs w:val="21"/>
          <w:lang w:val="uk-UA"/>
        </w:rPr>
        <w:t xml:space="preserve">    </w:t>
      </w:r>
      <w:r w:rsidR="00581328" w:rsidRPr="00DD08C0">
        <w:rPr>
          <w:sz w:val="21"/>
          <w:szCs w:val="21"/>
          <w:lang w:val="uk-UA"/>
        </w:rPr>
        <w:t xml:space="preserve">ЗАГАЛЬНІ </w:t>
      </w:r>
      <w:bookmarkEnd w:id="12"/>
      <w:r w:rsidR="00581328" w:rsidRPr="00DD08C0">
        <w:rPr>
          <w:sz w:val="21"/>
          <w:szCs w:val="21"/>
          <w:lang w:val="uk-UA"/>
        </w:rPr>
        <w:t>ПОЛОЖЕННЯ</w:t>
      </w:r>
      <w:bookmarkEnd w:id="13"/>
    </w:p>
    <w:p w:rsidR="00581328" w:rsidRPr="00E82980" w:rsidRDefault="00581328" w:rsidP="00C57559">
      <w:pPr>
        <w:pStyle w:val="2"/>
        <w:spacing w:line="288" w:lineRule="auto"/>
        <w:ind w:left="-567" w:right="283" w:firstLine="425"/>
        <w:jc w:val="both"/>
        <w:rPr>
          <w:b w:val="0"/>
          <w:sz w:val="21"/>
          <w:szCs w:val="21"/>
        </w:rPr>
      </w:pPr>
      <w:r w:rsidRPr="00E82980">
        <w:rPr>
          <w:b w:val="0"/>
          <w:sz w:val="21"/>
          <w:szCs w:val="21"/>
        </w:rPr>
        <w:t>Під час проектування складських будівель та складських приміщень виробничих будівель потрібно передбачати заходи, спрямовані на попередження виникнення вибуху та пожежі.</w:t>
      </w:r>
    </w:p>
    <w:p w:rsidR="00581328" w:rsidRPr="00E82980" w:rsidRDefault="00581328" w:rsidP="00C57559">
      <w:pPr>
        <w:pStyle w:val="2"/>
        <w:spacing w:line="288" w:lineRule="auto"/>
        <w:ind w:left="-567" w:right="283" w:firstLine="425"/>
        <w:jc w:val="both"/>
        <w:rPr>
          <w:b w:val="0"/>
          <w:sz w:val="21"/>
          <w:szCs w:val="21"/>
        </w:rPr>
      </w:pPr>
      <w:r w:rsidRPr="00E82980">
        <w:rPr>
          <w:b w:val="0"/>
          <w:sz w:val="21"/>
          <w:szCs w:val="21"/>
        </w:rPr>
        <w:t>Планування територій, на яких розміщуються складські будівлі, та визначення протипожежних відстаней між складськими будівлями потрібно виконувати згідно з ДБН Б.2.2-12.</w:t>
      </w:r>
    </w:p>
    <w:p w:rsidR="00581328" w:rsidRPr="00E82980" w:rsidRDefault="00581328" w:rsidP="00C57559">
      <w:pPr>
        <w:pStyle w:val="2"/>
        <w:spacing w:line="288" w:lineRule="auto"/>
        <w:ind w:left="-567" w:right="283" w:firstLine="425"/>
        <w:jc w:val="both"/>
      </w:pPr>
      <w:r w:rsidRPr="001C1C9C">
        <w:rPr>
          <w:b w:val="0"/>
          <w:sz w:val="21"/>
          <w:szCs w:val="21"/>
        </w:rPr>
        <w:t xml:space="preserve">Складські будівлі класифікують за об’ємно-планувальними рішеннями, за наявністю інженерних комунікацій, площею забудови. Клас складської будівлі зазначається в завданні на проектування. Вимоги до поділу складських будівель за класами наведені в </w:t>
      </w:r>
      <w:r w:rsidRPr="006916B1">
        <w:rPr>
          <w:b w:val="0"/>
          <w:sz w:val="21"/>
          <w:szCs w:val="21"/>
        </w:rPr>
        <w:t>додатку</w:t>
      </w:r>
      <w:r w:rsidRPr="006916B1">
        <w:rPr>
          <w:b w:val="0"/>
        </w:rPr>
        <w:t xml:space="preserve"> А.</w:t>
      </w:r>
    </w:p>
    <w:p w:rsidR="001C1C9C"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Протипожежні відстані від складської будівлі до відкритого майданчик</w:t>
      </w:r>
      <w:r w:rsidR="001C1C9C">
        <w:rPr>
          <w:rFonts w:ascii="Arial" w:hAnsi="Arial" w:cs="Arial"/>
          <w:sz w:val="21"/>
          <w:szCs w:val="21"/>
        </w:rPr>
        <w:t>у</w:t>
      </w:r>
      <w:r w:rsidRPr="00581328">
        <w:rPr>
          <w:rFonts w:ascii="Arial" w:hAnsi="Arial" w:cs="Arial"/>
          <w:sz w:val="21"/>
          <w:szCs w:val="21"/>
        </w:rPr>
        <w:t xml:space="preserve"> або навісу складування горючих матеріалів та негорючих матеріалів у горючій упаковці</w:t>
      </w:r>
      <w:r w:rsidR="009C643B">
        <w:rPr>
          <w:rFonts w:ascii="Arial" w:hAnsi="Arial" w:cs="Arial"/>
          <w:sz w:val="21"/>
          <w:szCs w:val="21"/>
        </w:rPr>
        <w:t>,</w:t>
      </w:r>
      <w:r w:rsidRPr="00581328">
        <w:rPr>
          <w:rFonts w:ascii="Arial" w:hAnsi="Arial" w:cs="Arial"/>
          <w:sz w:val="21"/>
          <w:szCs w:val="21"/>
        </w:rPr>
        <w:t xml:space="preserve"> або навісу</w:t>
      </w:r>
      <w:r w:rsidR="009C643B">
        <w:rPr>
          <w:rFonts w:ascii="Arial" w:hAnsi="Arial" w:cs="Arial"/>
          <w:sz w:val="21"/>
          <w:szCs w:val="21"/>
        </w:rPr>
        <w:t>,</w:t>
      </w:r>
      <w:r w:rsidRPr="00581328">
        <w:rPr>
          <w:rFonts w:ascii="Arial" w:hAnsi="Arial" w:cs="Arial"/>
          <w:sz w:val="21"/>
          <w:szCs w:val="21"/>
        </w:rPr>
        <w:t xml:space="preserve"> виконаного з горючого матеріалу</w:t>
      </w:r>
      <w:r w:rsidR="009C643B">
        <w:rPr>
          <w:rFonts w:ascii="Arial" w:hAnsi="Arial" w:cs="Arial"/>
          <w:sz w:val="21"/>
          <w:szCs w:val="21"/>
        </w:rPr>
        <w:t>,</w:t>
      </w:r>
      <w:r w:rsidRPr="00581328">
        <w:rPr>
          <w:rFonts w:ascii="Arial" w:hAnsi="Arial" w:cs="Arial"/>
          <w:sz w:val="21"/>
          <w:szCs w:val="21"/>
        </w:rPr>
        <w:t xml:space="preserve"> визначають як до складської будівлі V ступеня вогнестійкості.</w:t>
      </w:r>
    </w:p>
    <w:p w:rsidR="00581328" w:rsidRPr="001C1C9C" w:rsidRDefault="00581328" w:rsidP="00C57559">
      <w:pPr>
        <w:pStyle w:val="2"/>
        <w:ind w:left="-567" w:firstLine="425"/>
        <w:rPr>
          <w:b w:val="0"/>
          <w:sz w:val="21"/>
          <w:szCs w:val="21"/>
        </w:rPr>
      </w:pPr>
      <w:r w:rsidRPr="001C1C9C">
        <w:rPr>
          <w:b w:val="0"/>
          <w:sz w:val="21"/>
          <w:szCs w:val="21"/>
        </w:rPr>
        <w:t>Складські будівлі поділяють на опалювані та неопалювані.</w:t>
      </w:r>
    </w:p>
    <w:p w:rsidR="00581328" w:rsidRPr="00E82980" w:rsidRDefault="00581328" w:rsidP="00C57559">
      <w:pPr>
        <w:pStyle w:val="2"/>
        <w:spacing w:line="288" w:lineRule="auto"/>
        <w:ind w:left="-567" w:right="283" w:firstLine="425"/>
        <w:jc w:val="both"/>
        <w:rPr>
          <w:b w:val="0"/>
          <w:sz w:val="21"/>
          <w:szCs w:val="21"/>
        </w:rPr>
      </w:pPr>
      <w:r w:rsidRPr="00E82980">
        <w:rPr>
          <w:b w:val="0"/>
          <w:sz w:val="21"/>
          <w:szCs w:val="21"/>
        </w:rPr>
        <w:t>Для розміщення продукції в складських будівлях застосовують такі типи зберігання: підлогове зберігання, стелажне зберігання, змішаний тип зберігання.</w:t>
      </w:r>
    </w:p>
    <w:p w:rsidR="00581328" w:rsidRPr="00E82980" w:rsidRDefault="00581328" w:rsidP="00C57559">
      <w:pPr>
        <w:pStyle w:val="2"/>
        <w:spacing w:line="288" w:lineRule="auto"/>
        <w:ind w:left="-567" w:right="283" w:firstLine="425"/>
        <w:jc w:val="both"/>
        <w:rPr>
          <w:b w:val="0"/>
          <w:sz w:val="21"/>
          <w:szCs w:val="21"/>
        </w:rPr>
      </w:pPr>
      <w:r w:rsidRPr="00E82980">
        <w:rPr>
          <w:b w:val="0"/>
          <w:sz w:val="21"/>
          <w:szCs w:val="21"/>
        </w:rPr>
        <w:t>За ступенем механізації складські будівлі поділяють на немеханізовані, механізовані та автоматизовані.</w:t>
      </w:r>
    </w:p>
    <w:p w:rsidR="00581328" w:rsidRPr="00E82980" w:rsidRDefault="00581328" w:rsidP="00C57559">
      <w:pPr>
        <w:pStyle w:val="2"/>
        <w:spacing w:line="288" w:lineRule="auto"/>
        <w:ind w:left="-567" w:right="283" w:firstLine="425"/>
        <w:jc w:val="both"/>
        <w:rPr>
          <w:b w:val="0"/>
          <w:sz w:val="21"/>
          <w:szCs w:val="21"/>
        </w:rPr>
      </w:pPr>
      <w:r w:rsidRPr="00E82980">
        <w:rPr>
          <w:b w:val="0"/>
          <w:sz w:val="21"/>
          <w:szCs w:val="21"/>
        </w:rPr>
        <w:t xml:space="preserve">Основним приміщенням складської будівлі є складське приміщення. В складському приміщенні дозволяється розміщувати відокремлені одноповерхові приміщення експедиції, приймання, сортування та комплектації вантажів із дотриманням вимог </w:t>
      </w:r>
      <w:fldSimple w:instr=" REF _Ref22656991 \r \h  \* MERGEFORMAT ">
        <w:r w:rsidR="005D389F" w:rsidRPr="005D389F">
          <w:rPr>
            <w:b w:val="0"/>
            <w:sz w:val="21"/>
            <w:szCs w:val="21"/>
          </w:rPr>
          <w:t>6.15</w:t>
        </w:r>
      </w:fldSimple>
      <w:r w:rsidRPr="00E82980">
        <w:rPr>
          <w:b w:val="0"/>
          <w:sz w:val="21"/>
          <w:szCs w:val="21"/>
        </w:rPr>
        <w:t>. Складська будівля може складатися лише з одного приміщення – складського.</w:t>
      </w:r>
    </w:p>
    <w:p w:rsidR="00581328" w:rsidRDefault="00581328" w:rsidP="00C57559">
      <w:pPr>
        <w:pStyle w:val="2"/>
        <w:spacing w:line="288" w:lineRule="auto"/>
        <w:ind w:left="-567" w:right="283" w:firstLine="425"/>
        <w:jc w:val="both"/>
        <w:rPr>
          <w:b w:val="0"/>
          <w:sz w:val="21"/>
          <w:szCs w:val="21"/>
        </w:rPr>
      </w:pPr>
      <w:r w:rsidRPr="00E82980">
        <w:rPr>
          <w:b w:val="0"/>
          <w:sz w:val="21"/>
          <w:szCs w:val="21"/>
        </w:rPr>
        <w:t>У складських приміщеннях дозволяється влаштування антресолей для зберігання, перекомплектування, сортування вантажів та розміщення адміністративних приміщень.</w:t>
      </w:r>
    </w:p>
    <w:p w:rsidR="008B6002" w:rsidRPr="008B6002" w:rsidRDefault="008B6002" w:rsidP="008B6002">
      <w:pPr>
        <w:rPr>
          <w:lang w:eastAsia="ru-RU"/>
        </w:rPr>
      </w:pPr>
    </w:p>
    <w:p w:rsidR="00581328" w:rsidRPr="00D75094" w:rsidRDefault="00843143" w:rsidP="00C57559">
      <w:pPr>
        <w:pStyle w:val="1"/>
        <w:spacing w:line="288" w:lineRule="auto"/>
        <w:ind w:left="-567" w:right="283" w:firstLine="425"/>
        <w:rPr>
          <w:sz w:val="21"/>
          <w:szCs w:val="21"/>
          <w:lang w:val="uk-UA"/>
        </w:rPr>
      </w:pPr>
      <w:bookmarkStart w:id="14" w:name="_Toc53132200"/>
      <w:r>
        <w:rPr>
          <w:sz w:val="21"/>
          <w:szCs w:val="21"/>
          <w:lang w:val="uk-UA"/>
        </w:rPr>
        <w:lastRenderedPageBreak/>
        <w:t xml:space="preserve">    </w:t>
      </w:r>
      <w:r w:rsidR="00581328" w:rsidRPr="00D75094">
        <w:rPr>
          <w:sz w:val="21"/>
          <w:szCs w:val="21"/>
          <w:lang w:val="uk-UA"/>
        </w:rPr>
        <w:t>ОБ’ЄМНО-ПЛАНУВАЛЬНІ ТА КОНСТРУКТИВНІ РІШЕННЯ</w:t>
      </w:r>
      <w:bookmarkEnd w:id="14"/>
    </w:p>
    <w:p w:rsidR="00581328" w:rsidRPr="00D75094" w:rsidRDefault="00E96D80" w:rsidP="00C57559">
      <w:pPr>
        <w:pStyle w:val="2"/>
        <w:spacing w:line="288" w:lineRule="auto"/>
        <w:ind w:left="-567" w:right="283" w:firstLine="425"/>
        <w:rPr>
          <w:sz w:val="21"/>
          <w:szCs w:val="21"/>
        </w:rPr>
      </w:pPr>
      <w:bookmarkStart w:id="15" w:name="_Toc53132201"/>
      <w:r>
        <w:rPr>
          <w:sz w:val="21"/>
          <w:szCs w:val="21"/>
        </w:rPr>
        <w:t xml:space="preserve"> </w:t>
      </w:r>
      <w:r w:rsidR="00581328" w:rsidRPr="00D75094">
        <w:rPr>
          <w:sz w:val="21"/>
          <w:szCs w:val="21"/>
        </w:rPr>
        <w:t>Загальні вимоги</w:t>
      </w:r>
      <w:bookmarkEnd w:id="15"/>
    </w:p>
    <w:p w:rsidR="00581328" w:rsidRPr="00D75094" w:rsidRDefault="00581328" w:rsidP="00C57559">
      <w:pPr>
        <w:pStyle w:val="3"/>
        <w:spacing w:line="288" w:lineRule="auto"/>
        <w:ind w:left="-567" w:right="283" w:firstLine="425"/>
        <w:jc w:val="both"/>
        <w:rPr>
          <w:b w:val="0"/>
          <w:sz w:val="21"/>
          <w:szCs w:val="21"/>
        </w:rPr>
      </w:pPr>
      <w:r w:rsidRPr="00D75094">
        <w:rPr>
          <w:b w:val="0"/>
          <w:sz w:val="21"/>
          <w:szCs w:val="21"/>
          <w:lang w:val="uk-UA"/>
        </w:rPr>
        <w:t>Дозволяється проектувати в складській будівлі приміщення експедиції, приймання, сортування і комплектації вантажів, а також побутові, адміністративні та інші приміщення, якщо це не суперечить технологічним та санітарним вимогам, а також вимогам розділу</w:t>
      </w:r>
      <w:r w:rsidRPr="00D75094">
        <w:rPr>
          <w:b w:val="0"/>
          <w:sz w:val="21"/>
          <w:szCs w:val="21"/>
        </w:rPr>
        <w:t> </w:t>
      </w:r>
      <w:r w:rsidRPr="00D75094">
        <w:rPr>
          <w:b w:val="0"/>
          <w:sz w:val="21"/>
          <w:szCs w:val="21"/>
          <w:lang w:val="uk-UA"/>
        </w:rPr>
        <w:t xml:space="preserve">6. </w:t>
      </w:r>
      <w:r w:rsidRPr="00D75094">
        <w:rPr>
          <w:b w:val="0"/>
          <w:sz w:val="21"/>
          <w:szCs w:val="21"/>
        </w:rPr>
        <w:t xml:space="preserve">Адміністративні приміщення складських будівель потрібно проектувати з урахуванням вимог </w:t>
      </w:r>
      <w:r w:rsidR="000117A1">
        <w:rPr>
          <w:b w:val="0"/>
          <w:sz w:val="21"/>
          <w:szCs w:val="21"/>
          <w:lang w:val="uk-UA"/>
        </w:rPr>
        <w:t xml:space="preserve">  </w:t>
      </w:r>
      <w:r w:rsidRPr="00D75094">
        <w:rPr>
          <w:b w:val="0"/>
          <w:sz w:val="21"/>
          <w:szCs w:val="21"/>
        </w:rPr>
        <w:t>ДБН В.2.2-40.</w:t>
      </w:r>
    </w:p>
    <w:p w:rsidR="00581328" w:rsidRPr="00D75094" w:rsidRDefault="00581328" w:rsidP="00C57559">
      <w:pPr>
        <w:pStyle w:val="3"/>
        <w:spacing w:line="288" w:lineRule="auto"/>
        <w:ind w:left="-567" w:right="283" w:firstLine="425"/>
        <w:jc w:val="both"/>
        <w:rPr>
          <w:b w:val="0"/>
          <w:sz w:val="21"/>
          <w:szCs w:val="21"/>
        </w:rPr>
      </w:pPr>
      <w:bookmarkStart w:id="16" w:name="_Ref22564912"/>
      <w:r w:rsidRPr="00D75094">
        <w:rPr>
          <w:b w:val="0"/>
          <w:sz w:val="21"/>
          <w:szCs w:val="21"/>
        </w:rPr>
        <w:t>Висоту складських приміщень призначають з урахуванням застосовуваної механізації чи автоматизації складських процесів, висоти стелажних систем та висоти розміщення систем гасіння пожежі. Висоту приміщення потрібно визначати враховуючи прогини конструкції від спільної дії експлуатаційних значень постійних та змінних навантажень.</w:t>
      </w:r>
      <w:bookmarkEnd w:id="16"/>
    </w:p>
    <w:p w:rsidR="00581328" w:rsidRPr="00D75094" w:rsidRDefault="00581328" w:rsidP="00C57559">
      <w:pPr>
        <w:pStyle w:val="3"/>
        <w:spacing w:line="288" w:lineRule="auto"/>
        <w:ind w:left="-567" w:right="283" w:firstLine="425"/>
        <w:jc w:val="both"/>
        <w:rPr>
          <w:b w:val="0"/>
          <w:sz w:val="21"/>
          <w:szCs w:val="21"/>
        </w:rPr>
      </w:pPr>
      <w:r w:rsidRPr="00D75094">
        <w:rPr>
          <w:b w:val="0"/>
          <w:sz w:val="21"/>
          <w:szCs w:val="21"/>
        </w:rPr>
        <w:t xml:space="preserve">Висота від підлоги до низу конструкцій та виступних елементів комунікацій та устаткування в місцях регулярного проходу людей і на шляхах евакуації повинна становити не менше ніж 2,1 м. </w:t>
      </w:r>
    </w:p>
    <w:p w:rsidR="00581328" w:rsidRPr="00D75094" w:rsidRDefault="00581328" w:rsidP="00C57559">
      <w:pPr>
        <w:pStyle w:val="3"/>
        <w:spacing w:line="288" w:lineRule="auto"/>
        <w:ind w:left="-567" w:right="424" w:firstLine="425"/>
        <w:jc w:val="both"/>
        <w:rPr>
          <w:b w:val="0"/>
          <w:sz w:val="21"/>
          <w:szCs w:val="21"/>
        </w:rPr>
      </w:pPr>
      <w:r w:rsidRPr="00D75094">
        <w:rPr>
          <w:b w:val="0"/>
          <w:sz w:val="21"/>
          <w:szCs w:val="21"/>
        </w:rPr>
        <w:t>В одноповерхових складських будівлях допускається, за умови підтвердження несучої здатності, використовувати конструкції стелажів для обпирання покриття та кріплення огороджувальних конструкцій зовнішніх стін. Вимоги до конструкцій цих стелажів приймаються як для будівельних конструкцій.</w:t>
      </w:r>
    </w:p>
    <w:p w:rsidR="00581328" w:rsidRPr="00D75094" w:rsidRDefault="00581328" w:rsidP="00C57559">
      <w:pPr>
        <w:pStyle w:val="3"/>
        <w:spacing w:line="288" w:lineRule="auto"/>
        <w:ind w:left="-567" w:right="424" w:firstLine="425"/>
        <w:jc w:val="both"/>
        <w:rPr>
          <w:b w:val="0"/>
          <w:sz w:val="21"/>
          <w:szCs w:val="21"/>
        </w:rPr>
      </w:pPr>
      <w:bookmarkStart w:id="17" w:name="_Ref22564948"/>
      <w:r w:rsidRPr="00D75094">
        <w:rPr>
          <w:b w:val="0"/>
          <w:sz w:val="21"/>
          <w:szCs w:val="21"/>
        </w:rPr>
        <w:t>Колони, обрамлення прорізів, опори антресолей та стелажних систем у місцях руху наземного складського транспорту повинні мати маркування безпеки для позначення небезпечних місць відповідно до </w:t>
      </w:r>
      <w:fldSimple w:instr=" REF _Ref22744194 \r \h  \* MERGEFORMAT ">
        <w:r w:rsidR="005D389F" w:rsidRPr="005D389F">
          <w:rPr>
            <w:b w:val="0"/>
            <w:sz w:val="21"/>
            <w:szCs w:val="21"/>
          </w:rPr>
          <w:t>5.3.12</w:t>
        </w:r>
      </w:fldSimple>
      <w:r w:rsidRPr="00D75094">
        <w:rPr>
          <w:b w:val="0"/>
          <w:sz w:val="21"/>
          <w:szCs w:val="21"/>
        </w:rPr>
        <w:t>.</w:t>
      </w:r>
      <w:bookmarkEnd w:id="17"/>
      <w:r w:rsidRPr="00D75094">
        <w:rPr>
          <w:b w:val="0"/>
          <w:sz w:val="21"/>
          <w:szCs w:val="21"/>
        </w:rPr>
        <w:t xml:space="preserve"> Колони, опори антресолей та інші несучі конструкції потрібно розраховувати на ударне навантаження за </w:t>
      </w:r>
      <w:fldSimple w:instr=" REF _Ref53132711 \r \h  \* MERGEFORMAT ">
        <w:r w:rsidR="005D389F" w:rsidRPr="005D389F">
          <w:rPr>
            <w:b w:val="0"/>
            <w:sz w:val="21"/>
            <w:szCs w:val="21"/>
          </w:rPr>
          <w:t>9.5</w:t>
        </w:r>
      </w:fldSimple>
      <w:r w:rsidRPr="00D75094">
        <w:rPr>
          <w:b w:val="0"/>
          <w:sz w:val="21"/>
          <w:szCs w:val="21"/>
        </w:rPr>
        <w:t>. У разі недотримання умов за першою групою граничних станів слід передбачити захист таких конструкцій спеціальними бар’єрами для попередження зіткнень та ударів.</w:t>
      </w:r>
    </w:p>
    <w:p w:rsidR="00581328" w:rsidRPr="00D75094" w:rsidRDefault="00581328" w:rsidP="00C57559">
      <w:pPr>
        <w:pStyle w:val="3"/>
        <w:spacing w:line="288" w:lineRule="auto"/>
        <w:ind w:left="-567" w:right="424" w:firstLine="425"/>
        <w:jc w:val="both"/>
        <w:rPr>
          <w:b w:val="0"/>
          <w:sz w:val="21"/>
          <w:szCs w:val="21"/>
        </w:rPr>
      </w:pPr>
      <w:r w:rsidRPr="00D75094">
        <w:rPr>
          <w:b w:val="0"/>
          <w:sz w:val="21"/>
          <w:szCs w:val="21"/>
        </w:rPr>
        <w:t>Конструкції та матеріали основ і покриттів підлог складських приміщень потрібно призначати з урахуванням сприйняття навантажень від складованих вантажів, локального навантаження від стелажних систем, виду та інтенсивності механічних впливів складського транспорту, пилоутворення та вимог пожежної безпеки. Під час проектування підлоги також потрібно враховувати навантаження від монтажних машин та механізмів.</w:t>
      </w:r>
    </w:p>
    <w:p w:rsidR="00581328" w:rsidRPr="00D75094" w:rsidRDefault="00581328" w:rsidP="00C57559">
      <w:pPr>
        <w:pStyle w:val="3"/>
        <w:spacing w:line="288" w:lineRule="auto"/>
        <w:ind w:left="-567" w:right="424" w:firstLine="425"/>
        <w:jc w:val="both"/>
        <w:rPr>
          <w:b w:val="0"/>
          <w:sz w:val="21"/>
          <w:szCs w:val="21"/>
        </w:rPr>
      </w:pPr>
      <w:r w:rsidRPr="00D75094">
        <w:rPr>
          <w:b w:val="0"/>
          <w:sz w:val="21"/>
          <w:szCs w:val="21"/>
        </w:rPr>
        <w:t xml:space="preserve">Необхідну площу світлових прорізів складського приміщення слід приймати згідно </w:t>
      </w:r>
      <w:r w:rsidR="009C643B">
        <w:rPr>
          <w:b w:val="0"/>
          <w:sz w:val="21"/>
          <w:szCs w:val="21"/>
          <w:lang w:val="uk-UA"/>
        </w:rPr>
        <w:t xml:space="preserve">з </w:t>
      </w:r>
      <w:r w:rsidRPr="00D75094">
        <w:rPr>
          <w:b w:val="0"/>
          <w:sz w:val="21"/>
          <w:szCs w:val="21"/>
        </w:rPr>
        <w:t>вимог</w:t>
      </w:r>
      <w:r w:rsidR="009C643B">
        <w:rPr>
          <w:b w:val="0"/>
          <w:sz w:val="21"/>
          <w:szCs w:val="21"/>
          <w:lang w:val="uk-UA"/>
        </w:rPr>
        <w:t>ами</w:t>
      </w:r>
      <w:r w:rsidRPr="00D75094">
        <w:rPr>
          <w:b w:val="0"/>
          <w:sz w:val="21"/>
          <w:szCs w:val="21"/>
        </w:rPr>
        <w:t xml:space="preserve"> технології зберігання вантажів, але не меншою, ніж площа, яку визначають із розрахунку димовидалення під час пожежі, а в інших приміщеннях – відповідно до вимог ДБН В.2.5-28. Допускається у складських приміщеннях не облаштовувати віконні прорізи, якщо у цих приміщеннях передбачено системи димовидалення відповідно до вимог ДБН В.2.5-56. Обираючи джерело природного внутрішнього освітлення складського приміщення, слід надавати перевагу освітленню за допомогою конструкцій для верхнього природного освітлення (шедових, зенітних ліхтарів тощо).</w:t>
      </w:r>
    </w:p>
    <w:p w:rsidR="00581328" w:rsidRPr="00D75094" w:rsidRDefault="00581328" w:rsidP="00C57559">
      <w:pPr>
        <w:pStyle w:val="3"/>
        <w:spacing w:line="288" w:lineRule="auto"/>
        <w:ind w:left="-567" w:right="424" w:firstLine="425"/>
        <w:jc w:val="both"/>
        <w:rPr>
          <w:b w:val="0"/>
          <w:sz w:val="21"/>
          <w:szCs w:val="21"/>
        </w:rPr>
      </w:pPr>
      <w:r w:rsidRPr="00D75094">
        <w:rPr>
          <w:b w:val="0"/>
          <w:sz w:val="21"/>
          <w:szCs w:val="21"/>
        </w:rPr>
        <w:t>Облаштування воріт, вводів залізничних колій, ліхтарів верхнього світла, зовнішніх пожежних драбин, виходів на покриття, внутрішніх водостоків, парапетів і пристосувань для очищення та ремонту вікон і ліхтарів потрібно приймати відповідно до</w:t>
      </w:r>
      <w:r w:rsidR="00AD7DFF">
        <w:rPr>
          <w:b w:val="0"/>
          <w:sz w:val="21"/>
          <w:szCs w:val="21"/>
          <w:lang w:val="uk-UA"/>
        </w:rPr>
        <w:t xml:space="preserve"> </w:t>
      </w:r>
      <w:r w:rsidRPr="00D75094">
        <w:rPr>
          <w:b w:val="0"/>
          <w:sz w:val="21"/>
          <w:szCs w:val="21"/>
        </w:rPr>
        <w:t>вимог СНиП 2.09.02-85*.</w:t>
      </w:r>
    </w:p>
    <w:p w:rsidR="00581328" w:rsidRPr="00D75094" w:rsidRDefault="00C57559" w:rsidP="008B6002">
      <w:pPr>
        <w:pStyle w:val="3"/>
        <w:spacing w:after="100" w:line="288" w:lineRule="auto"/>
        <w:ind w:left="-567" w:right="425" w:firstLine="425"/>
        <w:jc w:val="both"/>
        <w:rPr>
          <w:b w:val="0"/>
          <w:sz w:val="21"/>
          <w:szCs w:val="21"/>
        </w:rPr>
      </w:pPr>
      <w:r>
        <w:rPr>
          <w:b w:val="0"/>
          <w:sz w:val="21"/>
          <w:szCs w:val="21"/>
        </w:rPr>
        <w:t xml:space="preserve"> </w:t>
      </w:r>
      <w:r w:rsidR="00581328" w:rsidRPr="00D75094">
        <w:rPr>
          <w:b w:val="0"/>
          <w:sz w:val="21"/>
          <w:szCs w:val="21"/>
        </w:rPr>
        <w:t xml:space="preserve">У разі виконання зовнішніх багатошарових огороджувальних конструкцій із застосуванням сталевих профільованих листів потрібно використовувати матеріали, що </w:t>
      </w:r>
      <w:r w:rsidR="00581328" w:rsidRPr="00D75094">
        <w:rPr>
          <w:b w:val="0"/>
          <w:sz w:val="21"/>
          <w:szCs w:val="21"/>
        </w:rPr>
        <w:lastRenderedPageBreak/>
        <w:t>відповідають вимогам ДСТУ 8802,</w:t>
      </w:r>
      <w:r w:rsidR="001C1C9C">
        <w:rPr>
          <w:b w:val="0"/>
          <w:sz w:val="21"/>
          <w:szCs w:val="21"/>
          <w:lang w:val="uk-UA"/>
        </w:rPr>
        <w:t xml:space="preserve"> </w:t>
      </w:r>
      <w:r w:rsidR="00581328" w:rsidRPr="00D75094">
        <w:rPr>
          <w:b w:val="0"/>
          <w:sz w:val="21"/>
          <w:szCs w:val="21"/>
        </w:rPr>
        <w:t xml:space="preserve">ДСТУ Б </w:t>
      </w:r>
      <w:r w:rsidR="00581328" w:rsidRPr="00D75094">
        <w:rPr>
          <w:b w:val="0"/>
          <w:sz w:val="21"/>
          <w:szCs w:val="21"/>
          <w:lang w:val="en-US"/>
        </w:rPr>
        <w:t>EN</w:t>
      </w:r>
      <w:r w:rsidR="00581328" w:rsidRPr="00D75094">
        <w:rPr>
          <w:b w:val="0"/>
          <w:sz w:val="21"/>
          <w:szCs w:val="21"/>
        </w:rPr>
        <w:t xml:space="preserve"> 508-1 та ДСТУ Б </w:t>
      </w:r>
      <w:r w:rsidR="00581328" w:rsidRPr="00D75094">
        <w:rPr>
          <w:b w:val="0"/>
          <w:sz w:val="21"/>
          <w:szCs w:val="21"/>
          <w:lang w:val="en-US"/>
        </w:rPr>
        <w:t>EN</w:t>
      </w:r>
      <w:r w:rsidR="00581328" w:rsidRPr="00D75094">
        <w:rPr>
          <w:b w:val="0"/>
          <w:sz w:val="21"/>
          <w:szCs w:val="21"/>
        </w:rPr>
        <w:t xml:space="preserve"> 14782. Стінові самонесні теплоізоляційні панелі повинні відповідати ДСТУ </w:t>
      </w:r>
      <w:r w:rsidR="00581328" w:rsidRPr="00D75094">
        <w:rPr>
          <w:b w:val="0"/>
          <w:sz w:val="21"/>
          <w:szCs w:val="21"/>
          <w:lang w:val="en-US"/>
        </w:rPr>
        <w:t>EN</w:t>
      </w:r>
      <w:r w:rsidR="00581328" w:rsidRPr="00D75094">
        <w:rPr>
          <w:b w:val="0"/>
          <w:sz w:val="21"/>
          <w:szCs w:val="21"/>
        </w:rPr>
        <w:t xml:space="preserve"> 14509.</w:t>
      </w:r>
    </w:p>
    <w:p w:rsidR="00581328" w:rsidRPr="00D75094" w:rsidRDefault="00C57559" w:rsidP="008B6002">
      <w:pPr>
        <w:pStyle w:val="3"/>
        <w:spacing w:after="100" w:line="288" w:lineRule="auto"/>
        <w:ind w:left="-567" w:right="425" w:firstLine="425"/>
        <w:jc w:val="both"/>
        <w:rPr>
          <w:b w:val="0"/>
          <w:sz w:val="21"/>
          <w:szCs w:val="21"/>
        </w:rPr>
      </w:pPr>
      <w:r>
        <w:rPr>
          <w:b w:val="0"/>
          <w:sz w:val="21"/>
          <w:szCs w:val="21"/>
        </w:rPr>
        <w:t xml:space="preserve">  </w:t>
      </w:r>
      <w:r w:rsidR="00581328" w:rsidRPr="00D75094">
        <w:rPr>
          <w:b w:val="0"/>
          <w:sz w:val="21"/>
          <w:szCs w:val="21"/>
        </w:rPr>
        <w:t>Складські приміщення або їх ділянки, не обладнані постійними стелажними системами, повинні мати розмітку з позначенням зон складування, проходів і проїздів складського транспорту.</w:t>
      </w:r>
    </w:p>
    <w:p w:rsidR="00581328" w:rsidRPr="00D75094" w:rsidRDefault="00C57559" w:rsidP="008B6002">
      <w:pPr>
        <w:pStyle w:val="3"/>
        <w:spacing w:after="100" w:line="288" w:lineRule="auto"/>
        <w:ind w:left="-567" w:right="425" w:firstLine="425"/>
        <w:jc w:val="both"/>
        <w:rPr>
          <w:b w:val="0"/>
          <w:sz w:val="21"/>
          <w:szCs w:val="21"/>
        </w:rPr>
      </w:pPr>
      <w:r>
        <w:rPr>
          <w:b w:val="0"/>
          <w:sz w:val="21"/>
          <w:szCs w:val="21"/>
        </w:rPr>
        <w:t xml:space="preserve">   </w:t>
      </w:r>
      <w:r w:rsidR="00581328" w:rsidRPr="00D75094">
        <w:rPr>
          <w:b w:val="0"/>
          <w:sz w:val="21"/>
          <w:szCs w:val="21"/>
        </w:rPr>
        <w:t>Для зарядки електричних елементів живлення складського електричного транспорту необхідно передбачати окреме приміщення з безпосереднім виходом назовні, обладнане вентиляційною системою, відокремленою від інших вентиляційних систем будівлі. Під час проектування електричних мереж таких приміщень потрібно передбачати одночасну активацію і роботу вентиляційної системи за умови ввімкнених зарядних пристроїв.</w:t>
      </w:r>
    </w:p>
    <w:p w:rsidR="00581328" w:rsidRPr="00D75094" w:rsidRDefault="00C57559" w:rsidP="008B6002">
      <w:pPr>
        <w:pStyle w:val="3"/>
        <w:spacing w:after="100" w:line="288" w:lineRule="auto"/>
        <w:ind w:left="-567" w:right="425" w:firstLine="425"/>
        <w:jc w:val="both"/>
        <w:rPr>
          <w:b w:val="0"/>
          <w:sz w:val="21"/>
          <w:szCs w:val="21"/>
        </w:rPr>
      </w:pPr>
      <w:r>
        <w:rPr>
          <w:b w:val="0"/>
          <w:sz w:val="21"/>
          <w:szCs w:val="21"/>
        </w:rPr>
        <w:t xml:space="preserve">  </w:t>
      </w:r>
      <w:r w:rsidR="00581328" w:rsidRPr="00D75094">
        <w:rPr>
          <w:b w:val="0"/>
          <w:sz w:val="21"/>
          <w:szCs w:val="21"/>
        </w:rPr>
        <w:t>У складських приміщеннях для зберігання харчових продуктів необхідно передбачати: огороджувальні конструкції без п</w:t>
      </w:r>
      <w:r w:rsidR="00576892">
        <w:rPr>
          <w:b w:val="0"/>
          <w:sz w:val="21"/>
          <w:szCs w:val="21"/>
          <w:lang w:val="uk-UA"/>
        </w:rPr>
        <w:t>орожнеч</w:t>
      </w:r>
      <w:r w:rsidR="00581328" w:rsidRPr="00D75094">
        <w:rPr>
          <w:b w:val="0"/>
          <w:sz w:val="21"/>
          <w:szCs w:val="21"/>
        </w:rPr>
        <w:t xml:space="preserve"> із матеріалів, стійких до вологи та пошкоджень г</w:t>
      </w:r>
      <w:r w:rsidR="006C64EF">
        <w:rPr>
          <w:b w:val="0"/>
          <w:sz w:val="21"/>
          <w:szCs w:val="21"/>
        </w:rPr>
        <w:t>ризунами; суцільні та без п</w:t>
      </w:r>
      <w:r w:rsidR="006C64EF">
        <w:rPr>
          <w:b w:val="0"/>
          <w:sz w:val="21"/>
          <w:szCs w:val="21"/>
          <w:lang w:val="uk-UA"/>
        </w:rPr>
        <w:t>орожнеч</w:t>
      </w:r>
      <w:r w:rsidR="00581328" w:rsidRPr="00D75094">
        <w:rPr>
          <w:b w:val="0"/>
          <w:sz w:val="21"/>
          <w:szCs w:val="21"/>
        </w:rPr>
        <w:t xml:space="preserve"> полотна зовнішніх дверей, воріт і кришок люків; пристрої для закривання отворів каналів систем вентиляції; огородження сталевою сіткою (з комірками розмірами не більше </w:t>
      </w:r>
      <w:r w:rsidR="007335B5">
        <w:rPr>
          <w:b w:val="0"/>
          <w:sz w:val="21"/>
          <w:szCs w:val="21"/>
          <w:lang w:val="uk-UA"/>
        </w:rPr>
        <w:t xml:space="preserve">ніж </w:t>
      </w:r>
      <w:r w:rsidR="00581328" w:rsidRPr="00D75094">
        <w:rPr>
          <w:b w:val="0"/>
          <w:sz w:val="21"/>
          <w:szCs w:val="21"/>
        </w:rPr>
        <w:t>12×12 мм) вентиляційних отворів у стінах і повітроводах, розташованих у межах висоти 0,6 м над рівнем підлоги, та вікон підвальних поверхів (</w:t>
      </w:r>
      <w:r w:rsidR="007335B5">
        <w:rPr>
          <w:rFonts w:cs="Arial"/>
          <w:b w:val="0"/>
          <w:sz w:val="21"/>
          <w:szCs w:val="21"/>
        </w:rPr>
        <w:t>ґ</w:t>
      </w:r>
      <w:r w:rsidR="00581328" w:rsidRPr="00D75094">
        <w:rPr>
          <w:b w:val="0"/>
          <w:sz w:val="21"/>
          <w:szCs w:val="21"/>
        </w:rPr>
        <w:t>рати вікон повинні відчинятися або зніматися). Для таких складських приміщень потрібно передбачати вказівки щодо ретельного закладання отворів для проходження трубопроводів (у стінах, перегородках і перекриттях) та сполучень огороджувальних конструкцій приміщень (внутрішніх і зовнішніх стін, перегородок між собою та з підлогами або перекриттями) з врахуванням вимог ДБН В.1.1-7.</w:t>
      </w:r>
    </w:p>
    <w:p w:rsidR="00581328" w:rsidRPr="004B3155" w:rsidRDefault="00581328" w:rsidP="00C57559">
      <w:pPr>
        <w:pStyle w:val="2"/>
        <w:spacing w:line="288" w:lineRule="auto"/>
        <w:ind w:left="-567" w:right="283" w:firstLine="425"/>
        <w:jc w:val="both"/>
        <w:rPr>
          <w:sz w:val="21"/>
          <w:szCs w:val="21"/>
        </w:rPr>
      </w:pPr>
      <w:bookmarkStart w:id="18" w:name="_Toc53132202"/>
      <w:r w:rsidRPr="004B3155">
        <w:rPr>
          <w:sz w:val="21"/>
          <w:szCs w:val="21"/>
        </w:rPr>
        <w:t>Стелажні системи</w:t>
      </w:r>
      <w:bookmarkEnd w:id="18"/>
    </w:p>
    <w:p w:rsidR="00581328" w:rsidRPr="000117A1" w:rsidRDefault="00581328" w:rsidP="00C57559">
      <w:pPr>
        <w:pStyle w:val="3"/>
        <w:spacing w:line="288" w:lineRule="auto"/>
        <w:ind w:left="-567" w:right="283" w:firstLine="425"/>
        <w:jc w:val="both"/>
        <w:rPr>
          <w:b w:val="0"/>
          <w:sz w:val="21"/>
          <w:szCs w:val="21"/>
          <w:lang w:val="uk-UA"/>
        </w:rPr>
      </w:pPr>
      <w:r w:rsidRPr="000117A1">
        <w:rPr>
          <w:b w:val="0"/>
          <w:sz w:val="21"/>
          <w:szCs w:val="21"/>
          <w:lang w:val="uk-UA"/>
        </w:rPr>
        <w:t xml:space="preserve">Збірно-розбірні палетні стелажні системи потрібно проектувати відповідно до </w:t>
      </w:r>
      <w:r w:rsidR="000117A1">
        <w:rPr>
          <w:b w:val="0"/>
          <w:sz w:val="21"/>
          <w:szCs w:val="21"/>
          <w:lang w:val="uk-UA"/>
        </w:rPr>
        <w:t xml:space="preserve"> </w:t>
      </w:r>
      <w:r w:rsidR="00AD7DFF">
        <w:rPr>
          <w:b w:val="0"/>
          <w:sz w:val="21"/>
          <w:szCs w:val="21"/>
          <w:lang w:val="uk-UA"/>
        </w:rPr>
        <w:t xml:space="preserve"> </w:t>
      </w:r>
      <w:r w:rsidR="000117A1">
        <w:rPr>
          <w:b w:val="0"/>
          <w:sz w:val="21"/>
          <w:szCs w:val="21"/>
          <w:lang w:val="uk-UA"/>
        </w:rPr>
        <w:t xml:space="preserve"> </w:t>
      </w:r>
      <w:r w:rsidRPr="000117A1">
        <w:rPr>
          <w:b w:val="0"/>
          <w:sz w:val="21"/>
          <w:szCs w:val="21"/>
          <w:lang w:val="uk-UA"/>
        </w:rPr>
        <w:t xml:space="preserve">ДСТУ </w:t>
      </w:r>
      <w:r w:rsidRPr="004B3155">
        <w:rPr>
          <w:b w:val="0"/>
          <w:sz w:val="21"/>
          <w:szCs w:val="21"/>
        </w:rPr>
        <w:t>EN</w:t>
      </w:r>
      <w:r w:rsidRPr="000117A1">
        <w:rPr>
          <w:b w:val="0"/>
          <w:sz w:val="21"/>
          <w:szCs w:val="21"/>
          <w:lang w:val="uk-UA"/>
        </w:rPr>
        <w:t xml:space="preserve"> 15512 та ДСТУ </w:t>
      </w:r>
      <w:r w:rsidRPr="004B3155">
        <w:rPr>
          <w:b w:val="0"/>
          <w:sz w:val="21"/>
          <w:szCs w:val="21"/>
        </w:rPr>
        <w:t>EN</w:t>
      </w:r>
      <w:r w:rsidRPr="000117A1">
        <w:rPr>
          <w:b w:val="0"/>
          <w:sz w:val="21"/>
          <w:szCs w:val="21"/>
          <w:lang w:val="uk-UA"/>
        </w:rPr>
        <w:t xml:space="preserve"> 15620 з урахуванням ДСТУ </w:t>
      </w:r>
      <w:r w:rsidRPr="004B3155">
        <w:rPr>
          <w:b w:val="0"/>
          <w:sz w:val="21"/>
          <w:szCs w:val="21"/>
        </w:rPr>
        <w:t>EN</w:t>
      </w:r>
      <w:r w:rsidRPr="000117A1">
        <w:rPr>
          <w:b w:val="0"/>
          <w:sz w:val="21"/>
          <w:szCs w:val="21"/>
          <w:lang w:val="uk-UA"/>
        </w:rPr>
        <w:t xml:space="preserve"> 15629.</w:t>
      </w:r>
    </w:p>
    <w:p w:rsidR="00581328" w:rsidRPr="004B3155" w:rsidRDefault="00581328" w:rsidP="00C57559">
      <w:pPr>
        <w:pStyle w:val="3"/>
        <w:spacing w:line="288" w:lineRule="auto"/>
        <w:ind w:left="-567" w:right="283" w:firstLine="425"/>
        <w:jc w:val="both"/>
        <w:rPr>
          <w:b w:val="0"/>
          <w:sz w:val="21"/>
          <w:szCs w:val="21"/>
        </w:rPr>
      </w:pPr>
      <w:r w:rsidRPr="004B3155">
        <w:rPr>
          <w:b w:val="0"/>
          <w:sz w:val="21"/>
          <w:szCs w:val="21"/>
        </w:rPr>
        <w:t>Вільна висота проходу в стелажах для пересування людей має становити не менше ніж 2,1 м, а ширина – не менше ніж 0,8 м. При проектуванні шляхів евакуації крізь стелажі, їх ширину слід визначати за  7.3.6 ДБН В.1.1-7.</w:t>
      </w:r>
    </w:p>
    <w:p w:rsidR="00581328" w:rsidRPr="004B3155" w:rsidRDefault="00581328" w:rsidP="00C57559">
      <w:pPr>
        <w:pStyle w:val="3"/>
        <w:spacing w:line="288" w:lineRule="auto"/>
        <w:ind w:left="-567" w:right="283" w:firstLine="425"/>
        <w:jc w:val="both"/>
        <w:rPr>
          <w:b w:val="0"/>
          <w:sz w:val="21"/>
          <w:szCs w:val="21"/>
        </w:rPr>
      </w:pPr>
      <w:r w:rsidRPr="004B3155">
        <w:rPr>
          <w:b w:val="0"/>
          <w:sz w:val="21"/>
          <w:szCs w:val="21"/>
        </w:rPr>
        <w:t>Габаритна висота проїзду під полицями стелажів або крізь стелажну конструкцію для складського транспорту має бути не менше ніж на 250 мм вище за прохідну висоту транспортного засобу, що пересувається проїздом.</w:t>
      </w:r>
    </w:p>
    <w:p w:rsidR="00581328" w:rsidRPr="004B3155" w:rsidRDefault="00581328" w:rsidP="00C57559">
      <w:pPr>
        <w:pStyle w:val="3"/>
        <w:spacing w:line="288" w:lineRule="auto"/>
        <w:ind w:left="-567" w:right="283" w:firstLine="425"/>
        <w:jc w:val="both"/>
        <w:rPr>
          <w:b w:val="0"/>
          <w:sz w:val="21"/>
          <w:szCs w:val="21"/>
        </w:rPr>
      </w:pPr>
      <w:r w:rsidRPr="004B3155">
        <w:rPr>
          <w:b w:val="0"/>
          <w:sz w:val="21"/>
          <w:szCs w:val="21"/>
        </w:rPr>
        <w:t>Висоту стелажних систем потрібно підбирати так</w:t>
      </w:r>
      <w:r w:rsidR="00576892">
        <w:rPr>
          <w:b w:val="0"/>
          <w:sz w:val="21"/>
          <w:szCs w:val="21"/>
          <w:lang w:val="uk-UA"/>
        </w:rPr>
        <w:t>им чином</w:t>
      </w:r>
      <w:r w:rsidRPr="004B3155">
        <w:rPr>
          <w:b w:val="0"/>
          <w:sz w:val="21"/>
          <w:szCs w:val="21"/>
        </w:rPr>
        <w:t>, щоб вантаж на верхніх полицях знаходився нижче спринклерної системи гасіння пожежі та під час транспортування не міг її пошкодити.</w:t>
      </w:r>
    </w:p>
    <w:p w:rsidR="00581328" w:rsidRPr="00AC56CA" w:rsidRDefault="00AC56CA" w:rsidP="00C57559">
      <w:pPr>
        <w:pStyle w:val="2"/>
        <w:spacing w:line="288" w:lineRule="auto"/>
        <w:ind w:left="-567" w:right="283" w:firstLine="425"/>
        <w:jc w:val="both"/>
        <w:rPr>
          <w:sz w:val="21"/>
          <w:szCs w:val="21"/>
        </w:rPr>
      </w:pPr>
      <w:bookmarkStart w:id="19" w:name="_Toc53132203"/>
      <w:r>
        <w:rPr>
          <w:b w:val="0"/>
          <w:sz w:val="21"/>
          <w:szCs w:val="21"/>
        </w:rPr>
        <w:t xml:space="preserve"> </w:t>
      </w:r>
      <w:r w:rsidR="00581328" w:rsidRPr="00AC56CA">
        <w:rPr>
          <w:sz w:val="21"/>
          <w:szCs w:val="21"/>
        </w:rPr>
        <w:t>Конструкції рамп і платформ</w:t>
      </w:r>
      <w:bookmarkEnd w:id="19"/>
    </w:p>
    <w:p w:rsidR="00581328" w:rsidRPr="00292D62" w:rsidRDefault="00581328" w:rsidP="008B6002">
      <w:pPr>
        <w:pStyle w:val="3"/>
        <w:spacing w:beforeLines="100" w:line="288" w:lineRule="auto"/>
        <w:ind w:left="-567" w:right="283" w:firstLine="425"/>
        <w:jc w:val="both"/>
        <w:rPr>
          <w:b w:val="0"/>
          <w:sz w:val="21"/>
          <w:szCs w:val="21"/>
          <w:lang w:val="uk-UA"/>
        </w:rPr>
      </w:pPr>
      <w:r w:rsidRPr="00292D62">
        <w:rPr>
          <w:b w:val="0"/>
          <w:sz w:val="21"/>
          <w:szCs w:val="21"/>
          <w:lang w:val="uk-UA"/>
        </w:rPr>
        <w:t>Вантажно-розвантажувальні рампи і платформи потрібно проектувати з урахуванням вимог захисту вантажів та вантажно-розвантажувальних механізмів від атмосферних опадів.</w:t>
      </w:r>
    </w:p>
    <w:p w:rsidR="00581328" w:rsidRPr="004B3155" w:rsidRDefault="00581328" w:rsidP="008B6002">
      <w:pPr>
        <w:pStyle w:val="3"/>
        <w:spacing w:beforeLines="100" w:line="288" w:lineRule="auto"/>
        <w:ind w:left="-567" w:right="283" w:firstLine="425"/>
        <w:jc w:val="both"/>
        <w:rPr>
          <w:b w:val="0"/>
          <w:sz w:val="21"/>
          <w:szCs w:val="21"/>
        </w:rPr>
      </w:pPr>
      <w:r w:rsidRPr="00292D62">
        <w:rPr>
          <w:b w:val="0"/>
          <w:sz w:val="21"/>
          <w:szCs w:val="21"/>
          <w:lang w:val="uk-UA"/>
        </w:rPr>
        <w:t xml:space="preserve">Якщо передбачено покриття над залізничними вантажно-розвантажувальними рампами і платформами, потрібно, щоб воно не менше ніж на 0,5 м перекривало вісь залізничної колії, а над автомобільними рампами автомобільний проїзд перекривався не менше ніж на 1,5 м від краю рампи. </w:t>
      </w:r>
      <w:r w:rsidRPr="004B3155">
        <w:rPr>
          <w:b w:val="0"/>
          <w:sz w:val="21"/>
          <w:szCs w:val="21"/>
        </w:rPr>
        <w:t xml:space="preserve">У разі використання конструкції покриття з опорою на колони, крок колон за </w:t>
      </w:r>
      <w:r w:rsidRPr="004B3155">
        <w:rPr>
          <w:b w:val="0"/>
          <w:sz w:val="21"/>
          <w:szCs w:val="21"/>
        </w:rPr>
        <w:lastRenderedPageBreak/>
        <w:t>розташування їх по зовнішньому краю рампи чи платформи потрібно приймати не меншим</w:t>
      </w:r>
      <w:r w:rsidR="007335B5">
        <w:rPr>
          <w:b w:val="0"/>
          <w:sz w:val="21"/>
          <w:szCs w:val="21"/>
          <w:lang w:val="uk-UA"/>
        </w:rPr>
        <w:t xml:space="preserve"> </w:t>
      </w:r>
      <w:r w:rsidRPr="004B3155">
        <w:rPr>
          <w:b w:val="0"/>
          <w:sz w:val="21"/>
          <w:szCs w:val="21"/>
        </w:rPr>
        <w:t xml:space="preserve">ніж 12м. </w:t>
      </w:r>
    </w:p>
    <w:p w:rsidR="00581328" w:rsidRPr="004B3155" w:rsidRDefault="00581328" w:rsidP="008B6002">
      <w:pPr>
        <w:pStyle w:val="3"/>
        <w:spacing w:beforeLines="100" w:line="288" w:lineRule="auto"/>
        <w:ind w:left="-567" w:right="283" w:firstLine="425"/>
        <w:jc w:val="both"/>
        <w:rPr>
          <w:b w:val="0"/>
          <w:sz w:val="21"/>
          <w:szCs w:val="21"/>
        </w:rPr>
      </w:pPr>
      <w:r w:rsidRPr="004B3155">
        <w:rPr>
          <w:b w:val="0"/>
          <w:sz w:val="21"/>
          <w:szCs w:val="21"/>
        </w:rPr>
        <w:t>Довжину вантажно-розвантажувальної рампи потрібно визначати залежно від вантажообігу та місткості складу, а також виходячи з об'ємно-планувального рішення будівлі.</w:t>
      </w:r>
    </w:p>
    <w:p w:rsidR="00581328" w:rsidRPr="004B3155" w:rsidRDefault="00581328" w:rsidP="008B6002">
      <w:pPr>
        <w:pStyle w:val="3"/>
        <w:spacing w:beforeLines="100" w:line="288" w:lineRule="auto"/>
        <w:ind w:left="-567" w:right="283" w:firstLine="425"/>
        <w:jc w:val="both"/>
        <w:rPr>
          <w:b w:val="0"/>
          <w:sz w:val="21"/>
          <w:szCs w:val="21"/>
        </w:rPr>
      </w:pPr>
      <w:r w:rsidRPr="004B3155">
        <w:rPr>
          <w:b w:val="0"/>
          <w:sz w:val="21"/>
          <w:szCs w:val="21"/>
        </w:rPr>
        <w:t>Вантажно-розвантажувальні рампи та платформи повинні мати не менше двох розосереджених сходів або пандусів.</w:t>
      </w:r>
    </w:p>
    <w:p w:rsidR="00581328" w:rsidRPr="004B3155" w:rsidRDefault="00581328" w:rsidP="008B6002">
      <w:pPr>
        <w:pStyle w:val="3"/>
        <w:spacing w:beforeLines="100" w:line="288" w:lineRule="auto"/>
        <w:ind w:left="-567" w:right="283" w:firstLine="425"/>
        <w:jc w:val="both"/>
        <w:rPr>
          <w:b w:val="0"/>
          <w:sz w:val="21"/>
          <w:szCs w:val="21"/>
        </w:rPr>
      </w:pPr>
      <w:r w:rsidRPr="004B3155">
        <w:rPr>
          <w:b w:val="0"/>
          <w:sz w:val="21"/>
          <w:szCs w:val="21"/>
        </w:rPr>
        <w:t>Позначку верху вантажно-розвантажувальної рампи для автомобільного транспорту з боку під'їзду автомобілів потрібно призначати згідно з характеристиками автомобілів, що заплановано приймати.</w:t>
      </w:r>
    </w:p>
    <w:p w:rsidR="00581328" w:rsidRPr="004B3155" w:rsidRDefault="00581328" w:rsidP="008B6002">
      <w:pPr>
        <w:pStyle w:val="3"/>
        <w:spacing w:beforeLines="100" w:line="288" w:lineRule="auto"/>
        <w:ind w:left="-567" w:right="283" w:firstLine="425"/>
        <w:jc w:val="both"/>
        <w:rPr>
          <w:b w:val="0"/>
          <w:sz w:val="21"/>
          <w:szCs w:val="21"/>
        </w:rPr>
      </w:pPr>
      <w:r w:rsidRPr="004B3155">
        <w:rPr>
          <w:b w:val="0"/>
          <w:sz w:val="21"/>
          <w:szCs w:val="21"/>
        </w:rPr>
        <w:t>Вантажно-розвантажувальні рампи та платформи для залізничного рухомого складу потрібно проектувати з урахуванням положень ДСТУ Б В.2.3-29.</w:t>
      </w:r>
    </w:p>
    <w:p w:rsidR="00581328" w:rsidRPr="004B3155" w:rsidRDefault="00581328" w:rsidP="008B6002">
      <w:pPr>
        <w:pStyle w:val="3"/>
        <w:spacing w:beforeLines="100" w:line="288" w:lineRule="auto"/>
        <w:ind w:left="-567" w:right="283" w:firstLine="425"/>
        <w:jc w:val="both"/>
        <w:rPr>
          <w:b w:val="0"/>
          <w:sz w:val="21"/>
          <w:szCs w:val="21"/>
        </w:rPr>
      </w:pPr>
      <w:r w:rsidRPr="004B3155">
        <w:rPr>
          <w:b w:val="0"/>
          <w:sz w:val="21"/>
          <w:szCs w:val="21"/>
        </w:rPr>
        <w:t xml:space="preserve">Ширину вантажно-розвантажувальних рамп і платформ потрібно приймати відповідно до вимог технології та техніки безпеки вантажно-розвантажувальних робіт. </w:t>
      </w:r>
    </w:p>
    <w:p w:rsidR="00581328" w:rsidRPr="004B3155" w:rsidRDefault="00581328" w:rsidP="008B6002">
      <w:pPr>
        <w:pStyle w:val="3"/>
        <w:spacing w:beforeLines="100" w:line="288" w:lineRule="auto"/>
        <w:ind w:left="-567" w:right="283" w:firstLine="425"/>
        <w:jc w:val="both"/>
        <w:rPr>
          <w:b w:val="0"/>
          <w:sz w:val="21"/>
          <w:szCs w:val="21"/>
        </w:rPr>
      </w:pPr>
      <w:r w:rsidRPr="004B3155">
        <w:rPr>
          <w:b w:val="0"/>
          <w:sz w:val="21"/>
          <w:szCs w:val="21"/>
        </w:rPr>
        <w:t>Поперечний ухил підлоги вантажно-розвантажувальних рамп і платформ потрібно приймати не меншим ніж 1%.</w:t>
      </w:r>
    </w:p>
    <w:p w:rsidR="00581328" w:rsidRPr="004B3155" w:rsidRDefault="00581328" w:rsidP="008B6002">
      <w:pPr>
        <w:pStyle w:val="3"/>
        <w:spacing w:beforeLines="100" w:line="288" w:lineRule="auto"/>
        <w:ind w:left="-567" w:right="284" w:firstLine="425"/>
        <w:jc w:val="both"/>
        <w:rPr>
          <w:b w:val="0"/>
          <w:sz w:val="21"/>
          <w:szCs w:val="21"/>
        </w:rPr>
      </w:pPr>
      <w:r w:rsidRPr="004B3155">
        <w:rPr>
          <w:b w:val="0"/>
          <w:sz w:val="21"/>
          <w:szCs w:val="21"/>
        </w:rPr>
        <w:t>Ширина пандусів для проїзду підлогових транспортних засобів повинна не менше ніж на 0,6 м перевищувати максимальну ширину навантаженого транспортного засобу. Ухил пандусів потрібно приймати не більшим ніж 16 % у разі розміщення їх у закритих приміщеннях та не більшим ніж 10 % у разі розміщення їх іззовні будівель.</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t>Уздовж переднього краю платформи потрібно встановлювати охоронний брус для попередження з’їзду підлогового складського транспорту за край платформи та протиударні елементи для захисту країв бетонних поверхонь.</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t>Естакади, платформи, рампи та пандуси з заїздом на них транспортних засобів повинні бути обладнані відбійними запобіжними засобами висотою не менше ніж 150 мм для попередження з’їзду та перекидання транспортних засобів. На зовнішні елементи естакад, платформ і рамп потрібно наносити маркування безпеки для позначення небезпечних місць.</w:t>
      </w:r>
    </w:p>
    <w:p w:rsidR="00581328" w:rsidRPr="004B3155" w:rsidRDefault="00581328" w:rsidP="0091518A">
      <w:pPr>
        <w:pStyle w:val="3"/>
        <w:spacing w:beforeLines="120" w:line="288" w:lineRule="auto"/>
        <w:ind w:left="-567" w:right="284" w:firstLine="425"/>
        <w:jc w:val="both"/>
        <w:rPr>
          <w:b w:val="0"/>
          <w:sz w:val="21"/>
          <w:szCs w:val="21"/>
        </w:rPr>
      </w:pPr>
      <w:bookmarkStart w:id="20" w:name="_Ref22744194"/>
      <w:r w:rsidRPr="004B3155">
        <w:rPr>
          <w:b w:val="0"/>
          <w:sz w:val="21"/>
          <w:szCs w:val="21"/>
        </w:rPr>
        <w:t xml:space="preserve">Маркування безпеки для позначення небезпечних місць (вказаних в </w:t>
      </w:r>
      <w:fldSimple w:instr=" REF _Ref22564912 \r \h  \* MERGEFORMAT ">
        <w:r w:rsidR="005D389F" w:rsidRPr="005D389F">
          <w:rPr>
            <w:b w:val="0"/>
            <w:sz w:val="21"/>
            <w:szCs w:val="21"/>
          </w:rPr>
          <w:t>5.1.2</w:t>
        </w:r>
      </w:fldSimple>
      <w:r w:rsidRPr="004B3155">
        <w:rPr>
          <w:b w:val="0"/>
          <w:sz w:val="21"/>
          <w:szCs w:val="21"/>
        </w:rPr>
        <w:t xml:space="preserve"> та </w:t>
      </w:r>
      <w:fldSimple w:instr=" REF _Ref22564948 \r \h  \* MERGEFORMAT ">
        <w:r w:rsidR="005D389F" w:rsidRPr="005D389F">
          <w:rPr>
            <w:b w:val="0"/>
            <w:sz w:val="21"/>
            <w:szCs w:val="21"/>
          </w:rPr>
          <w:t>5.1.5</w:t>
        </w:r>
      </w:fldSimple>
      <w:r w:rsidRPr="004B3155">
        <w:rPr>
          <w:b w:val="0"/>
          <w:sz w:val="21"/>
          <w:szCs w:val="21"/>
        </w:rPr>
        <w:t>) потрібно виконувати у вигляді нахилених під кутом від 45° до 60° смуг однакової ширини, що чергуються, шириною від 30 мм до 200 мм, жовтого сигнального та чорного контрастних кольорів відповідно до ДСТУ ISO 3864-1. Ширину смуг потрібно встановлювати залежно від розміру об’єкта та відстані, з якої попередження має бути видно.</w:t>
      </w:r>
      <w:bookmarkEnd w:id="20"/>
      <w:r w:rsidRPr="004B3155">
        <w:rPr>
          <w:b w:val="0"/>
          <w:sz w:val="21"/>
          <w:szCs w:val="21"/>
        </w:rPr>
        <w:t xml:space="preserve"> </w:t>
      </w:r>
    </w:p>
    <w:p w:rsidR="00581328" w:rsidRPr="004B3155" w:rsidRDefault="00581328" w:rsidP="0091518A">
      <w:pPr>
        <w:pStyle w:val="2"/>
        <w:spacing w:beforeLines="120" w:line="288" w:lineRule="auto"/>
        <w:ind w:left="-567" w:right="284" w:firstLine="425"/>
        <w:jc w:val="both"/>
        <w:rPr>
          <w:sz w:val="21"/>
          <w:szCs w:val="21"/>
        </w:rPr>
      </w:pPr>
      <w:bookmarkStart w:id="21" w:name="_Toc53132204"/>
      <w:r w:rsidRPr="004B3155">
        <w:rPr>
          <w:sz w:val="21"/>
          <w:szCs w:val="21"/>
        </w:rPr>
        <w:t>Конструкції антресолей</w:t>
      </w:r>
      <w:bookmarkEnd w:id="21"/>
      <w:r w:rsidRPr="004B3155">
        <w:rPr>
          <w:sz w:val="21"/>
          <w:szCs w:val="21"/>
        </w:rPr>
        <w:t xml:space="preserve"> </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t>Антресоль складається з основних будівельних конструкцій: колон, балок, настилу. Антресолі поділяють на самонесні антресолі та стелажні антресолі.</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t>Самонесні антресолі можуть бути одноярусними та багатоярусними. Висота від підлоги до низу конструкцій антресолі, а також висота від настилу антресолі до несних конструкцій наступного ярусу чи конструкцій покриття складської будівлі повинна бути не меншою ніж 2,1 м.</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lastRenderedPageBreak/>
        <w:t>Конструкції антресолей повинні бути запроектовані так</w:t>
      </w:r>
      <w:r w:rsidR="00BC486B">
        <w:rPr>
          <w:b w:val="0"/>
          <w:sz w:val="21"/>
          <w:szCs w:val="21"/>
          <w:lang w:val="uk-UA"/>
        </w:rPr>
        <w:t>,</w:t>
      </w:r>
      <w:r w:rsidRPr="004B3155">
        <w:rPr>
          <w:b w:val="0"/>
          <w:sz w:val="21"/>
          <w:szCs w:val="21"/>
        </w:rPr>
        <w:t xml:space="preserve"> щоб забезпечити можливість прокладання електричної мережі, систем протипожежного захисту, вентиляції та інших інженерних мереж.</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t>Самонесні антресолі являють собою окрему конструкцію, що обпирається на підлогу. Дозволяється часткове обпирання на несні конструкції каркас</w:t>
      </w:r>
      <w:r w:rsidR="00576892">
        <w:rPr>
          <w:b w:val="0"/>
          <w:sz w:val="21"/>
          <w:szCs w:val="21"/>
          <w:lang w:val="uk-UA"/>
        </w:rPr>
        <w:t>у</w:t>
      </w:r>
      <w:r w:rsidRPr="004B3155">
        <w:rPr>
          <w:b w:val="0"/>
          <w:sz w:val="21"/>
          <w:szCs w:val="21"/>
        </w:rPr>
        <w:t xml:space="preserve"> будівлі, що потрібно враховувати під час проектування каркас</w:t>
      </w:r>
      <w:r w:rsidR="00576892">
        <w:rPr>
          <w:b w:val="0"/>
          <w:sz w:val="21"/>
          <w:szCs w:val="21"/>
          <w:lang w:val="uk-UA"/>
        </w:rPr>
        <w:t>у</w:t>
      </w:r>
      <w:r w:rsidRPr="004B3155">
        <w:rPr>
          <w:b w:val="0"/>
          <w:sz w:val="21"/>
          <w:szCs w:val="21"/>
        </w:rPr>
        <w:t>. Самонесні антресолі можуть бути консольними.</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t>Стелажні антресолі можуть бути частково або повністю обперті на стелажні системи, що потрібно враховувати під час проектування стелажних систем. Такі антресолі можуть бути тільки одноповерховими.</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t>Конструкції настилу робочого помосту повинні не перешкоджати сумісній роботі різних систем протипожежного захисту (систем автоматичного пожежегасіння, пожежної сигналізації, протидимного захисту)</w:t>
      </w:r>
      <w:r w:rsidR="00BC486B">
        <w:rPr>
          <w:b w:val="0"/>
          <w:sz w:val="21"/>
          <w:szCs w:val="21"/>
          <w:lang w:val="uk-UA"/>
        </w:rPr>
        <w:t>.</w:t>
      </w:r>
    </w:p>
    <w:p w:rsidR="00581328" w:rsidRPr="004B3155" w:rsidRDefault="00FD5864" w:rsidP="0091518A">
      <w:pPr>
        <w:pStyle w:val="3"/>
        <w:spacing w:beforeLines="120" w:line="288" w:lineRule="auto"/>
        <w:ind w:left="-567" w:right="284" w:firstLine="425"/>
        <w:jc w:val="both"/>
        <w:rPr>
          <w:b w:val="0"/>
          <w:sz w:val="21"/>
          <w:szCs w:val="21"/>
        </w:rPr>
      </w:pPr>
      <w:r>
        <w:rPr>
          <w:b w:val="0"/>
          <w:sz w:val="21"/>
          <w:szCs w:val="21"/>
        </w:rPr>
        <w:t xml:space="preserve">  </w:t>
      </w:r>
      <w:r w:rsidR="00581328" w:rsidRPr="004B3155">
        <w:rPr>
          <w:b w:val="0"/>
          <w:sz w:val="21"/>
          <w:szCs w:val="21"/>
        </w:rPr>
        <w:t xml:space="preserve">Огорожу антресолей та робочих помостів потрібно встановлювати по всіх відкритих боках та навколо отворів (прорізів). Огорожа повинна мати висоту не менше ніж 1200 мм від поверхні настилу та бортовий елемент заввишки не менше </w:t>
      </w:r>
      <w:r w:rsidR="00BC486B">
        <w:rPr>
          <w:b w:val="0"/>
          <w:sz w:val="21"/>
          <w:szCs w:val="21"/>
          <w:lang w:val="uk-UA"/>
        </w:rPr>
        <w:t xml:space="preserve">ніж </w:t>
      </w:r>
      <w:r w:rsidR="00581328" w:rsidRPr="004B3155">
        <w:rPr>
          <w:b w:val="0"/>
          <w:sz w:val="21"/>
          <w:szCs w:val="21"/>
        </w:rPr>
        <w:t>140 мм. Для завантаження на антресоль вантажів в огорожі потрібно передбачати ворота безпечного доступу. Огорожу сходів антресолей дозволяється проектувати без бортового елемента.</w:t>
      </w:r>
    </w:p>
    <w:p w:rsidR="00581328" w:rsidRPr="004B3155" w:rsidRDefault="00FD5864" w:rsidP="0091518A">
      <w:pPr>
        <w:pStyle w:val="1"/>
        <w:spacing w:beforeLines="120" w:line="288" w:lineRule="auto"/>
        <w:ind w:left="-567" w:right="284" w:firstLine="425"/>
        <w:jc w:val="both"/>
        <w:rPr>
          <w:sz w:val="21"/>
          <w:szCs w:val="21"/>
          <w:lang w:val="uk-UA"/>
        </w:rPr>
      </w:pPr>
      <w:bookmarkStart w:id="22" w:name="_Toc53132205"/>
      <w:bookmarkStart w:id="23" w:name="_Toc360025955"/>
      <w:r>
        <w:rPr>
          <w:sz w:val="21"/>
          <w:szCs w:val="21"/>
          <w:lang w:val="uk-UA"/>
        </w:rPr>
        <w:t xml:space="preserve">    </w:t>
      </w:r>
      <w:r w:rsidR="00581328" w:rsidRPr="004B3155">
        <w:rPr>
          <w:sz w:val="21"/>
          <w:szCs w:val="21"/>
          <w:lang w:val="uk-UA"/>
        </w:rPr>
        <w:t>ПОЖЕЖНА БЕЗПЕКА</w:t>
      </w:r>
      <w:bookmarkEnd w:id="22"/>
    </w:p>
    <w:p w:rsidR="00581328" w:rsidRPr="00F11B7B" w:rsidRDefault="00581328" w:rsidP="0091518A">
      <w:pPr>
        <w:pStyle w:val="2"/>
        <w:spacing w:beforeLines="120" w:line="288" w:lineRule="auto"/>
        <w:ind w:left="-567" w:right="284" w:firstLine="425"/>
        <w:jc w:val="both"/>
        <w:rPr>
          <w:rFonts w:cs="Arial"/>
          <w:b w:val="0"/>
          <w:sz w:val="21"/>
          <w:szCs w:val="21"/>
        </w:rPr>
      </w:pPr>
      <w:r w:rsidRPr="00F11B7B">
        <w:rPr>
          <w:rFonts w:cs="Arial"/>
          <w:b w:val="0"/>
          <w:sz w:val="21"/>
          <w:szCs w:val="21"/>
        </w:rPr>
        <w:t>Складські будівлі та приміщення потрібно проектувати з урахуванням вимог ДБН В.1.1-7, ДБН В.1.2-7, ДБН В.2.5-56. Категорію приміщень та складських будівель за вибухопожежною та пожежною небезпекою визначають згідно з ДСТУ Б В.1.1-36.</w:t>
      </w:r>
    </w:p>
    <w:p w:rsidR="00581328" w:rsidRPr="00F11B7B" w:rsidRDefault="00581328" w:rsidP="0091518A">
      <w:pPr>
        <w:pStyle w:val="2"/>
        <w:spacing w:beforeLines="120" w:line="288" w:lineRule="auto"/>
        <w:ind w:left="-567" w:right="284" w:firstLine="425"/>
        <w:jc w:val="both"/>
        <w:rPr>
          <w:rFonts w:cs="Arial"/>
          <w:b w:val="0"/>
          <w:sz w:val="21"/>
          <w:szCs w:val="21"/>
        </w:rPr>
      </w:pPr>
      <w:r w:rsidRPr="00F11B7B">
        <w:rPr>
          <w:rFonts w:cs="Arial"/>
          <w:b w:val="0"/>
          <w:sz w:val="21"/>
          <w:szCs w:val="21"/>
        </w:rPr>
        <w:t xml:space="preserve">Ступінь вогнестійкості складських будівель, залежно від категорії будівлі за вибухопожежною та пожежною небезпекою (далі – категорія), кількості поверхів будівлі та площі поверху в межах протипожежного відсіку, потрібно приймати згідно з таблицею 1. Сумарна площа поверхів, з'єднаних відкритими отворами в перекриттях, не повинна перевищувати площі поверху, вказаної в таблиці 1. Допускається збільшення площі протипожежних відсіків складської будівлі, використовуючи лише вимоги </w:t>
      </w:r>
      <w:fldSimple w:instr=" REF _Ref53132411 \r \h  \* MERGEFORMAT ">
        <w:r w:rsidR="005D389F" w:rsidRPr="005D389F">
          <w:rPr>
            <w:rFonts w:cs="Arial"/>
            <w:b w:val="0"/>
            <w:sz w:val="21"/>
            <w:szCs w:val="21"/>
          </w:rPr>
          <w:t>6.4</w:t>
        </w:r>
      </w:fldSimple>
      <w:r w:rsidRPr="00F11B7B">
        <w:rPr>
          <w:rFonts w:cs="Arial"/>
          <w:b w:val="0"/>
          <w:sz w:val="21"/>
          <w:szCs w:val="21"/>
        </w:rPr>
        <w:t xml:space="preserve"> або </w:t>
      </w:r>
      <w:fldSimple w:instr=" REF _Ref22639108 \r \h  \* MERGEFORMAT ">
        <w:r w:rsidR="005D389F" w:rsidRPr="005D389F">
          <w:rPr>
            <w:rFonts w:cs="Arial"/>
            <w:b w:val="0"/>
            <w:sz w:val="21"/>
            <w:szCs w:val="21"/>
          </w:rPr>
          <w:t>6.5</w:t>
        </w:r>
      </w:fldSimple>
      <w:r w:rsidRPr="00F11B7B">
        <w:rPr>
          <w:rFonts w:cs="Arial"/>
          <w:b w:val="0"/>
          <w:sz w:val="21"/>
          <w:szCs w:val="21"/>
        </w:rPr>
        <w:t>.</w:t>
      </w:r>
    </w:p>
    <w:p w:rsidR="00581328" w:rsidRPr="00F11B7B" w:rsidRDefault="00581328" w:rsidP="0091518A">
      <w:pPr>
        <w:spacing w:beforeLines="120" w:line="288" w:lineRule="auto"/>
        <w:ind w:left="-567" w:right="284" w:firstLine="425"/>
        <w:jc w:val="both"/>
        <w:rPr>
          <w:rFonts w:ascii="Arial" w:hAnsi="Arial" w:cs="Arial"/>
          <w:sz w:val="21"/>
          <w:szCs w:val="21"/>
        </w:rPr>
      </w:pPr>
      <w:r w:rsidRPr="00F11B7B">
        <w:rPr>
          <w:rFonts w:ascii="Arial" w:hAnsi="Arial" w:cs="Arial"/>
          <w:sz w:val="21"/>
          <w:szCs w:val="21"/>
        </w:rPr>
        <w:t>При визначені поверховості будинку враховуються антресолі, площа яких на будь-якій відмітці складає більше 40% площі поверху будинку. У цьому випадку вимоги до площі поверху визначаються як для багатоповерхового будинку.</w:t>
      </w:r>
    </w:p>
    <w:p w:rsidR="00581328" w:rsidRPr="00F11B7B" w:rsidRDefault="00581328" w:rsidP="0091518A">
      <w:pPr>
        <w:pStyle w:val="2"/>
        <w:spacing w:beforeLines="120" w:line="288" w:lineRule="auto"/>
        <w:ind w:left="-567" w:right="284" w:firstLine="425"/>
        <w:jc w:val="both"/>
        <w:rPr>
          <w:rFonts w:cs="Arial"/>
          <w:b w:val="0"/>
          <w:sz w:val="21"/>
          <w:szCs w:val="21"/>
        </w:rPr>
      </w:pPr>
      <w:bookmarkStart w:id="24" w:name="_Ref22639097"/>
      <w:r w:rsidRPr="00F11B7B">
        <w:rPr>
          <w:rFonts w:cs="Arial"/>
          <w:b w:val="0"/>
          <w:sz w:val="21"/>
          <w:szCs w:val="21"/>
        </w:rPr>
        <w:t>Допускається проектувати одноповерхові мобільні будівлі IVа ступеня вогнестійкості категорій А та Б площею не більше ніж 75 м</w:t>
      </w:r>
      <w:r w:rsidRPr="00F11B7B">
        <w:rPr>
          <w:rFonts w:cs="Arial"/>
          <w:b w:val="0"/>
          <w:sz w:val="21"/>
          <w:szCs w:val="21"/>
          <w:vertAlign w:val="superscript"/>
        </w:rPr>
        <w:t>2</w:t>
      </w:r>
      <w:r w:rsidRPr="00F11B7B">
        <w:rPr>
          <w:rFonts w:cs="Arial"/>
          <w:b w:val="0"/>
          <w:sz w:val="21"/>
          <w:szCs w:val="21"/>
        </w:rPr>
        <w:t>.</w:t>
      </w:r>
    </w:p>
    <w:p w:rsidR="00581328" w:rsidRDefault="00581328" w:rsidP="0091518A">
      <w:pPr>
        <w:pStyle w:val="2"/>
        <w:spacing w:beforeLines="120" w:line="288" w:lineRule="auto"/>
        <w:ind w:left="-567" w:right="284" w:firstLine="425"/>
        <w:jc w:val="both"/>
        <w:rPr>
          <w:rFonts w:cs="Arial"/>
          <w:b w:val="0"/>
          <w:sz w:val="21"/>
          <w:szCs w:val="21"/>
        </w:rPr>
      </w:pPr>
      <w:bookmarkStart w:id="25" w:name="_Ref53132411"/>
      <w:bookmarkEnd w:id="24"/>
      <w:r w:rsidRPr="00F11B7B">
        <w:rPr>
          <w:rFonts w:cs="Arial"/>
          <w:b w:val="0"/>
          <w:sz w:val="21"/>
          <w:szCs w:val="21"/>
        </w:rPr>
        <w:t>Допускається збільшувати площу протипожежного відсіку складських будівель удвічі за наявності спринклерної системи пожежогасіння, що відповідає ДСТУ EN 12845, за винятком будівель IIIa, IIIб та IVа ступенів вогнестійкості.</w:t>
      </w:r>
      <w:bookmarkEnd w:id="25"/>
    </w:p>
    <w:p w:rsidR="002B016C" w:rsidRPr="002B016C" w:rsidRDefault="002B016C" w:rsidP="002B016C">
      <w:pPr>
        <w:rPr>
          <w:lang w:eastAsia="ru-RU"/>
        </w:rPr>
      </w:pPr>
    </w:p>
    <w:p w:rsidR="00581328" w:rsidRDefault="00581328" w:rsidP="002B016C">
      <w:pPr>
        <w:spacing w:before="120" w:line="288" w:lineRule="auto"/>
        <w:ind w:left="-567" w:right="283"/>
        <w:jc w:val="both"/>
        <w:rPr>
          <w:rFonts w:ascii="Arial" w:hAnsi="Arial" w:cs="Arial"/>
          <w:sz w:val="21"/>
          <w:szCs w:val="21"/>
        </w:rPr>
      </w:pPr>
      <w:r w:rsidRPr="00F11B7B">
        <w:rPr>
          <w:rFonts w:ascii="Arial" w:hAnsi="Arial" w:cs="Arial"/>
          <w:b/>
          <w:sz w:val="21"/>
          <w:szCs w:val="21"/>
        </w:rPr>
        <w:t>Таблиця 1</w:t>
      </w:r>
      <w:r w:rsidRPr="00F11B7B">
        <w:rPr>
          <w:rFonts w:ascii="Arial" w:hAnsi="Arial" w:cs="Arial"/>
          <w:sz w:val="21"/>
          <w:szCs w:val="21"/>
        </w:rPr>
        <w:t xml:space="preserve"> – Ступінь вогнестійкості складських будівель</w:t>
      </w:r>
    </w:p>
    <w:tbl>
      <w:tblPr>
        <w:tblW w:w="9640" w:type="dxa"/>
        <w:tblInd w:w="-559" w:type="dxa"/>
        <w:tblLayout w:type="fixed"/>
        <w:tblCellMar>
          <w:top w:w="28" w:type="dxa"/>
          <w:left w:w="0" w:type="dxa"/>
          <w:right w:w="0" w:type="dxa"/>
        </w:tblCellMar>
        <w:tblLook w:val="0000"/>
      </w:tblPr>
      <w:tblGrid>
        <w:gridCol w:w="1701"/>
        <w:gridCol w:w="1702"/>
        <w:gridCol w:w="1275"/>
        <w:gridCol w:w="1701"/>
        <w:gridCol w:w="1701"/>
        <w:gridCol w:w="1560"/>
      </w:tblGrid>
      <w:tr w:rsidR="00581328" w:rsidRPr="00F11B7B" w:rsidTr="00B025EB">
        <w:trPr>
          <w:trHeight w:val="20"/>
        </w:trPr>
        <w:tc>
          <w:tcPr>
            <w:tcW w:w="1701" w:type="dxa"/>
            <w:vMerge w:val="restart"/>
            <w:tcBorders>
              <w:top w:val="single" w:sz="6" w:space="0" w:color="auto"/>
              <w:left w:val="single" w:sz="6" w:space="0" w:color="auto"/>
            </w:tcBorders>
            <w:vAlign w:val="center"/>
          </w:tcPr>
          <w:p w:rsidR="00581328" w:rsidRPr="00F11B7B" w:rsidRDefault="00581328" w:rsidP="002B016C">
            <w:pPr>
              <w:spacing w:line="288" w:lineRule="auto"/>
              <w:ind w:right="283"/>
              <w:jc w:val="center"/>
              <w:rPr>
                <w:rFonts w:ascii="Arial" w:hAnsi="Arial" w:cs="Arial"/>
                <w:sz w:val="21"/>
                <w:szCs w:val="21"/>
              </w:rPr>
            </w:pPr>
            <w:r w:rsidRPr="00F11B7B">
              <w:rPr>
                <w:rFonts w:ascii="Arial" w:hAnsi="Arial" w:cs="Arial"/>
                <w:sz w:val="21"/>
                <w:szCs w:val="21"/>
              </w:rPr>
              <w:t xml:space="preserve">Категорія </w:t>
            </w:r>
            <w:r w:rsidRPr="00F11B7B">
              <w:rPr>
                <w:rFonts w:ascii="Arial" w:hAnsi="Arial" w:cs="Arial"/>
                <w:sz w:val="21"/>
                <w:szCs w:val="21"/>
              </w:rPr>
              <w:lastRenderedPageBreak/>
              <w:t>складської будівлі</w:t>
            </w:r>
          </w:p>
        </w:tc>
        <w:tc>
          <w:tcPr>
            <w:tcW w:w="1702" w:type="dxa"/>
            <w:vMerge w:val="restart"/>
            <w:tcBorders>
              <w:top w:val="single" w:sz="6" w:space="0" w:color="auto"/>
              <w:left w:val="single" w:sz="6" w:space="0" w:color="auto"/>
            </w:tcBorders>
            <w:vAlign w:val="center"/>
          </w:tcPr>
          <w:p w:rsidR="00581328" w:rsidRPr="00F11B7B" w:rsidRDefault="00581328" w:rsidP="008B6002">
            <w:pPr>
              <w:spacing w:line="288" w:lineRule="auto"/>
              <w:ind w:right="283" w:firstLine="142"/>
              <w:jc w:val="center"/>
              <w:rPr>
                <w:rFonts w:ascii="Arial" w:hAnsi="Arial" w:cs="Arial"/>
                <w:sz w:val="21"/>
                <w:szCs w:val="21"/>
              </w:rPr>
            </w:pPr>
            <w:r w:rsidRPr="00F11B7B">
              <w:rPr>
                <w:rFonts w:ascii="Arial" w:hAnsi="Arial" w:cs="Arial"/>
                <w:sz w:val="21"/>
                <w:szCs w:val="21"/>
              </w:rPr>
              <w:lastRenderedPageBreak/>
              <w:t>Максималь</w:t>
            </w:r>
            <w:r w:rsidR="00B025EB">
              <w:rPr>
                <w:rFonts w:ascii="Arial" w:hAnsi="Arial" w:cs="Arial"/>
                <w:sz w:val="21"/>
                <w:szCs w:val="21"/>
              </w:rPr>
              <w:t>-</w:t>
            </w:r>
            <w:r w:rsidRPr="00F11B7B">
              <w:rPr>
                <w:rFonts w:ascii="Arial" w:hAnsi="Arial" w:cs="Arial"/>
                <w:sz w:val="21"/>
                <w:szCs w:val="21"/>
              </w:rPr>
              <w:lastRenderedPageBreak/>
              <w:t>на кількість поверхів</w:t>
            </w:r>
          </w:p>
        </w:tc>
        <w:tc>
          <w:tcPr>
            <w:tcW w:w="1275" w:type="dxa"/>
            <w:vMerge w:val="restart"/>
            <w:tcBorders>
              <w:top w:val="single" w:sz="6" w:space="0" w:color="auto"/>
              <w:left w:val="single" w:sz="6" w:space="0" w:color="auto"/>
            </w:tcBorders>
            <w:vAlign w:val="center"/>
          </w:tcPr>
          <w:p w:rsidR="00581328" w:rsidRPr="00F11B7B" w:rsidRDefault="00581328" w:rsidP="008B6002">
            <w:pPr>
              <w:spacing w:line="288" w:lineRule="auto"/>
              <w:ind w:right="283" w:firstLine="141"/>
              <w:jc w:val="center"/>
              <w:rPr>
                <w:rFonts w:ascii="Arial" w:hAnsi="Arial" w:cs="Arial"/>
                <w:sz w:val="21"/>
                <w:szCs w:val="21"/>
              </w:rPr>
            </w:pPr>
            <w:r w:rsidRPr="00F11B7B">
              <w:rPr>
                <w:rFonts w:ascii="Arial" w:hAnsi="Arial" w:cs="Arial"/>
                <w:sz w:val="21"/>
                <w:szCs w:val="21"/>
              </w:rPr>
              <w:lastRenderedPageBreak/>
              <w:t xml:space="preserve">Ступінь </w:t>
            </w:r>
            <w:r w:rsidRPr="00F11B7B">
              <w:rPr>
                <w:rFonts w:ascii="Arial" w:hAnsi="Arial" w:cs="Arial"/>
                <w:sz w:val="21"/>
                <w:szCs w:val="21"/>
              </w:rPr>
              <w:lastRenderedPageBreak/>
              <w:t>вогнестій</w:t>
            </w:r>
            <w:r w:rsidR="00F11B7B">
              <w:rPr>
                <w:rFonts w:ascii="Arial" w:hAnsi="Arial" w:cs="Arial"/>
                <w:sz w:val="21"/>
                <w:szCs w:val="21"/>
                <w:lang w:val="ru-RU"/>
              </w:rPr>
              <w:t>-</w:t>
            </w:r>
            <w:r w:rsidRPr="00F11B7B">
              <w:rPr>
                <w:rFonts w:ascii="Arial" w:hAnsi="Arial" w:cs="Arial"/>
                <w:sz w:val="21"/>
                <w:szCs w:val="21"/>
              </w:rPr>
              <w:t>кості будівель</w:t>
            </w:r>
          </w:p>
        </w:tc>
        <w:tc>
          <w:tcPr>
            <w:tcW w:w="4962" w:type="dxa"/>
            <w:gridSpan w:val="3"/>
            <w:tcBorders>
              <w:top w:val="single" w:sz="6" w:space="0" w:color="auto"/>
              <w:left w:val="single" w:sz="6" w:space="0" w:color="auto"/>
              <w:bottom w:val="single" w:sz="6" w:space="0" w:color="auto"/>
              <w:right w:val="single" w:sz="6" w:space="0" w:color="auto"/>
            </w:tcBorders>
            <w:vAlign w:val="center"/>
          </w:tcPr>
          <w:p w:rsidR="00581328" w:rsidRPr="00F11B7B" w:rsidRDefault="00581328" w:rsidP="00FD5864">
            <w:pPr>
              <w:spacing w:line="288" w:lineRule="auto"/>
              <w:ind w:right="283"/>
              <w:jc w:val="center"/>
              <w:rPr>
                <w:rFonts w:ascii="Arial" w:hAnsi="Arial" w:cs="Arial"/>
                <w:sz w:val="21"/>
                <w:szCs w:val="21"/>
              </w:rPr>
            </w:pPr>
            <w:r w:rsidRPr="00F11B7B">
              <w:rPr>
                <w:rFonts w:ascii="Arial" w:hAnsi="Arial" w:cs="Arial"/>
                <w:sz w:val="21"/>
                <w:szCs w:val="21"/>
              </w:rPr>
              <w:lastRenderedPageBreak/>
              <w:t xml:space="preserve">Максимальна площа поверху в межах </w:t>
            </w:r>
            <w:r w:rsidRPr="00F11B7B">
              <w:rPr>
                <w:rFonts w:ascii="Arial" w:hAnsi="Arial" w:cs="Arial"/>
                <w:sz w:val="21"/>
                <w:szCs w:val="21"/>
              </w:rPr>
              <w:lastRenderedPageBreak/>
              <w:t>протипожежного відсіку, м</w:t>
            </w:r>
            <w:r w:rsidRPr="00F11B7B">
              <w:rPr>
                <w:rFonts w:ascii="Arial" w:hAnsi="Arial" w:cs="Arial"/>
                <w:sz w:val="21"/>
                <w:szCs w:val="21"/>
                <w:vertAlign w:val="superscript"/>
              </w:rPr>
              <w:t>2</w:t>
            </w:r>
            <w:r w:rsidRPr="00F11B7B">
              <w:rPr>
                <w:rFonts w:ascii="Arial" w:hAnsi="Arial" w:cs="Arial"/>
                <w:sz w:val="21"/>
                <w:szCs w:val="21"/>
              </w:rPr>
              <w:t>, будівель</w:t>
            </w:r>
          </w:p>
        </w:tc>
      </w:tr>
      <w:tr w:rsidR="00581328" w:rsidRPr="00F11B7B" w:rsidTr="00A62E16">
        <w:trPr>
          <w:trHeight w:val="1648"/>
        </w:trPr>
        <w:tc>
          <w:tcPr>
            <w:tcW w:w="1701" w:type="dxa"/>
            <w:vMerge/>
            <w:tcBorders>
              <w:left w:val="single" w:sz="6" w:space="0" w:color="auto"/>
            </w:tcBorders>
            <w:vAlign w:val="center"/>
          </w:tcPr>
          <w:p w:rsidR="00581328" w:rsidRPr="00F11B7B" w:rsidRDefault="00581328" w:rsidP="00FD5864">
            <w:pPr>
              <w:spacing w:line="288" w:lineRule="auto"/>
              <w:ind w:right="283"/>
              <w:jc w:val="center"/>
              <w:rPr>
                <w:rFonts w:ascii="Arial" w:hAnsi="Arial" w:cs="Arial"/>
                <w:sz w:val="21"/>
                <w:szCs w:val="21"/>
              </w:rPr>
            </w:pPr>
          </w:p>
        </w:tc>
        <w:tc>
          <w:tcPr>
            <w:tcW w:w="1702" w:type="dxa"/>
            <w:vMerge/>
            <w:tcBorders>
              <w:left w:val="single" w:sz="6" w:space="0" w:color="auto"/>
            </w:tcBorders>
            <w:vAlign w:val="center"/>
          </w:tcPr>
          <w:p w:rsidR="00581328" w:rsidRPr="00F11B7B" w:rsidRDefault="00581328" w:rsidP="00FD5864">
            <w:pPr>
              <w:spacing w:line="288" w:lineRule="auto"/>
              <w:ind w:right="283"/>
              <w:jc w:val="center"/>
              <w:rPr>
                <w:rFonts w:ascii="Arial" w:hAnsi="Arial" w:cs="Arial"/>
                <w:sz w:val="21"/>
                <w:szCs w:val="21"/>
              </w:rPr>
            </w:pPr>
          </w:p>
        </w:tc>
        <w:tc>
          <w:tcPr>
            <w:tcW w:w="1275" w:type="dxa"/>
            <w:vMerge/>
            <w:tcBorders>
              <w:left w:val="single" w:sz="6" w:space="0" w:color="auto"/>
            </w:tcBorders>
            <w:vAlign w:val="center"/>
          </w:tcPr>
          <w:p w:rsidR="00581328" w:rsidRPr="00F11B7B" w:rsidRDefault="00581328" w:rsidP="00FD5864">
            <w:pPr>
              <w:spacing w:line="288" w:lineRule="auto"/>
              <w:ind w:right="283"/>
              <w:jc w:val="center"/>
              <w:rPr>
                <w:rFonts w:ascii="Arial" w:hAnsi="Arial" w:cs="Arial"/>
                <w:sz w:val="21"/>
                <w:szCs w:val="21"/>
              </w:rPr>
            </w:pPr>
          </w:p>
        </w:tc>
        <w:tc>
          <w:tcPr>
            <w:tcW w:w="1701" w:type="dxa"/>
            <w:tcBorders>
              <w:top w:val="single" w:sz="6" w:space="0" w:color="auto"/>
              <w:left w:val="single" w:sz="6" w:space="0" w:color="auto"/>
              <w:bottom w:val="single" w:sz="6" w:space="0" w:color="auto"/>
            </w:tcBorders>
            <w:vAlign w:val="center"/>
          </w:tcPr>
          <w:p w:rsidR="00581328" w:rsidRPr="00F11B7B" w:rsidRDefault="00B025EB" w:rsidP="00FD5864">
            <w:pPr>
              <w:spacing w:line="288" w:lineRule="auto"/>
              <w:ind w:right="283"/>
              <w:jc w:val="center"/>
              <w:rPr>
                <w:rFonts w:ascii="Arial" w:hAnsi="Arial" w:cs="Arial"/>
                <w:sz w:val="21"/>
                <w:szCs w:val="21"/>
              </w:rPr>
            </w:pPr>
            <w:r>
              <w:rPr>
                <w:rFonts w:ascii="Arial" w:hAnsi="Arial" w:cs="Arial"/>
                <w:sz w:val="21"/>
                <w:szCs w:val="21"/>
              </w:rPr>
              <w:t>о</w:t>
            </w:r>
            <w:r w:rsidR="00581328" w:rsidRPr="00F11B7B">
              <w:rPr>
                <w:rFonts w:ascii="Arial" w:hAnsi="Arial" w:cs="Arial"/>
                <w:sz w:val="21"/>
                <w:szCs w:val="21"/>
              </w:rPr>
              <w:t>дно</w:t>
            </w:r>
            <w:r>
              <w:rPr>
                <w:rFonts w:ascii="Arial" w:hAnsi="Arial" w:cs="Arial"/>
                <w:sz w:val="21"/>
                <w:szCs w:val="21"/>
              </w:rPr>
              <w:t>-</w:t>
            </w:r>
            <w:r w:rsidR="00581328" w:rsidRPr="00F11B7B">
              <w:rPr>
                <w:rFonts w:ascii="Arial" w:hAnsi="Arial" w:cs="Arial"/>
                <w:sz w:val="21"/>
                <w:szCs w:val="21"/>
              </w:rPr>
              <w:t>поверхових</w:t>
            </w:r>
          </w:p>
        </w:tc>
        <w:tc>
          <w:tcPr>
            <w:tcW w:w="1701" w:type="dxa"/>
            <w:tcBorders>
              <w:top w:val="single" w:sz="6" w:space="0" w:color="auto"/>
              <w:left w:val="single" w:sz="6" w:space="0" w:color="auto"/>
              <w:bottom w:val="single" w:sz="6" w:space="0" w:color="auto"/>
            </w:tcBorders>
            <w:vAlign w:val="center"/>
          </w:tcPr>
          <w:p w:rsidR="00581328" w:rsidRPr="00F11B7B" w:rsidRDefault="00B025EB" w:rsidP="00FD5864">
            <w:pPr>
              <w:spacing w:line="288" w:lineRule="auto"/>
              <w:ind w:right="283"/>
              <w:jc w:val="center"/>
              <w:rPr>
                <w:rFonts w:ascii="Arial" w:hAnsi="Arial" w:cs="Arial"/>
                <w:sz w:val="21"/>
                <w:szCs w:val="21"/>
              </w:rPr>
            </w:pPr>
            <w:r>
              <w:rPr>
                <w:rFonts w:ascii="Arial" w:hAnsi="Arial" w:cs="Arial"/>
                <w:sz w:val="21"/>
                <w:szCs w:val="21"/>
              </w:rPr>
              <w:t>д</w:t>
            </w:r>
            <w:r w:rsidR="00581328" w:rsidRPr="00F11B7B">
              <w:rPr>
                <w:rFonts w:ascii="Arial" w:hAnsi="Arial" w:cs="Arial"/>
                <w:sz w:val="21"/>
                <w:szCs w:val="21"/>
              </w:rPr>
              <w:t>во</w:t>
            </w:r>
            <w:r>
              <w:rPr>
                <w:rFonts w:ascii="Arial" w:hAnsi="Arial" w:cs="Arial"/>
                <w:sz w:val="21"/>
                <w:szCs w:val="21"/>
              </w:rPr>
              <w:t>-</w:t>
            </w:r>
            <w:r w:rsidR="00581328" w:rsidRPr="00F11B7B">
              <w:rPr>
                <w:rFonts w:ascii="Arial" w:hAnsi="Arial" w:cs="Arial"/>
                <w:sz w:val="21"/>
                <w:szCs w:val="21"/>
              </w:rPr>
              <w:t>поверхових</w:t>
            </w:r>
          </w:p>
        </w:tc>
        <w:tc>
          <w:tcPr>
            <w:tcW w:w="1560" w:type="dxa"/>
            <w:tcBorders>
              <w:top w:val="single" w:sz="6" w:space="0" w:color="auto"/>
              <w:left w:val="single" w:sz="6" w:space="0" w:color="auto"/>
              <w:bottom w:val="single" w:sz="6" w:space="0" w:color="auto"/>
              <w:right w:val="single" w:sz="6" w:space="0" w:color="auto"/>
            </w:tcBorders>
            <w:vAlign w:val="center"/>
          </w:tcPr>
          <w:p w:rsidR="00581328" w:rsidRPr="00F11B7B" w:rsidRDefault="00B025EB" w:rsidP="00FD5864">
            <w:pPr>
              <w:spacing w:line="288" w:lineRule="auto"/>
              <w:ind w:right="283"/>
              <w:jc w:val="center"/>
              <w:rPr>
                <w:rFonts w:ascii="Arial" w:hAnsi="Arial" w:cs="Arial"/>
                <w:sz w:val="21"/>
                <w:szCs w:val="21"/>
              </w:rPr>
            </w:pPr>
            <w:r>
              <w:rPr>
                <w:rFonts w:ascii="Arial" w:hAnsi="Arial" w:cs="Arial"/>
                <w:sz w:val="21"/>
                <w:szCs w:val="21"/>
              </w:rPr>
              <w:t>б</w:t>
            </w:r>
            <w:r w:rsidR="00581328" w:rsidRPr="00F11B7B">
              <w:rPr>
                <w:rFonts w:ascii="Arial" w:hAnsi="Arial" w:cs="Arial"/>
                <w:sz w:val="21"/>
                <w:szCs w:val="21"/>
              </w:rPr>
              <w:t>агато</w:t>
            </w:r>
            <w:r>
              <w:rPr>
                <w:rFonts w:ascii="Arial" w:hAnsi="Arial" w:cs="Arial"/>
                <w:sz w:val="21"/>
                <w:szCs w:val="21"/>
              </w:rPr>
              <w:t>-</w:t>
            </w:r>
            <w:r w:rsidR="00581328" w:rsidRPr="00F11B7B">
              <w:rPr>
                <w:rFonts w:ascii="Arial" w:hAnsi="Arial" w:cs="Arial"/>
                <w:sz w:val="21"/>
                <w:szCs w:val="21"/>
              </w:rPr>
              <w:t>поверхових</w:t>
            </w:r>
          </w:p>
        </w:tc>
      </w:tr>
      <w:tr w:rsidR="00581328" w:rsidRPr="00F11B7B" w:rsidTr="00B025EB">
        <w:trPr>
          <w:trHeight w:val="20"/>
        </w:trPr>
        <w:tc>
          <w:tcPr>
            <w:tcW w:w="1701" w:type="dxa"/>
            <w:vMerge w:val="restart"/>
            <w:tcBorders>
              <w:top w:val="double" w:sz="4" w:space="0" w:color="auto"/>
              <w:left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А</w:t>
            </w:r>
          </w:p>
        </w:tc>
        <w:tc>
          <w:tcPr>
            <w:tcW w:w="1702"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w:t>
            </w:r>
          </w:p>
        </w:tc>
        <w:tc>
          <w:tcPr>
            <w:tcW w:w="1275"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 II</w:t>
            </w:r>
          </w:p>
        </w:tc>
        <w:tc>
          <w:tcPr>
            <w:tcW w:w="1701"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5200</w:t>
            </w:r>
          </w:p>
        </w:tc>
        <w:tc>
          <w:tcPr>
            <w:tcW w:w="1701"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double" w:sz="4" w:space="0" w:color="auto"/>
              <w:left w:val="single" w:sz="6" w:space="0" w:color="auto"/>
              <w:bottom w:val="single" w:sz="6" w:space="0" w:color="auto"/>
              <w:right w:val="double" w:sz="4"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581328" w:rsidRPr="00F11B7B" w:rsidTr="00B025EB">
        <w:trPr>
          <w:trHeight w:val="20"/>
        </w:trPr>
        <w:tc>
          <w:tcPr>
            <w:tcW w:w="1701" w:type="dxa"/>
            <w:vMerge/>
            <w:tcBorders>
              <w:left w:val="double" w:sz="4"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IIIа</w:t>
            </w:r>
          </w:p>
        </w:tc>
        <w:tc>
          <w:tcPr>
            <w:tcW w:w="1701"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3500</w:t>
            </w:r>
          </w:p>
        </w:tc>
        <w:tc>
          <w:tcPr>
            <w:tcW w:w="1701"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double" w:sz="4" w:space="0" w:color="auto"/>
              <w:right w:val="double" w:sz="4"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581328" w:rsidRPr="00F11B7B" w:rsidTr="00B025EB">
        <w:trPr>
          <w:trHeight w:val="20"/>
        </w:trPr>
        <w:tc>
          <w:tcPr>
            <w:tcW w:w="1701" w:type="dxa"/>
            <w:vMerge w:val="restart"/>
            <w:tcBorders>
              <w:top w:val="double" w:sz="4" w:space="0" w:color="auto"/>
              <w:left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Б</w:t>
            </w:r>
          </w:p>
        </w:tc>
        <w:tc>
          <w:tcPr>
            <w:tcW w:w="1702"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w:t>
            </w:r>
          </w:p>
        </w:tc>
        <w:tc>
          <w:tcPr>
            <w:tcW w:w="1275"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 II</w:t>
            </w:r>
          </w:p>
        </w:tc>
        <w:tc>
          <w:tcPr>
            <w:tcW w:w="1701"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7800</w:t>
            </w:r>
          </w:p>
        </w:tc>
        <w:tc>
          <w:tcPr>
            <w:tcW w:w="1701"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5200</w:t>
            </w:r>
          </w:p>
        </w:tc>
        <w:tc>
          <w:tcPr>
            <w:tcW w:w="1560" w:type="dxa"/>
            <w:tcBorders>
              <w:top w:val="double" w:sz="4" w:space="0" w:color="auto"/>
              <w:left w:val="single" w:sz="6" w:space="0" w:color="auto"/>
              <w:bottom w:val="single" w:sz="6" w:space="0" w:color="auto"/>
              <w:right w:val="double" w:sz="4"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3500</w:t>
            </w:r>
          </w:p>
        </w:tc>
      </w:tr>
      <w:tr w:rsidR="00581328" w:rsidRPr="00F11B7B" w:rsidTr="00B025EB">
        <w:trPr>
          <w:trHeight w:val="20"/>
        </w:trPr>
        <w:tc>
          <w:tcPr>
            <w:tcW w:w="1701" w:type="dxa"/>
            <w:vMerge/>
            <w:tcBorders>
              <w:left w:val="double" w:sz="4"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IIIа</w:t>
            </w:r>
          </w:p>
        </w:tc>
        <w:tc>
          <w:tcPr>
            <w:tcW w:w="1701"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5200</w:t>
            </w:r>
          </w:p>
        </w:tc>
        <w:tc>
          <w:tcPr>
            <w:tcW w:w="1701"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double" w:sz="4" w:space="0" w:color="auto"/>
              <w:right w:val="double" w:sz="4"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00619F">
        <w:trPr>
          <w:trHeight w:val="20"/>
        </w:trPr>
        <w:tc>
          <w:tcPr>
            <w:tcW w:w="9640" w:type="dxa"/>
            <w:gridSpan w:val="6"/>
            <w:vAlign w:val="center"/>
          </w:tcPr>
          <w:p w:rsidR="008B6002" w:rsidRDefault="008B6002" w:rsidP="0000619F">
            <w:pPr>
              <w:spacing w:line="288" w:lineRule="auto"/>
              <w:ind w:left="-567" w:right="283" w:firstLine="567"/>
              <w:rPr>
                <w:rFonts w:ascii="Arial" w:hAnsi="Arial" w:cs="Arial"/>
                <w:sz w:val="21"/>
                <w:szCs w:val="21"/>
              </w:rPr>
            </w:pPr>
          </w:p>
          <w:p w:rsidR="0000619F" w:rsidRPr="00F11B7B" w:rsidRDefault="0000619F" w:rsidP="0000619F">
            <w:pPr>
              <w:spacing w:line="288" w:lineRule="auto"/>
              <w:ind w:left="-567" w:right="283" w:firstLine="567"/>
              <w:rPr>
                <w:rFonts w:ascii="Arial" w:hAnsi="Arial" w:cs="Arial"/>
                <w:sz w:val="21"/>
                <w:szCs w:val="21"/>
              </w:rPr>
            </w:pPr>
            <w:r>
              <w:rPr>
                <w:rFonts w:ascii="Arial" w:hAnsi="Arial" w:cs="Arial"/>
                <w:sz w:val="21"/>
                <w:szCs w:val="21"/>
              </w:rPr>
              <w:t>Кінець таблиці 1</w:t>
            </w:r>
          </w:p>
        </w:tc>
      </w:tr>
      <w:tr w:rsidR="0000619F" w:rsidRPr="00F11B7B" w:rsidTr="00252ECD">
        <w:trPr>
          <w:trHeight w:val="20"/>
        </w:trPr>
        <w:tc>
          <w:tcPr>
            <w:tcW w:w="1701" w:type="dxa"/>
            <w:vMerge w:val="restart"/>
            <w:tcBorders>
              <w:top w:val="double" w:sz="4" w:space="0" w:color="auto"/>
              <w:left w:val="double" w:sz="4" w:space="0" w:color="auto"/>
              <w:right w:val="single" w:sz="6" w:space="0" w:color="auto"/>
            </w:tcBorders>
            <w:vAlign w:val="center"/>
          </w:tcPr>
          <w:p w:rsidR="0000619F" w:rsidRPr="00F11B7B" w:rsidRDefault="0000619F" w:rsidP="00FE4B86">
            <w:pPr>
              <w:tabs>
                <w:tab w:val="left" w:pos="1701"/>
              </w:tabs>
              <w:spacing w:line="288" w:lineRule="auto"/>
              <w:ind w:right="283"/>
              <w:jc w:val="center"/>
              <w:rPr>
                <w:rFonts w:ascii="Arial" w:hAnsi="Arial" w:cs="Arial"/>
                <w:sz w:val="21"/>
                <w:szCs w:val="21"/>
              </w:rPr>
            </w:pPr>
            <w:r w:rsidRPr="00F11B7B">
              <w:rPr>
                <w:rFonts w:ascii="Arial" w:hAnsi="Arial" w:cs="Arial"/>
                <w:sz w:val="21"/>
                <w:szCs w:val="21"/>
              </w:rPr>
              <w:t>Категорія складської будівлі</w:t>
            </w:r>
          </w:p>
        </w:tc>
        <w:tc>
          <w:tcPr>
            <w:tcW w:w="1702" w:type="dxa"/>
            <w:vMerge w:val="restart"/>
            <w:tcBorders>
              <w:top w:val="double" w:sz="4" w:space="0" w:color="auto"/>
              <w:left w:val="single" w:sz="6" w:space="0" w:color="auto"/>
              <w:right w:val="single" w:sz="6" w:space="0" w:color="auto"/>
            </w:tcBorders>
            <w:vAlign w:val="center"/>
          </w:tcPr>
          <w:p w:rsidR="0000619F" w:rsidRPr="00F11B7B" w:rsidRDefault="0000619F" w:rsidP="00CE5C35">
            <w:pPr>
              <w:tabs>
                <w:tab w:val="left" w:pos="1418"/>
                <w:tab w:val="left" w:pos="1701"/>
              </w:tabs>
              <w:spacing w:line="288" w:lineRule="auto"/>
              <w:ind w:left="142" w:right="283" w:hanging="142"/>
              <w:jc w:val="center"/>
              <w:rPr>
                <w:rFonts w:ascii="Arial" w:hAnsi="Arial" w:cs="Arial"/>
                <w:sz w:val="21"/>
                <w:szCs w:val="21"/>
              </w:rPr>
            </w:pPr>
            <w:r w:rsidRPr="00F11B7B">
              <w:rPr>
                <w:rFonts w:ascii="Arial" w:hAnsi="Arial" w:cs="Arial"/>
                <w:sz w:val="21"/>
                <w:szCs w:val="21"/>
              </w:rPr>
              <w:t>Максимальна кількість поверхів</w:t>
            </w:r>
          </w:p>
        </w:tc>
        <w:tc>
          <w:tcPr>
            <w:tcW w:w="1275" w:type="dxa"/>
            <w:vMerge w:val="restart"/>
            <w:tcBorders>
              <w:top w:val="double" w:sz="4" w:space="0" w:color="auto"/>
              <w:left w:val="single" w:sz="6" w:space="0" w:color="auto"/>
              <w:right w:val="single" w:sz="6" w:space="0" w:color="auto"/>
            </w:tcBorders>
            <w:shd w:val="clear" w:color="auto" w:fill="auto"/>
            <w:vAlign w:val="center"/>
          </w:tcPr>
          <w:p w:rsidR="0000619F" w:rsidRPr="00F11B7B" w:rsidRDefault="0000619F" w:rsidP="00A927BA">
            <w:pPr>
              <w:tabs>
                <w:tab w:val="left" w:pos="1418"/>
                <w:tab w:val="left" w:pos="1701"/>
              </w:tabs>
              <w:spacing w:line="288" w:lineRule="auto"/>
              <w:ind w:left="142" w:right="283" w:hanging="142"/>
              <w:jc w:val="center"/>
              <w:rPr>
                <w:rFonts w:ascii="Arial" w:hAnsi="Arial" w:cs="Arial"/>
                <w:sz w:val="21"/>
                <w:szCs w:val="21"/>
              </w:rPr>
            </w:pPr>
            <w:r w:rsidRPr="00F11B7B">
              <w:rPr>
                <w:rFonts w:ascii="Arial" w:hAnsi="Arial" w:cs="Arial"/>
                <w:sz w:val="21"/>
                <w:szCs w:val="21"/>
              </w:rPr>
              <w:t>Ступінь вогнестій</w:t>
            </w:r>
            <w:r>
              <w:rPr>
                <w:rFonts w:ascii="Arial" w:hAnsi="Arial" w:cs="Arial"/>
                <w:sz w:val="21"/>
                <w:szCs w:val="21"/>
                <w:lang w:val="ru-RU"/>
              </w:rPr>
              <w:t>-</w:t>
            </w:r>
            <w:r w:rsidRPr="00F11B7B">
              <w:rPr>
                <w:rFonts w:ascii="Arial" w:hAnsi="Arial" w:cs="Arial"/>
                <w:sz w:val="21"/>
                <w:szCs w:val="21"/>
              </w:rPr>
              <w:t>кості будівель</w:t>
            </w:r>
          </w:p>
        </w:tc>
        <w:tc>
          <w:tcPr>
            <w:tcW w:w="4962" w:type="dxa"/>
            <w:gridSpan w:val="3"/>
            <w:tcBorders>
              <w:top w:val="double" w:sz="4"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Максимальна площа поверху в межах протипожежного відсіку, м</w:t>
            </w:r>
            <w:r w:rsidRPr="00F11B7B">
              <w:rPr>
                <w:rFonts w:ascii="Arial" w:hAnsi="Arial" w:cs="Arial"/>
                <w:sz w:val="21"/>
                <w:szCs w:val="21"/>
                <w:vertAlign w:val="superscript"/>
              </w:rPr>
              <w:t>2</w:t>
            </w:r>
            <w:r w:rsidRPr="00F11B7B">
              <w:rPr>
                <w:rFonts w:ascii="Arial" w:hAnsi="Arial" w:cs="Arial"/>
                <w:sz w:val="21"/>
                <w:szCs w:val="21"/>
              </w:rPr>
              <w:t>, будівель</w:t>
            </w:r>
          </w:p>
        </w:tc>
      </w:tr>
      <w:tr w:rsidR="0000619F" w:rsidRPr="00F11B7B" w:rsidTr="004F1694">
        <w:trPr>
          <w:trHeight w:val="20"/>
        </w:trPr>
        <w:tc>
          <w:tcPr>
            <w:tcW w:w="1701" w:type="dxa"/>
            <w:vMerge/>
            <w:tcBorders>
              <w:left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vMerge/>
            <w:tcBorders>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275" w:type="dxa"/>
            <w:vMerge/>
            <w:tcBorders>
              <w:left w:val="single" w:sz="6" w:space="0" w:color="auto"/>
              <w:bottom w:val="single" w:sz="6" w:space="0" w:color="auto"/>
              <w:right w:val="single" w:sz="6" w:space="0" w:color="auto"/>
            </w:tcBorders>
            <w:shd w:val="clear" w:color="auto" w:fill="auto"/>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1" w:type="dxa"/>
            <w:tcBorders>
              <w:top w:val="double" w:sz="4" w:space="0" w:color="auto"/>
              <w:left w:val="single" w:sz="6" w:space="0" w:color="auto"/>
              <w:bottom w:val="single" w:sz="6" w:space="0" w:color="auto"/>
              <w:right w:val="single" w:sz="6" w:space="0" w:color="auto"/>
            </w:tcBorders>
            <w:vAlign w:val="center"/>
          </w:tcPr>
          <w:p w:rsidR="0000619F" w:rsidRPr="00F11B7B" w:rsidRDefault="0000619F" w:rsidP="0000619F">
            <w:pPr>
              <w:tabs>
                <w:tab w:val="left" w:pos="1701"/>
              </w:tabs>
              <w:spacing w:line="288" w:lineRule="auto"/>
              <w:ind w:left="-142" w:right="283"/>
              <w:jc w:val="center"/>
              <w:rPr>
                <w:rFonts w:ascii="Arial" w:hAnsi="Arial" w:cs="Arial"/>
                <w:sz w:val="21"/>
                <w:szCs w:val="21"/>
              </w:rPr>
            </w:pPr>
            <w:r>
              <w:rPr>
                <w:rFonts w:ascii="Arial" w:hAnsi="Arial" w:cs="Arial"/>
                <w:sz w:val="21"/>
                <w:szCs w:val="21"/>
              </w:rPr>
              <w:t>о</w:t>
            </w:r>
            <w:r w:rsidRPr="00F11B7B">
              <w:rPr>
                <w:rFonts w:ascii="Arial" w:hAnsi="Arial" w:cs="Arial"/>
                <w:sz w:val="21"/>
                <w:szCs w:val="21"/>
              </w:rPr>
              <w:t>дно</w:t>
            </w:r>
            <w:r>
              <w:rPr>
                <w:rFonts w:ascii="Arial" w:hAnsi="Arial" w:cs="Arial"/>
                <w:sz w:val="21"/>
                <w:szCs w:val="21"/>
              </w:rPr>
              <w:t>-</w:t>
            </w:r>
            <w:r w:rsidRPr="00F11B7B">
              <w:rPr>
                <w:rFonts w:ascii="Arial" w:hAnsi="Arial" w:cs="Arial"/>
                <w:sz w:val="21"/>
                <w:szCs w:val="21"/>
              </w:rPr>
              <w:t>поверхових</w:t>
            </w:r>
          </w:p>
        </w:tc>
        <w:tc>
          <w:tcPr>
            <w:tcW w:w="1701" w:type="dxa"/>
            <w:tcBorders>
              <w:top w:val="double" w:sz="4" w:space="0" w:color="auto"/>
              <w:left w:val="single" w:sz="6" w:space="0" w:color="auto"/>
              <w:bottom w:val="single" w:sz="6" w:space="0" w:color="auto"/>
              <w:right w:val="single" w:sz="6" w:space="0" w:color="auto"/>
            </w:tcBorders>
            <w:vAlign w:val="center"/>
          </w:tcPr>
          <w:p w:rsidR="0000619F" w:rsidRPr="00F11B7B" w:rsidRDefault="0000619F" w:rsidP="0000619F">
            <w:pPr>
              <w:tabs>
                <w:tab w:val="left" w:pos="1701"/>
              </w:tabs>
              <w:spacing w:line="288" w:lineRule="auto"/>
              <w:ind w:left="-142" w:right="283"/>
              <w:jc w:val="center"/>
              <w:rPr>
                <w:rFonts w:ascii="Arial" w:hAnsi="Arial" w:cs="Arial"/>
                <w:sz w:val="21"/>
                <w:szCs w:val="21"/>
              </w:rPr>
            </w:pPr>
            <w:r>
              <w:rPr>
                <w:rFonts w:ascii="Arial" w:hAnsi="Arial" w:cs="Arial"/>
                <w:sz w:val="21"/>
                <w:szCs w:val="21"/>
              </w:rPr>
              <w:t>д</w:t>
            </w:r>
            <w:r w:rsidRPr="00F11B7B">
              <w:rPr>
                <w:rFonts w:ascii="Arial" w:hAnsi="Arial" w:cs="Arial"/>
                <w:sz w:val="21"/>
                <w:szCs w:val="21"/>
              </w:rPr>
              <w:t>во</w:t>
            </w:r>
            <w:r>
              <w:rPr>
                <w:rFonts w:ascii="Arial" w:hAnsi="Arial" w:cs="Arial"/>
                <w:sz w:val="21"/>
                <w:szCs w:val="21"/>
              </w:rPr>
              <w:t>-</w:t>
            </w:r>
            <w:r w:rsidRPr="00F11B7B">
              <w:rPr>
                <w:rFonts w:ascii="Arial" w:hAnsi="Arial" w:cs="Arial"/>
                <w:sz w:val="21"/>
                <w:szCs w:val="21"/>
              </w:rPr>
              <w:t>поверхових</w:t>
            </w:r>
          </w:p>
        </w:tc>
        <w:tc>
          <w:tcPr>
            <w:tcW w:w="1560" w:type="dxa"/>
            <w:tcBorders>
              <w:top w:val="double" w:sz="4" w:space="0" w:color="auto"/>
              <w:left w:val="single" w:sz="6" w:space="0" w:color="auto"/>
              <w:bottom w:val="single" w:sz="6" w:space="0" w:color="auto"/>
              <w:right w:val="double" w:sz="4" w:space="0" w:color="auto"/>
            </w:tcBorders>
            <w:vAlign w:val="center"/>
          </w:tcPr>
          <w:p w:rsidR="0000619F" w:rsidRPr="00F11B7B" w:rsidRDefault="0000619F" w:rsidP="0000619F">
            <w:pPr>
              <w:tabs>
                <w:tab w:val="left" w:pos="1276"/>
                <w:tab w:val="left" w:pos="1701"/>
              </w:tabs>
              <w:spacing w:line="288" w:lineRule="auto"/>
              <w:ind w:right="283" w:hanging="142"/>
              <w:jc w:val="center"/>
              <w:rPr>
                <w:rFonts w:ascii="Arial" w:hAnsi="Arial" w:cs="Arial"/>
                <w:sz w:val="21"/>
                <w:szCs w:val="21"/>
              </w:rPr>
            </w:pPr>
            <w:r>
              <w:rPr>
                <w:rFonts w:ascii="Arial" w:hAnsi="Arial" w:cs="Arial"/>
                <w:sz w:val="21"/>
                <w:szCs w:val="21"/>
              </w:rPr>
              <w:t>б</w:t>
            </w:r>
            <w:r w:rsidRPr="00F11B7B">
              <w:rPr>
                <w:rFonts w:ascii="Arial" w:hAnsi="Arial" w:cs="Arial"/>
                <w:sz w:val="21"/>
                <w:szCs w:val="21"/>
              </w:rPr>
              <w:t>агато</w:t>
            </w:r>
            <w:r>
              <w:rPr>
                <w:rFonts w:ascii="Arial" w:hAnsi="Arial" w:cs="Arial"/>
                <w:sz w:val="21"/>
                <w:szCs w:val="21"/>
              </w:rPr>
              <w:t>-</w:t>
            </w:r>
            <w:r w:rsidRPr="00F11B7B">
              <w:rPr>
                <w:rFonts w:ascii="Arial" w:hAnsi="Arial" w:cs="Arial"/>
                <w:sz w:val="21"/>
                <w:szCs w:val="21"/>
              </w:rPr>
              <w:t>поверхових</w:t>
            </w:r>
          </w:p>
        </w:tc>
      </w:tr>
      <w:tr w:rsidR="0000619F" w:rsidRPr="00F11B7B" w:rsidTr="00B025EB">
        <w:trPr>
          <w:trHeight w:val="20"/>
        </w:trPr>
        <w:tc>
          <w:tcPr>
            <w:tcW w:w="1701" w:type="dxa"/>
            <w:vMerge w:val="restart"/>
            <w:tcBorders>
              <w:top w:val="double" w:sz="4" w:space="0" w:color="auto"/>
              <w:left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В</w:t>
            </w:r>
          </w:p>
        </w:tc>
        <w:tc>
          <w:tcPr>
            <w:tcW w:w="1702" w:type="dxa"/>
            <w:tcBorders>
              <w:top w:val="double" w:sz="4"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6</w:t>
            </w:r>
          </w:p>
        </w:tc>
        <w:tc>
          <w:tcPr>
            <w:tcW w:w="1275" w:type="dxa"/>
            <w:tcBorders>
              <w:top w:val="double" w:sz="4" w:space="0" w:color="auto"/>
              <w:left w:val="single" w:sz="6" w:space="0" w:color="auto"/>
              <w:bottom w:val="single" w:sz="6" w:space="0" w:color="auto"/>
              <w:right w:val="single" w:sz="6" w:space="0" w:color="auto"/>
            </w:tcBorders>
            <w:shd w:val="clear" w:color="auto" w:fill="auto"/>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 II</w:t>
            </w:r>
          </w:p>
        </w:tc>
        <w:tc>
          <w:tcPr>
            <w:tcW w:w="1701" w:type="dxa"/>
            <w:tcBorders>
              <w:top w:val="double" w:sz="4"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10500</w:t>
            </w:r>
          </w:p>
        </w:tc>
        <w:tc>
          <w:tcPr>
            <w:tcW w:w="1701" w:type="dxa"/>
            <w:tcBorders>
              <w:top w:val="double" w:sz="4"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7800</w:t>
            </w:r>
          </w:p>
        </w:tc>
        <w:tc>
          <w:tcPr>
            <w:tcW w:w="1560" w:type="dxa"/>
            <w:tcBorders>
              <w:top w:val="double" w:sz="4"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5200</w:t>
            </w:r>
          </w:p>
        </w:tc>
      </w:tr>
      <w:tr w:rsidR="0000619F" w:rsidRPr="00F11B7B" w:rsidTr="00B025EB">
        <w:trPr>
          <w:trHeight w:val="20"/>
        </w:trPr>
        <w:tc>
          <w:tcPr>
            <w:tcW w:w="1701" w:type="dxa"/>
            <w:vMerge/>
            <w:tcBorders>
              <w:left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III</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3500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2500</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2200</w:t>
            </w:r>
          </w:p>
        </w:tc>
      </w:tr>
      <w:tr w:rsidR="0000619F" w:rsidRPr="00F11B7B" w:rsidTr="00B025EB">
        <w:trPr>
          <w:trHeight w:val="20"/>
        </w:trPr>
        <w:tc>
          <w:tcPr>
            <w:tcW w:w="1701" w:type="dxa"/>
            <w:vMerge/>
            <w:tcBorders>
              <w:left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shd w:val="clear" w:color="auto" w:fill="auto"/>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IIIа</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7800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rPr>
          <w:trHeight w:val="20"/>
        </w:trPr>
        <w:tc>
          <w:tcPr>
            <w:tcW w:w="1701" w:type="dxa"/>
            <w:vMerge/>
            <w:tcBorders>
              <w:left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IIIб</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7800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rPr>
          <w:trHeight w:val="20"/>
        </w:trPr>
        <w:tc>
          <w:tcPr>
            <w:tcW w:w="1701" w:type="dxa"/>
            <w:vMerge/>
            <w:tcBorders>
              <w:left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2</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IV</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2200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1200</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rPr>
          <w:trHeight w:val="20"/>
        </w:trPr>
        <w:tc>
          <w:tcPr>
            <w:tcW w:w="1701" w:type="dxa"/>
            <w:vMerge/>
            <w:tcBorders>
              <w:left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IVа</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3500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rPr>
          <w:trHeight w:val="20"/>
        </w:trPr>
        <w:tc>
          <w:tcPr>
            <w:tcW w:w="1701" w:type="dxa"/>
            <w:vMerge/>
            <w:tcBorders>
              <w:left w:val="double" w:sz="4" w:space="0" w:color="auto"/>
              <w:bottom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V</w:t>
            </w:r>
          </w:p>
        </w:tc>
        <w:tc>
          <w:tcPr>
            <w:tcW w:w="1701"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1200</w:t>
            </w:r>
          </w:p>
        </w:tc>
        <w:tc>
          <w:tcPr>
            <w:tcW w:w="1701"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double" w:sz="4"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right w:w="108" w:type="dxa"/>
          </w:tblCellMar>
          <w:tblLook w:val="01E0"/>
        </w:tblPrEx>
        <w:trPr>
          <w:trHeight w:val="20"/>
        </w:trPr>
        <w:tc>
          <w:tcPr>
            <w:tcW w:w="1701" w:type="dxa"/>
            <w:vMerge w:val="restart"/>
            <w:tcBorders>
              <w:top w:val="double" w:sz="4" w:space="0" w:color="auto"/>
              <w:left w:val="double" w:sz="4" w:space="0" w:color="auto"/>
              <w:bottom w:val="nil"/>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Д</w:t>
            </w:r>
          </w:p>
        </w:tc>
        <w:tc>
          <w:tcPr>
            <w:tcW w:w="1702" w:type="dxa"/>
            <w:tcBorders>
              <w:top w:val="double" w:sz="4"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не об</w:t>
            </w:r>
            <w:r w:rsidRPr="00F11B7B">
              <w:rPr>
                <w:rFonts w:ascii="Arial" w:hAnsi="Arial" w:cs="Arial"/>
                <w:spacing w:val="-14"/>
                <w:sz w:val="21"/>
                <w:szCs w:val="21"/>
              </w:rPr>
              <w:t>межується</w:t>
            </w:r>
          </w:p>
        </w:tc>
        <w:tc>
          <w:tcPr>
            <w:tcW w:w="1275" w:type="dxa"/>
            <w:tcBorders>
              <w:top w:val="double" w:sz="4"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I, II</w:t>
            </w:r>
          </w:p>
        </w:tc>
        <w:tc>
          <w:tcPr>
            <w:tcW w:w="4962" w:type="dxa"/>
            <w:gridSpan w:val="3"/>
            <w:tcBorders>
              <w:top w:val="double" w:sz="4" w:space="0" w:color="auto"/>
              <w:left w:val="single" w:sz="6" w:space="0" w:color="auto"/>
              <w:bottom w:val="single" w:sz="6" w:space="0" w:color="auto"/>
              <w:right w:val="double" w:sz="4"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не обмежується</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0"/>
        </w:trPr>
        <w:tc>
          <w:tcPr>
            <w:tcW w:w="1701" w:type="dxa"/>
            <w:vMerge/>
            <w:tcBorders>
              <w:top w:val="nil"/>
              <w:left w:val="double" w:sz="4" w:space="0" w:color="auto"/>
              <w:bottom w:val="nil"/>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3</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III</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5200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3500</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3000</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0"/>
        </w:trPr>
        <w:tc>
          <w:tcPr>
            <w:tcW w:w="1701" w:type="dxa"/>
            <w:vMerge/>
            <w:tcBorders>
              <w:top w:val="nil"/>
              <w:left w:val="double" w:sz="4" w:space="0" w:color="auto"/>
              <w:bottom w:val="nil"/>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shd w:val="clear" w:color="auto" w:fill="auto"/>
            <w:vAlign w:val="center"/>
          </w:tcPr>
          <w:p w:rsidR="0000619F" w:rsidRPr="00F11B7B" w:rsidRDefault="0000619F" w:rsidP="002B016C">
            <w:pPr>
              <w:spacing w:line="288" w:lineRule="auto"/>
              <w:ind w:left="-141" w:right="283" w:hanging="1"/>
              <w:jc w:val="center"/>
              <w:rPr>
                <w:rFonts w:ascii="Arial" w:hAnsi="Arial" w:cs="Arial"/>
                <w:sz w:val="21"/>
                <w:szCs w:val="21"/>
                <w:lang w:val="en-US"/>
              </w:rPr>
            </w:pPr>
            <w:r w:rsidRPr="00F11B7B">
              <w:rPr>
                <w:rFonts w:ascii="Arial" w:hAnsi="Arial" w:cs="Arial"/>
                <w:sz w:val="21"/>
                <w:szCs w:val="21"/>
                <w:lang w:val="en-US"/>
              </w:rPr>
              <w:t>2</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IIIа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0619F" w:rsidRPr="00F11B7B" w:rsidRDefault="0000619F" w:rsidP="002B016C">
            <w:pPr>
              <w:spacing w:line="288" w:lineRule="auto"/>
              <w:ind w:right="283" w:hanging="142"/>
              <w:jc w:val="center"/>
              <w:rPr>
                <w:rFonts w:ascii="Arial" w:hAnsi="Arial" w:cs="Arial"/>
                <w:sz w:val="21"/>
                <w:szCs w:val="21"/>
              </w:rPr>
            </w:pPr>
            <w:r w:rsidRPr="00F11B7B">
              <w:rPr>
                <w:rFonts w:ascii="Arial" w:hAnsi="Arial" w:cs="Arial"/>
                <w:sz w:val="21"/>
                <w:szCs w:val="21"/>
              </w:rPr>
              <w:t>не обмежується</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0619F" w:rsidRPr="00F11B7B" w:rsidRDefault="0000619F" w:rsidP="00C57559">
            <w:pPr>
              <w:spacing w:line="288" w:lineRule="auto"/>
              <w:ind w:left="-567" w:right="283" w:firstLine="425"/>
              <w:jc w:val="center"/>
              <w:rPr>
                <w:rFonts w:ascii="Arial" w:hAnsi="Arial" w:cs="Arial"/>
                <w:sz w:val="21"/>
                <w:szCs w:val="21"/>
                <w:lang w:val="en-US"/>
              </w:rPr>
            </w:pPr>
            <w:r w:rsidRPr="00F11B7B">
              <w:rPr>
                <w:rFonts w:ascii="Arial" w:hAnsi="Arial" w:cs="Arial"/>
                <w:sz w:val="21"/>
                <w:szCs w:val="21"/>
                <w:lang w:val="en-US"/>
              </w:rPr>
              <w:t>3000</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0"/>
        </w:trPr>
        <w:tc>
          <w:tcPr>
            <w:tcW w:w="1701" w:type="dxa"/>
            <w:vMerge/>
            <w:tcBorders>
              <w:top w:val="nil"/>
              <w:left w:val="double" w:sz="4" w:space="0" w:color="auto"/>
              <w:bottom w:val="nil"/>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IIIб</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10 500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0"/>
        </w:trPr>
        <w:tc>
          <w:tcPr>
            <w:tcW w:w="1701" w:type="dxa"/>
            <w:vMerge/>
            <w:tcBorders>
              <w:top w:val="nil"/>
              <w:left w:val="double" w:sz="4" w:space="0" w:color="auto"/>
              <w:bottom w:val="nil"/>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2</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IV</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3500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2200</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0"/>
        </w:trPr>
        <w:tc>
          <w:tcPr>
            <w:tcW w:w="1701" w:type="dxa"/>
            <w:vMerge/>
            <w:tcBorders>
              <w:top w:val="nil"/>
              <w:left w:val="double" w:sz="4" w:space="0" w:color="auto"/>
              <w:bottom w:val="nil"/>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IVа</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5200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0"/>
        </w:trPr>
        <w:tc>
          <w:tcPr>
            <w:tcW w:w="1701" w:type="dxa"/>
            <w:vMerge/>
            <w:tcBorders>
              <w:top w:val="nil"/>
              <w:left w:val="double" w:sz="4" w:space="0" w:color="auto"/>
              <w:bottom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2</w:t>
            </w:r>
          </w:p>
        </w:tc>
        <w:tc>
          <w:tcPr>
            <w:tcW w:w="1275"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V</w:t>
            </w:r>
          </w:p>
        </w:tc>
        <w:tc>
          <w:tcPr>
            <w:tcW w:w="1701"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2200</w:t>
            </w:r>
          </w:p>
        </w:tc>
        <w:tc>
          <w:tcPr>
            <w:tcW w:w="1701"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1200</w:t>
            </w:r>
          </w:p>
        </w:tc>
        <w:tc>
          <w:tcPr>
            <w:tcW w:w="1560" w:type="dxa"/>
            <w:tcBorders>
              <w:top w:val="single" w:sz="6" w:space="0" w:color="auto"/>
              <w:left w:val="single" w:sz="6" w:space="0" w:color="auto"/>
              <w:bottom w:val="double" w:sz="4"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right w:w="108" w:type="dxa"/>
          </w:tblCellMar>
          <w:tblLook w:val="01E0"/>
        </w:tblPrEx>
        <w:trPr>
          <w:trHeight w:val="20"/>
        </w:trPr>
        <w:tc>
          <w:tcPr>
            <w:tcW w:w="9640" w:type="dxa"/>
            <w:gridSpan w:val="6"/>
            <w:tcBorders>
              <w:top w:val="double" w:sz="4" w:space="0" w:color="auto"/>
            </w:tcBorders>
          </w:tcPr>
          <w:p w:rsidR="0000619F" w:rsidRPr="00576892" w:rsidRDefault="0000619F" w:rsidP="00C57559">
            <w:pPr>
              <w:spacing w:line="288" w:lineRule="auto"/>
              <w:ind w:left="-567" w:right="284" w:firstLine="425"/>
              <w:jc w:val="both"/>
              <w:rPr>
                <w:rFonts w:ascii="Arial" w:hAnsi="Arial" w:cs="Arial"/>
                <w:sz w:val="19"/>
                <w:szCs w:val="19"/>
                <w:lang w:val="ru-RU"/>
              </w:rPr>
            </w:pPr>
            <w:r w:rsidRPr="00576892">
              <w:rPr>
                <w:rFonts w:ascii="Arial" w:hAnsi="Arial" w:cs="Arial"/>
                <w:b/>
                <w:sz w:val="19"/>
                <w:szCs w:val="19"/>
              </w:rPr>
              <w:t>Примітка</w:t>
            </w:r>
            <w:r>
              <w:rPr>
                <w:rFonts w:ascii="Arial" w:hAnsi="Arial" w:cs="Arial"/>
                <w:b/>
                <w:sz w:val="19"/>
                <w:szCs w:val="19"/>
              </w:rPr>
              <w:t xml:space="preserve"> </w:t>
            </w:r>
            <w:r w:rsidRPr="00576892">
              <w:rPr>
                <w:rFonts w:ascii="Arial" w:hAnsi="Arial" w:cs="Arial"/>
                <w:b/>
                <w:sz w:val="19"/>
                <w:szCs w:val="19"/>
              </w:rPr>
              <w:t>1.</w:t>
            </w:r>
            <w:r>
              <w:rPr>
                <w:rFonts w:ascii="Arial" w:hAnsi="Arial" w:cs="Arial"/>
                <w:b/>
                <w:sz w:val="19"/>
                <w:szCs w:val="19"/>
              </w:rPr>
              <w:t xml:space="preserve"> </w:t>
            </w:r>
            <w:r w:rsidRPr="00576892">
              <w:rPr>
                <w:rFonts w:ascii="Arial" w:hAnsi="Arial" w:cs="Arial"/>
                <w:sz w:val="19"/>
                <w:szCs w:val="19"/>
              </w:rPr>
              <w:t>Площу поверху в межах протипожежного відсіку визначають згідно з</w:t>
            </w:r>
            <w:r>
              <w:rPr>
                <w:rFonts w:ascii="Arial" w:hAnsi="Arial" w:cs="Arial"/>
                <w:sz w:val="19"/>
                <w:szCs w:val="19"/>
              </w:rPr>
              <w:t xml:space="preserve"> </w:t>
            </w:r>
            <w:r w:rsidRPr="00576892">
              <w:rPr>
                <w:rFonts w:ascii="Arial" w:hAnsi="Arial" w:cs="Arial"/>
                <w:sz w:val="19"/>
                <w:szCs w:val="19"/>
              </w:rPr>
              <w:t>ДБН В.1.1-7.</w:t>
            </w:r>
          </w:p>
          <w:p w:rsidR="0000619F" w:rsidRPr="00F11B7B" w:rsidRDefault="0000619F" w:rsidP="00C57559">
            <w:pPr>
              <w:spacing w:line="288" w:lineRule="auto"/>
              <w:ind w:left="-567" w:right="176" w:firstLine="425"/>
              <w:jc w:val="both"/>
              <w:rPr>
                <w:rFonts w:ascii="Arial" w:hAnsi="Arial" w:cs="Arial"/>
                <w:sz w:val="21"/>
                <w:szCs w:val="21"/>
              </w:rPr>
            </w:pPr>
            <w:r w:rsidRPr="00576892">
              <w:rPr>
                <w:rFonts w:ascii="Arial" w:hAnsi="Arial" w:cs="Arial"/>
                <w:b/>
                <w:sz w:val="19"/>
                <w:szCs w:val="19"/>
              </w:rPr>
              <w:t>Примітка 2</w:t>
            </w:r>
            <w:r w:rsidRPr="00576892">
              <w:rPr>
                <w:rFonts w:ascii="Arial" w:hAnsi="Arial" w:cs="Arial"/>
                <w:sz w:val="19"/>
                <w:szCs w:val="19"/>
              </w:rPr>
              <w:t>. Площа прибудованого до будівлі навісу для зберігання горючих матеріалів або негорючих матеріалів в горючій упаковці слід включати до площі протипожежного відсіку, за винятком випадку коли стіна між будівлею і навісом протипожежна 1-го типу.</w:t>
            </w:r>
          </w:p>
        </w:tc>
      </w:tr>
    </w:tbl>
    <w:p w:rsidR="00581328" w:rsidRPr="00F11B7B" w:rsidRDefault="00581328" w:rsidP="00A927BA">
      <w:pPr>
        <w:pStyle w:val="2"/>
        <w:spacing w:after="2" w:line="288" w:lineRule="auto"/>
        <w:ind w:left="-567" w:right="284" w:firstLine="425"/>
        <w:jc w:val="both"/>
        <w:rPr>
          <w:rFonts w:cs="Arial"/>
          <w:b w:val="0"/>
          <w:sz w:val="21"/>
          <w:szCs w:val="21"/>
        </w:rPr>
      </w:pPr>
      <w:bookmarkStart w:id="26" w:name="_Ref22639108"/>
      <w:r w:rsidRPr="00F11B7B">
        <w:rPr>
          <w:rFonts w:cs="Arial"/>
          <w:b w:val="0"/>
          <w:sz w:val="21"/>
          <w:szCs w:val="21"/>
        </w:rPr>
        <w:t>Допускається збільшувати площу протипожежного відсіку складських будівель, за винятком будівель IV, IVа та V ступенів вогнестійкості, за таких умов:</w:t>
      </w:r>
      <w:bookmarkEnd w:id="26"/>
    </w:p>
    <w:p w:rsidR="00581328" w:rsidRPr="00F11B7B" w:rsidRDefault="00581328" w:rsidP="00A927BA">
      <w:pPr>
        <w:spacing w:after="2" w:line="288" w:lineRule="auto"/>
        <w:ind w:left="-567" w:right="284" w:firstLine="425"/>
        <w:jc w:val="both"/>
        <w:rPr>
          <w:rFonts w:ascii="Arial" w:hAnsi="Arial" w:cs="Arial"/>
          <w:sz w:val="21"/>
          <w:szCs w:val="21"/>
        </w:rPr>
      </w:pPr>
      <w:r w:rsidRPr="00F11B7B">
        <w:rPr>
          <w:rFonts w:ascii="Arial" w:hAnsi="Arial" w:cs="Arial"/>
          <w:sz w:val="21"/>
          <w:szCs w:val="21"/>
        </w:rPr>
        <w:t>- забезпечення доступу до протипожежного відсіку пожежно-рятувальним підрозділам через зовнішні прорізи, що розташовані у двох протилежних фасадах будівлі – на 15 %;</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xml:space="preserve">- забезпечення доступу до протипожежного відсіку пожежно-рятувальним підрозділам через зовнішні прорізи, що розташовані не менше ніж у трьох фасадах будівлі, два з яких повинні бути протилежними один одному – на 25 %. </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При цьому:</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xml:space="preserve">- порівняння необхідного та фактичного часу евакуації людей для таких будівель під час </w:t>
      </w:r>
      <w:r w:rsidRPr="00F11B7B">
        <w:rPr>
          <w:rFonts w:ascii="Arial" w:hAnsi="Arial" w:cs="Arial"/>
          <w:sz w:val="21"/>
          <w:szCs w:val="21"/>
        </w:rPr>
        <w:lastRenderedPageBreak/>
        <w:t>оцінювання рівня безпеки людей здійснюють із понижувальним коефіцієнтом безпеки 0,5;</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час прибуття пожежно-рятувальних підрозділів, що визначається за ДСТУ 8667, не повинен перевищувати 5 хв;</w:t>
      </w:r>
    </w:p>
    <w:p w:rsidR="00581328" w:rsidRPr="00F11B7B" w:rsidRDefault="00581328" w:rsidP="00C57559">
      <w:pPr>
        <w:spacing w:line="288" w:lineRule="auto"/>
        <w:ind w:left="-567" w:right="283" w:firstLine="425"/>
        <w:jc w:val="both"/>
        <w:rPr>
          <w:rFonts w:ascii="Arial" w:hAnsi="Arial" w:cs="Arial"/>
          <w:spacing w:val="-6"/>
          <w:sz w:val="21"/>
          <w:szCs w:val="21"/>
        </w:rPr>
      </w:pPr>
      <w:r w:rsidRPr="00F11B7B">
        <w:rPr>
          <w:rFonts w:ascii="Arial" w:hAnsi="Arial" w:cs="Arial"/>
          <w:spacing w:val="-6"/>
          <w:sz w:val="21"/>
          <w:szCs w:val="21"/>
        </w:rPr>
        <w:t>- запас води для зовнішнього пожежогасіння слід збільшувати на 30 хв.</w:t>
      </w:r>
    </w:p>
    <w:p w:rsidR="00581328" w:rsidRPr="00F11B7B" w:rsidRDefault="00581328" w:rsidP="0029001C">
      <w:pPr>
        <w:pStyle w:val="2"/>
        <w:spacing w:before="0" w:after="0" w:line="288" w:lineRule="auto"/>
        <w:ind w:left="-567" w:right="284" w:firstLine="425"/>
        <w:jc w:val="both"/>
        <w:rPr>
          <w:rFonts w:cs="Arial"/>
          <w:b w:val="0"/>
          <w:sz w:val="21"/>
          <w:szCs w:val="21"/>
        </w:rPr>
      </w:pPr>
      <w:bookmarkStart w:id="27" w:name="_Ref22656868"/>
      <w:r w:rsidRPr="00F11B7B">
        <w:rPr>
          <w:rFonts w:cs="Arial"/>
          <w:b w:val="0"/>
          <w:sz w:val="21"/>
          <w:szCs w:val="21"/>
        </w:rPr>
        <w:t>Для будівельних конструкцій складських будівель, що мають межу вогнестійкості, не менше ніж 90 хв, можливо зменшувати межу вогнестійкості на 30 хв за наявності у будівлі спринклерної системи, що відповідає ДСТУ EN 12845, із розміщенням спринклерів, які забезпечують зрошення зазначених конструкцій. Витрати води та розташування таких спринклерів повинні бути обґрунтовані розрахунками відповідно до додатк</w:t>
      </w:r>
      <w:r w:rsidR="006C64EF">
        <w:rPr>
          <w:rFonts w:cs="Arial"/>
          <w:b w:val="0"/>
          <w:sz w:val="21"/>
          <w:szCs w:val="21"/>
        </w:rPr>
        <w:t>у</w:t>
      </w:r>
      <w:r w:rsidRPr="00F11B7B">
        <w:rPr>
          <w:rFonts w:cs="Arial"/>
          <w:b w:val="0"/>
          <w:sz w:val="21"/>
          <w:szCs w:val="21"/>
        </w:rPr>
        <w:t xml:space="preserve"> А ДСТУ 8828.</w:t>
      </w:r>
    </w:p>
    <w:p w:rsidR="00645DB5" w:rsidRDefault="00581328" w:rsidP="0029001C">
      <w:pPr>
        <w:spacing w:line="288" w:lineRule="auto"/>
        <w:ind w:left="-567" w:right="284" w:firstLine="425"/>
        <w:jc w:val="both"/>
        <w:rPr>
          <w:rFonts w:ascii="Arial" w:hAnsi="Arial" w:cs="Arial"/>
          <w:sz w:val="20"/>
          <w:szCs w:val="20"/>
        </w:rPr>
      </w:pPr>
      <w:bookmarkStart w:id="28" w:name="_GoBack"/>
      <w:bookmarkEnd w:id="28"/>
      <w:r w:rsidRPr="00B025EB">
        <w:rPr>
          <w:rFonts w:ascii="Arial" w:hAnsi="Arial" w:cs="Arial"/>
          <w:b/>
          <w:sz w:val="21"/>
          <w:szCs w:val="21"/>
        </w:rPr>
        <w:t>Примітка</w:t>
      </w:r>
      <w:r w:rsidR="006C64EF">
        <w:rPr>
          <w:rFonts w:ascii="Arial" w:hAnsi="Arial" w:cs="Arial"/>
          <w:sz w:val="21"/>
          <w:szCs w:val="21"/>
        </w:rPr>
        <w:t>.</w:t>
      </w:r>
      <w:r w:rsidRPr="00F11B7B">
        <w:rPr>
          <w:rFonts w:ascii="Arial" w:hAnsi="Arial" w:cs="Arial"/>
          <w:sz w:val="21"/>
          <w:szCs w:val="21"/>
        </w:rPr>
        <w:t xml:space="preserve"> </w:t>
      </w:r>
      <w:r w:rsidRPr="00F13765">
        <w:rPr>
          <w:rFonts w:ascii="Arial" w:hAnsi="Arial" w:cs="Arial"/>
          <w:sz w:val="20"/>
          <w:szCs w:val="20"/>
        </w:rPr>
        <w:t>Вимоги цього пункту не застосовні для таких будівельних конструкцій, як сходові площадки, сходові марші, балки та косоури сходових маршів і площадок, стіни евакуаційних сходових кліток.</w:t>
      </w:r>
    </w:p>
    <w:p w:rsidR="00581328" w:rsidRPr="0029001C" w:rsidRDefault="00581328" w:rsidP="0029001C">
      <w:pPr>
        <w:pStyle w:val="2"/>
        <w:ind w:left="-567" w:right="284" w:firstLine="425"/>
        <w:jc w:val="both"/>
        <w:rPr>
          <w:b w:val="0"/>
          <w:sz w:val="21"/>
          <w:szCs w:val="21"/>
        </w:rPr>
      </w:pPr>
      <w:r w:rsidRPr="0029001C">
        <w:rPr>
          <w:b w:val="0"/>
          <w:sz w:val="21"/>
          <w:szCs w:val="21"/>
        </w:rPr>
        <w:t>У двоповерхових складських будівлях IIIа ступеня вогнестійкості категорії Д колони та несучі конструкції шляхів евакуації (сходових кліток) приймають класом вогнестійкості не менше ніж R30.</w:t>
      </w:r>
    </w:p>
    <w:p w:rsidR="00581328" w:rsidRPr="00F11B7B" w:rsidRDefault="00F13765" w:rsidP="0029001C">
      <w:pPr>
        <w:pStyle w:val="2"/>
        <w:spacing w:line="288" w:lineRule="auto"/>
        <w:ind w:left="-567" w:right="284" w:firstLine="425"/>
        <w:jc w:val="both"/>
        <w:rPr>
          <w:rFonts w:cs="Arial"/>
          <w:b w:val="0"/>
          <w:sz w:val="21"/>
          <w:szCs w:val="21"/>
        </w:rPr>
      </w:pPr>
      <w:bookmarkStart w:id="29" w:name="_Ref22639282"/>
      <w:bookmarkEnd w:id="27"/>
      <w:r>
        <w:rPr>
          <w:rFonts w:cs="Arial"/>
          <w:b w:val="0"/>
          <w:sz w:val="21"/>
          <w:szCs w:val="21"/>
        </w:rPr>
        <w:t xml:space="preserve"> </w:t>
      </w:r>
      <w:r w:rsidR="00581328" w:rsidRPr="00F11B7B">
        <w:rPr>
          <w:rFonts w:cs="Arial"/>
          <w:b w:val="0"/>
          <w:sz w:val="21"/>
          <w:szCs w:val="21"/>
        </w:rPr>
        <w:t xml:space="preserve">Не допускається одночасне зменшення нормованої межі вогнестійкості будівельних конструкцій (див. </w:t>
      </w:r>
      <w:fldSimple w:instr=" REF _Ref22656868 \r \h  \* MERGEFORMAT ">
        <w:r w:rsidR="005D389F">
          <w:rPr>
            <w:rFonts w:cs="Arial"/>
            <w:b w:val="0"/>
            <w:sz w:val="21"/>
            <w:szCs w:val="21"/>
          </w:rPr>
          <w:t>6.6</w:t>
        </w:r>
      </w:fldSimple>
      <w:r w:rsidR="00581328" w:rsidRPr="00F11B7B">
        <w:rPr>
          <w:rFonts w:cs="Arial"/>
          <w:b w:val="0"/>
          <w:sz w:val="21"/>
          <w:szCs w:val="21"/>
        </w:rPr>
        <w:t xml:space="preserve">) та збільшення нормованої площі протипожежного відсіку (див. </w:t>
      </w:r>
      <w:fldSimple w:instr=" REF _Ref53132411 \r \h  \* MERGEFORMAT ">
        <w:r w:rsidR="005D389F">
          <w:rPr>
            <w:rFonts w:cs="Arial"/>
            <w:b w:val="0"/>
            <w:sz w:val="21"/>
            <w:szCs w:val="21"/>
          </w:rPr>
          <w:t>6.4</w:t>
        </w:r>
      </w:fldSimple>
      <w:r w:rsidR="00581328" w:rsidRPr="00F11B7B">
        <w:rPr>
          <w:rFonts w:cs="Arial"/>
          <w:b w:val="0"/>
          <w:sz w:val="21"/>
          <w:szCs w:val="21"/>
        </w:rPr>
        <w:t xml:space="preserve"> або </w:t>
      </w:r>
      <w:fldSimple w:instr=" REF _Ref22639108 \r \h  \* MERGEFORMAT ">
        <w:r w:rsidR="005D389F" w:rsidRPr="005D389F">
          <w:rPr>
            <w:rFonts w:cs="Arial"/>
            <w:b w:val="0"/>
            <w:sz w:val="21"/>
            <w:szCs w:val="21"/>
          </w:rPr>
          <w:t>6.5</w:t>
        </w:r>
      </w:fldSimple>
      <w:r w:rsidR="00581328" w:rsidRPr="00F11B7B">
        <w:rPr>
          <w:rFonts w:cs="Arial"/>
          <w:b w:val="0"/>
          <w:sz w:val="21"/>
          <w:szCs w:val="21"/>
        </w:rPr>
        <w:t>) в одній складській будівлі або складському приміщенні.</w:t>
      </w:r>
      <w:bookmarkEnd w:id="29"/>
    </w:p>
    <w:p w:rsidR="00581328" w:rsidRPr="00F11B7B" w:rsidRDefault="00F13765" w:rsidP="0029001C">
      <w:pPr>
        <w:pStyle w:val="2"/>
        <w:spacing w:line="288" w:lineRule="auto"/>
        <w:ind w:left="-567" w:right="284" w:firstLine="425"/>
        <w:jc w:val="both"/>
        <w:rPr>
          <w:rFonts w:cs="Arial"/>
          <w:b w:val="0"/>
          <w:sz w:val="21"/>
          <w:szCs w:val="21"/>
        </w:rPr>
      </w:pPr>
      <w:bookmarkStart w:id="30" w:name="_Ref52961258"/>
      <w:r>
        <w:rPr>
          <w:rFonts w:cs="Arial"/>
          <w:b w:val="0"/>
          <w:sz w:val="21"/>
          <w:szCs w:val="21"/>
        </w:rPr>
        <w:t xml:space="preserve"> </w:t>
      </w:r>
      <w:r w:rsidR="00581328" w:rsidRPr="00F11B7B">
        <w:rPr>
          <w:rFonts w:cs="Arial"/>
          <w:b w:val="0"/>
          <w:sz w:val="21"/>
          <w:szCs w:val="21"/>
        </w:rPr>
        <w:t xml:space="preserve">Площа протипожежного відсіку підвального поверху не повинна перевищувати </w:t>
      </w:r>
      <w:r w:rsidR="005D389F" w:rsidRPr="005D389F">
        <w:rPr>
          <w:rFonts w:cs="Arial"/>
          <w:b w:val="0"/>
          <w:sz w:val="21"/>
          <w:szCs w:val="21"/>
          <w:lang w:val="ru-RU"/>
        </w:rPr>
        <w:t xml:space="preserve">   </w:t>
      </w:r>
      <w:r w:rsidR="00581328" w:rsidRPr="00F11B7B">
        <w:rPr>
          <w:rFonts w:cs="Arial"/>
          <w:b w:val="0"/>
          <w:sz w:val="21"/>
          <w:szCs w:val="21"/>
        </w:rPr>
        <w:t>1000 м</w:t>
      </w:r>
      <w:r w:rsidR="00581328" w:rsidRPr="00F11B7B">
        <w:rPr>
          <w:rFonts w:cs="Arial"/>
          <w:b w:val="0"/>
          <w:sz w:val="21"/>
          <w:szCs w:val="21"/>
          <w:vertAlign w:val="superscript"/>
        </w:rPr>
        <w:t>2</w:t>
      </w:r>
      <w:r w:rsidR="00581328" w:rsidRPr="00F11B7B">
        <w:rPr>
          <w:rFonts w:cs="Arial"/>
          <w:b w:val="0"/>
          <w:sz w:val="21"/>
          <w:szCs w:val="21"/>
        </w:rPr>
        <w:t>. При цьому ширина частини від зовнішньої стіни не повинна перевищувати 30 м.</w:t>
      </w:r>
      <w:bookmarkEnd w:id="30"/>
    </w:p>
    <w:p w:rsidR="00581328" w:rsidRPr="00F11B7B" w:rsidRDefault="00581328" w:rsidP="0029001C">
      <w:pPr>
        <w:pStyle w:val="2"/>
        <w:spacing w:line="288" w:lineRule="auto"/>
        <w:ind w:left="-567" w:right="284" w:firstLine="425"/>
        <w:jc w:val="both"/>
        <w:rPr>
          <w:rFonts w:cs="Arial"/>
          <w:b w:val="0"/>
          <w:sz w:val="21"/>
          <w:szCs w:val="21"/>
        </w:rPr>
      </w:pPr>
      <w:r w:rsidRPr="00F11B7B">
        <w:rPr>
          <w:rFonts w:cs="Arial"/>
          <w:b w:val="0"/>
          <w:sz w:val="21"/>
          <w:szCs w:val="21"/>
        </w:rPr>
        <w:t>Багатоповерхові складські будівлі категорій Б та В потрібно проектувати завширшки не більше ніж 60 м.</w:t>
      </w:r>
    </w:p>
    <w:p w:rsidR="00581328" w:rsidRPr="00F11B7B" w:rsidRDefault="00581328" w:rsidP="0029001C">
      <w:pPr>
        <w:pStyle w:val="2"/>
        <w:spacing w:line="288" w:lineRule="auto"/>
        <w:ind w:left="-567" w:right="284" w:firstLine="425"/>
        <w:jc w:val="both"/>
        <w:rPr>
          <w:rFonts w:cs="Arial"/>
          <w:b w:val="0"/>
          <w:sz w:val="21"/>
          <w:szCs w:val="21"/>
        </w:rPr>
      </w:pPr>
      <w:r w:rsidRPr="00F11B7B">
        <w:rPr>
          <w:rFonts w:cs="Arial"/>
          <w:b w:val="0"/>
          <w:sz w:val="21"/>
          <w:szCs w:val="21"/>
        </w:rPr>
        <w:t>Висоту одноповерхових складських будівель IIIа ступеня вогнестійкості слід приймати не більше ніж 25 м, IVа ступеня вогнестійкості – не більше ніж 18 м (від підлоги до низу несучих конструкцій покриття на опорі).</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Площу першого поверху багатоповерхової будівлі допускається приймати за нормами одноповерхової будівлі, якщо перший поверх виділяється в окремий відсік протипожежними перекриттями та стінами 1-го типу. </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Складські приміщення виробничих будівель, призначені для зберігання горючих вантажів або негорючих вантажів в горючій упаковці, потрібно відокремлювати від інших приміщень протипожежними стінами та перекриттями 3-го типу або протипожежними перегородками 1-го типу. Під час зберігання цієї продукції на висотних стелажах (вище 5,5 м) – протипожежними стінами та перекриттями 1-го типу. При цьому склади, що розміщують у виробничих будівлях, необхідно розташовувати біля зовнішніх стін.</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Складські будівлі з висотним стелажним зберіганням потрібно проектувати одноповерховими I, II, ІІІ (за умови виконання вимог до елементів суміщених покриттів як для класу ІІІа) та IIIа ступенів вогнестійкості з клапанами природного димовидалення в покритті або витяжними шахтами для димотепловидалення з урахуванням вимог до приміщень та обладнання складів із висотним стелажним зберіганням згідно з ДБН В 2.5-56.</w:t>
      </w:r>
    </w:p>
    <w:p w:rsidR="00581328" w:rsidRPr="00F11B7B" w:rsidRDefault="00581328" w:rsidP="00C57559">
      <w:pPr>
        <w:pStyle w:val="2"/>
        <w:spacing w:line="288" w:lineRule="auto"/>
        <w:ind w:left="-567" w:right="283" w:firstLine="425"/>
        <w:jc w:val="both"/>
        <w:rPr>
          <w:rFonts w:cs="Arial"/>
          <w:b w:val="0"/>
          <w:sz w:val="21"/>
          <w:szCs w:val="21"/>
        </w:rPr>
      </w:pPr>
      <w:bookmarkStart w:id="31" w:name="_Ref22656991"/>
      <w:r w:rsidRPr="00F11B7B">
        <w:rPr>
          <w:rFonts w:cs="Arial"/>
          <w:b w:val="0"/>
          <w:sz w:val="21"/>
          <w:szCs w:val="21"/>
        </w:rPr>
        <w:t>Приміщення товарознавців, експертів, комірників, бракувальників, обліковців та операторів потрібно відокремлювати від складських приміщень:</w:t>
      </w:r>
      <w:bookmarkEnd w:id="31"/>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категорій А та Б – протипожежними стінами та перекриттями 3-го типу або протипожежними перегородками 1-го типу;</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категорії В – протипожежними перегородками 2-го типу та протипожежними перекриттями 4-го типу;</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xml:space="preserve">- категорії Д – конструкціями, виконаними з негорючих матеріалів (у тому числі засклення, </w:t>
      </w:r>
      <w:r w:rsidRPr="00F11B7B">
        <w:rPr>
          <w:rFonts w:ascii="Arial" w:hAnsi="Arial" w:cs="Arial"/>
          <w:sz w:val="21"/>
          <w:szCs w:val="21"/>
        </w:rPr>
        <w:lastRenderedPageBreak/>
        <w:t>сталевої сітки або профільованих листів</w:t>
      </w:r>
      <w:r w:rsidR="00B025EB">
        <w:rPr>
          <w:rFonts w:ascii="Arial" w:hAnsi="Arial" w:cs="Arial"/>
          <w:sz w:val="21"/>
          <w:szCs w:val="21"/>
        </w:rPr>
        <w:t xml:space="preserve"> </w:t>
      </w:r>
      <w:r w:rsidRPr="00F11B7B">
        <w:rPr>
          <w:rFonts w:ascii="Arial" w:hAnsi="Arial" w:cs="Arial"/>
          <w:sz w:val="21"/>
          <w:szCs w:val="21"/>
        </w:rPr>
        <w:t>за ДСТУ 8802).</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Складські приміщення категорій А та Б не допускається розташовувати у цокольних, підвальних та підземних поверхах.</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Складські приміщення категорій А, Б, В потрібно відокремлювати одне від одного, а також від приміщень категорії Г та Д протипожежними перешкодами:</w:t>
      </w:r>
    </w:p>
    <w:p w:rsidR="00581328" w:rsidRPr="00F11B7B" w:rsidRDefault="00581328" w:rsidP="00C57559">
      <w:pPr>
        <w:spacing w:line="288" w:lineRule="auto"/>
        <w:ind w:left="-567" w:right="284" w:firstLine="425"/>
        <w:jc w:val="both"/>
        <w:rPr>
          <w:rFonts w:ascii="Arial" w:hAnsi="Arial" w:cs="Arial"/>
          <w:sz w:val="21"/>
          <w:szCs w:val="21"/>
        </w:rPr>
      </w:pPr>
      <w:r w:rsidRPr="00F11B7B">
        <w:rPr>
          <w:rFonts w:ascii="Arial" w:hAnsi="Arial" w:cs="Arial"/>
          <w:sz w:val="21"/>
          <w:szCs w:val="21"/>
        </w:rPr>
        <w:t>- для будівель I, ІІ, ІІІ, ІІІа та ІІІб ступенів вогнестійкості – протипожежними стінами та перекриттями 3-го типу або протипожежними перегородками 1-го типу;</w:t>
      </w:r>
    </w:p>
    <w:p w:rsidR="00A62E16" w:rsidRDefault="00581328" w:rsidP="00C57559">
      <w:pPr>
        <w:spacing w:line="288" w:lineRule="auto"/>
        <w:ind w:left="-567" w:right="284" w:firstLine="425"/>
        <w:jc w:val="both"/>
        <w:rPr>
          <w:rFonts w:ascii="Arial" w:hAnsi="Arial" w:cs="Arial"/>
          <w:sz w:val="21"/>
          <w:szCs w:val="21"/>
          <w:lang w:val="ru-RU"/>
        </w:rPr>
      </w:pPr>
      <w:r w:rsidRPr="00F11B7B">
        <w:rPr>
          <w:rFonts w:ascii="Arial" w:hAnsi="Arial" w:cs="Arial"/>
          <w:sz w:val="21"/>
          <w:szCs w:val="21"/>
        </w:rPr>
        <w:t>- для будівель IV, IVа ступенів вогнестійкості – протипожежними перегородками 2-го типу та протипожежними перекриттями 4-го типу.</w:t>
      </w:r>
    </w:p>
    <w:p w:rsidR="00581328" w:rsidRPr="00A62E16" w:rsidRDefault="00581328" w:rsidP="00C57559">
      <w:pPr>
        <w:pStyle w:val="2"/>
        <w:spacing w:line="288" w:lineRule="auto"/>
        <w:ind w:left="-567" w:right="284" w:firstLine="425"/>
        <w:jc w:val="both"/>
        <w:rPr>
          <w:b w:val="0"/>
          <w:sz w:val="21"/>
          <w:szCs w:val="21"/>
        </w:rPr>
      </w:pPr>
      <w:r w:rsidRPr="00A62E16">
        <w:rPr>
          <w:b w:val="0"/>
          <w:sz w:val="21"/>
          <w:szCs w:val="21"/>
        </w:rPr>
        <w:t>В прорізах протипожежних перешкод, що відокремлюють приміщення категорій А, Б від приміщень інших категорій, необхідно влаштовувати протипожежний тамбур-шлюз із підпором повітря під час пожежі.</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Перекриття над підвальними поверхами повинно мати клас вогнестійкості не менше ніж RЕІ 60. </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Евакуаційні коридори потрібно відокремлювати:</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для будівель I, ІІ, ІІІ, ІІІа та ІІІб ступенів вогнестійкості протипожежними перегородками 1-го типу та перекриттям 3-го типу;</w:t>
      </w:r>
    </w:p>
    <w:p w:rsidR="00581328"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для будівель IV, IVа ступенів вогнестійкості – протипожежними перегородками 2-го типу та перекриттям 4-го типу.</w:t>
      </w:r>
      <w:r w:rsidR="00F73090">
        <w:rPr>
          <w:rFonts w:ascii="Arial" w:hAnsi="Arial" w:cs="Arial"/>
          <w:sz w:val="21"/>
          <w:szCs w:val="21"/>
        </w:rPr>
        <w:t xml:space="preserve">  </w:t>
      </w:r>
    </w:p>
    <w:p w:rsidR="009B230C" w:rsidRPr="00F11B7B" w:rsidRDefault="009B230C" w:rsidP="00C57559">
      <w:pPr>
        <w:pStyle w:val="2"/>
        <w:spacing w:line="288" w:lineRule="auto"/>
        <w:ind w:left="-567" w:right="283" w:firstLine="425"/>
        <w:jc w:val="both"/>
        <w:rPr>
          <w:rFonts w:cs="Arial"/>
          <w:b w:val="0"/>
          <w:sz w:val="21"/>
          <w:szCs w:val="21"/>
        </w:rPr>
      </w:pPr>
      <w:r w:rsidRPr="00F11B7B">
        <w:rPr>
          <w:rFonts w:cs="Arial"/>
          <w:b w:val="0"/>
          <w:sz w:val="21"/>
          <w:szCs w:val="21"/>
        </w:rPr>
        <w:t>Евакуаційні виходи не допускається влаштовувати через приміщення категорій А, Б та протипожежні тамбур-шлюзи при цих приміщеннях.</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Евакуаційні виходи з приміщень, що розташовані на антресолях будівель I, ІІ, ІІІ та ІІІа ступенів вогнестійкості, у разі відсутності в таких приміщеннях постійних робочих місць, допускається передбачати на сходи типу С3. Евакуаційні виходи з антресолей, площа яких на будь-якій відмітці перевищує 40% площі поверху, за наявності на них постійних робочих місць, слід передбачати через сходові клітки.</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Допускається передбачати один евакуаційний вихід (без улаштування другого) за таких умов:</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а) із будь-якого поверху будівель I, II ступенів вогнестійкості з кількістю надземних поверхів не більше чотирьох (з умовною висотою не більше</w:t>
      </w:r>
      <w:r w:rsidR="00456CEA">
        <w:rPr>
          <w:rFonts w:ascii="Arial" w:hAnsi="Arial" w:cs="Arial"/>
          <w:sz w:val="21"/>
          <w:szCs w:val="21"/>
        </w:rPr>
        <w:t xml:space="preserve"> ніж </w:t>
      </w:r>
      <w:r w:rsidRPr="00F11B7B">
        <w:rPr>
          <w:rFonts w:ascii="Arial" w:hAnsi="Arial" w:cs="Arial"/>
          <w:sz w:val="21"/>
          <w:szCs w:val="21"/>
        </w:rPr>
        <w:t xml:space="preserve"> 15 м), із приміщеннями категорії Д за кількості працівників у найчисельні</w:t>
      </w:r>
      <w:r w:rsidR="002B016C">
        <w:rPr>
          <w:rFonts w:ascii="Arial" w:hAnsi="Arial" w:cs="Arial"/>
          <w:sz w:val="21"/>
          <w:szCs w:val="21"/>
        </w:rPr>
        <w:t>ші</w:t>
      </w:r>
      <w:r w:rsidRPr="00F11B7B">
        <w:rPr>
          <w:rFonts w:ascii="Arial" w:hAnsi="Arial" w:cs="Arial"/>
          <w:sz w:val="21"/>
          <w:szCs w:val="21"/>
        </w:rPr>
        <w:t xml:space="preserve">й зміні на кожному поверсі не більше п'яти осіб та площі поверху не більше </w:t>
      </w:r>
      <w:r w:rsidR="00456CEA">
        <w:rPr>
          <w:rFonts w:ascii="Arial" w:hAnsi="Arial" w:cs="Arial"/>
          <w:sz w:val="21"/>
          <w:szCs w:val="21"/>
        </w:rPr>
        <w:t xml:space="preserve">ніж </w:t>
      </w:r>
      <w:r w:rsidRPr="00F11B7B">
        <w:rPr>
          <w:rFonts w:ascii="Arial" w:hAnsi="Arial" w:cs="Arial"/>
          <w:sz w:val="21"/>
          <w:szCs w:val="21"/>
        </w:rPr>
        <w:t>300 м</w:t>
      </w:r>
      <w:r w:rsidRPr="00F11B7B">
        <w:rPr>
          <w:rFonts w:ascii="Arial" w:hAnsi="Arial" w:cs="Arial"/>
          <w:sz w:val="21"/>
          <w:szCs w:val="21"/>
          <w:vertAlign w:val="superscript"/>
        </w:rPr>
        <w:t>2</w:t>
      </w:r>
      <w:r w:rsidRPr="00F11B7B">
        <w:rPr>
          <w:rFonts w:ascii="Arial" w:hAnsi="Arial" w:cs="Arial"/>
          <w:sz w:val="21"/>
          <w:szCs w:val="21"/>
        </w:rPr>
        <w:t>;</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б) із приміщення, розташованого на будь-якому поверсі (крім підвального та цокольного), якщо цей вихід веде до двох евакуаційних виходів із поверху, відстань від найвіддален</w:t>
      </w:r>
      <w:r w:rsidR="00456CEA">
        <w:rPr>
          <w:rFonts w:ascii="Arial" w:hAnsi="Arial" w:cs="Arial"/>
          <w:sz w:val="21"/>
          <w:szCs w:val="21"/>
        </w:rPr>
        <w:t>іш</w:t>
      </w:r>
      <w:r w:rsidRPr="00F11B7B">
        <w:rPr>
          <w:rFonts w:ascii="Arial" w:hAnsi="Arial" w:cs="Arial"/>
          <w:sz w:val="21"/>
          <w:szCs w:val="21"/>
        </w:rPr>
        <w:t>ого робочого місця до виходу з приміщення не перевищує 25 м та кількість працівників у найчис</w:t>
      </w:r>
      <w:r w:rsidR="00456CEA">
        <w:rPr>
          <w:rFonts w:ascii="Arial" w:hAnsi="Arial" w:cs="Arial"/>
          <w:sz w:val="21"/>
          <w:szCs w:val="21"/>
        </w:rPr>
        <w:t>ленніш</w:t>
      </w:r>
      <w:r w:rsidRPr="00F11B7B">
        <w:rPr>
          <w:rFonts w:ascii="Arial" w:hAnsi="Arial" w:cs="Arial"/>
          <w:sz w:val="21"/>
          <w:szCs w:val="21"/>
        </w:rPr>
        <w:t>ій зміні не перевищує:</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5 осіб – у приміщенні категорій А, Б;</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25 осіб – у приміщенні категорії В;</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50 осіб – у приміщенні категорій Д;</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в) з одноповерхових будівель категорій А та Б площею не більше</w:t>
      </w:r>
      <w:r w:rsidR="00456CEA">
        <w:rPr>
          <w:rFonts w:ascii="Arial" w:hAnsi="Arial" w:cs="Arial"/>
          <w:sz w:val="21"/>
          <w:szCs w:val="21"/>
        </w:rPr>
        <w:t xml:space="preserve"> ніж</w:t>
      </w:r>
      <w:r w:rsidRPr="00F11B7B">
        <w:rPr>
          <w:rFonts w:ascii="Arial" w:hAnsi="Arial" w:cs="Arial"/>
          <w:sz w:val="21"/>
          <w:szCs w:val="21"/>
        </w:rPr>
        <w:t xml:space="preserve"> 54 м</w:t>
      </w:r>
      <w:r w:rsidRPr="00F11B7B">
        <w:rPr>
          <w:rFonts w:ascii="Arial" w:hAnsi="Arial" w:cs="Arial"/>
          <w:sz w:val="21"/>
          <w:szCs w:val="21"/>
          <w:vertAlign w:val="superscript"/>
        </w:rPr>
        <w:t>2</w:t>
      </w:r>
      <w:r w:rsidRPr="00F11B7B">
        <w:rPr>
          <w:rFonts w:ascii="Arial" w:hAnsi="Arial" w:cs="Arial"/>
          <w:sz w:val="21"/>
          <w:szCs w:val="21"/>
        </w:rPr>
        <w:t xml:space="preserve">, інших категорій – не більше </w:t>
      </w:r>
      <w:r w:rsidR="00456CEA">
        <w:rPr>
          <w:rFonts w:ascii="Arial" w:hAnsi="Arial" w:cs="Arial"/>
          <w:sz w:val="21"/>
          <w:szCs w:val="21"/>
        </w:rPr>
        <w:t xml:space="preserve">ніж </w:t>
      </w:r>
      <w:r w:rsidRPr="00F11B7B">
        <w:rPr>
          <w:rFonts w:ascii="Arial" w:hAnsi="Arial" w:cs="Arial"/>
          <w:sz w:val="21"/>
          <w:szCs w:val="21"/>
        </w:rPr>
        <w:t>108 м</w:t>
      </w:r>
      <w:r w:rsidRPr="00F11B7B">
        <w:rPr>
          <w:rFonts w:ascii="Arial" w:hAnsi="Arial" w:cs="Arial"/>
          <w:sz w:val="21"/>
          <w:szCs w:val="21"/>
          <w:vertAlign w:val="superscript"/>
        </w:rPr>
        <w:t>2</w:t>
      </w:r>
      <w:r w:rsidRPr="00F11B7B">
        <w:rPr>
          <w:rFonts w:ascii="Arial" w:hAnsi="Arial" w:cs="Arial"/>
          <w:sz w:val="21"/>
          <w:szCs w:val="21"/>
        </w:rPr>
        <w:t xml:space="preserve">. При цьому кількість працівників у </w:t>
      </w:r>
      <w:r w:rsidR="00456CEA" w:rsidRPr="00F11B7B">
        <w:rPr>
          <w:rFonts w:ascii="Arial" w:hAnsi="Arial" w:cs="Arial"/>
          <w:sz w:val="21"/>
          <w:szCs w:val="21"/>
        </w:rPr>
        <w:t>найчис</w:t>
      </w:r>
      <w:r w:rsidR="00456CEA">
        <w:rPr>
          <w:rFonts w:ascii="Arial" w:hAnsi="Arial" w:cs="Arial"/>
          <w:sz w:val="21"/>
          <w:szCs w:val="21"/>
        </w:rPr>
        <w:t>ленніш</w:t>
      </w:r>
      <w:r w:rsidR="00456CEA" w:rsidRPr="00F11B7B">
        <w:rPr>
          <w:rFonts w:ascii="Arial" w:hAnsi="Arial" w:cs="Arial"/>
          <w:sz w:val="21"/>
          <w:szCs w:val="21"/>
        </w:rPr>
        <w:t xml:space="preserve">ій </w:t>
      </w:r>
      <w:r w:rsidRPr="00F11B7B">
        <w:rPr>
          <w:rFonts w:ascii="Arial" w:hAnsi="Arial" w:cs="Arial"/>
          <w:sz w:val="21"/>
          <w:szCs w:val="21"/>
        </w:rPr>
        <w:t xml:space="preserve">зміні не повинна перевищувати 5 осіб у будівлях категорій А та Б, 25 осіб – у будівлях категорій В та Д. У зазначених будівлях потрібно передбачати 25 % вікон, що відчиняються назовні без захисних сіток та </w:t>
      </w:r>
      <w:r w:rsidR="00456CEA">
        <w:rPr>
          <w:rFonts w:ascii="Arial" w:hAnsi="Arial" w:cs="Arial"/>
          <w:sz w:val="21"/>
          <w:szCs w:val="21"/>
        </w:rPr>
        <w:t>ґ</w:t>
      </w:r>
      <w:r w:rsidRPr="00F11B7B">
        <w:rPr>
          <w:rFonts w:ascii="Arial" w:hAnsi="Arial" w:cs="Arial"/>
          <w:sz w:val="21"/>
          <w:szCs w:val="21"/>
        </w:rPr>
        <w:t>рат;</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xml:space="preserve">г) із будь-якого поверху (ярусу) багатоповерхових (багатоярусних) будівель IIIa ступеня </w:t>
      </w:r>
      <w:r w:rsidRPr="00F11B7B">
        <w:rPr>
          <w:rFonts w:ascii="Arial" w:hAnsi="Arial" w:cs="Arial"/>
          <w:sz w:val="21"/>
          <w:szCs w:val="21"/>
        </w:rPr>
        <w:lastRenderedPageBreak/>
        <w:t>вогнестійкості категорії Д заввишки від планувальної позначки землі до позначки підлоги верхнього поверху (ярусу) не більше 30 м при площі поверху (ярусу) не більше 300 м</w:t>
      </w:r>
      <w:r w:rsidRPr="00F11B7B">
        <w:rPr>
          <w:rFonts w:ascii="Arial" w:hAnsi="Arial" w:cs="Arial"/>
          <w:sz w:val="21"/>
          <w:szCs w:val="21"/>
          <w:vertAlign w:val="superscript"/>
        </w:rPr>
        <w:t>2</w:t>
      </w:r>
      <w:r w:rsidRPr="00F11B7B">
        <w:rPr>
          <w:rFonts w:ascii="Arial" w:hAnsi="Arial" w:cs="Arial"/>
          <w:sz w:val="21"/>
          <w:szCs w:val="21"/>
        </w:rPr>
        <w:t xml:space="preserve">. При цьому загальна кількість працівників у будівлі в </w:t>
      </w:r>
      <w:r w:rsidR="00456CEA" w:rsidRPr="00F11B7B">
        <w:rPr>
          <w:rFonts w:ascii="Arial" w:hAnsi="Arial" w:cs="Arial"/>
          <w:sz w:val="21"/>
          <w:szCs w:val="21"/>
        </w:rPr>
        <w:t>найчис</w:t>
      </w:r>
      <w:r w:rsidR="00456CEA">
        <w:rPr>
          <w:rFonts w:ascii="Arial" w:hAnsi="Arial" w:cs="Arial"/>
          <w:sz w:val="21"/>
          <w:szCs w:val="21"/>
        </w:rPr>
        <w:t>ленніш</w:t>
      </w:r>
      <w:r w:rsidR="00456CEA" w:rsidRPr="00F11B7B">
        <w:rPr>
          <w:rFonts w:ascii="Arial" w:hAnsi="Arial" w:cs="Arial"/>
          <w:sz w:val="21"/>
          <w:szCs w:val="21"/>
        </w:rPr>
        <w:t xml:space="preserve">ій </w:t>
      </w:r>
      <w:r w:rsidRPr="00F11B7B">
        <w:rPr>
          <w:rFonts w:ascii="Arial" w:hAnsi="Arial" w:cs="Arial"/>
          <w:sz w:val="21"/>
          <w:szCs w:val="21"/>
        </w:rPr>
        <w:t>зміні не повинна перевищувати 5 осіб. Відстань від найбільш віддаленого робочого місця повинна бути не більше</w:t>
      </w:r>
      <w:r w:rsidR="00456CEA">
        <w:rPr>
          <w:rFonts w:ascii="Arial" w:hAnsi="Arial" w:cs="Arial"/>
          <w:sz w:val="21"/>
          <w:szCs w:val="21"/>
        </w:rPr>
        <w:t xml:space="preserve"> ніж </w:t>
      </w:r>
      <w:r w:rsidRPr="00F11B7B">
        <w:rPr>
          <w:rFonts w:ascii="Arial" w:hAnsi="Arial" w:cs="Arial"/>
          <w:sz w:val="21"/>
          <w:szCs w:val="21"/>
        </w:rPr>
        <w:t>25 м.</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Як другий евакуаційний вихід із другого та вищих поверхів будівель з умовною висотою до 26,5 м допускається приймати сходи типу С3, якщо кількість працівників на кожному поверсі (крім першого) у </w:t>
      </w:r>
      <w:r w:rsidR="00456CEA" w:rsidRPr="00456CEA">
        <w:rPr>
          <w:rFonts w:cs="Arial"/>
          <w:b w:val="0"/>
          <w:sz w:val="21"/>
          <w:szCs w:val="21"/>
        </w:rPr>
        <w:t>найчисленнішій</w:t>
      </w:r>
      <w:r w:rsidR="00456CEA" w:rsidRPr="00F11B7B">
        <w:rPr>
          <w:rFonts w:cs="Arial"/>
          <w:b w:val="0"/>
          <w:sz w:val="21"/>
          <w:szCs w:val="21"/>
        </w:rPr>
        <w:t xml:space="preserve"> </w:t>
      </w:r>
      <w:r w:rsidRPr="00F11B7B">
        <w:rPr>
          <w:rFonts w:cs="Arial"/>
          <w:b w:val="0"/>
          <w:sz w:val="21"/>
          <w:szCs w:val="21"/>
        </w:rPr>
        <w:t xml:space="preserve">зміні не перевищує: </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15 осіб – у багатоповерхових будівлях із приміщеннями будь-якої категорії;</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50 осіб – у двоповерхових будівлях із приміщеннями категорії В;</w:t>
      </w:r>
    </w:p>
    <w:p w:rsidR="00FD5864" w:rsidRDefault="00581328" w:rsidP="00FD5864">
      <w:pPr>
        <w:spacing w:line="288" w:lineRule="auto"/>
        <w:ind w:left="-567" w:right="283" w:firstLine="425"/>
        <w:jc w:val="both"/>
        <w:rPr>
          <w:rStyle w:val="20"/>
          <w:lang w:val="ru-RU"/>
        </w:rPr>
      </w:pPr>
      <w:r w:rsidRPr="00F11B7B">
        <w:rPr>
          <w:rFonts w:ascii="Arial" w:hAnsi="Arial" w:cs="Arial"/>
          <w:sz w:val="21"/>
          <w:szCs w:val="21"/>
        </w:rPr>
        <w:t>100 осіб – у двоповерхових будівлях із приміщеннями категорії Д</w:t>
      </w:r>
      <w:r w:rsidRPr="00FD5864">
        <w:rPr>
          <w:rStyle w:val="20"/>
        </w:rPr>
        <w:t>.</w:t>
      </w:r>
    </w:p>
    <w:p w:rsidR="00581328" w:rsidRPr="00FD5864" w:rsidRDefault="00FD5864" w:rsidP="0000619F">
      <w:pPr>
        <w:pStyle w:val="2"/>
        <w:spacing w:before="0" w:line="288" w:lineRule="auto"/>
        <w:ind w:left="-567" w:right="283" w:firstLine="425"/>
        <w:jc w:val="both"/>
        <w:rPr>
          <w:b w:val="0"/>
          <w:sz w:val="21"/>
          <w:szCs w:val="21"/>
        </w:rPr>
      </w:pPr>
      <w:r w:rsidRPr="00FD5864">
        <w:t xml:space="preserve"> </w:t>
      </w:r>
      <w:r w:rsidR="00581328" w:rsidRPr="00FD5864">
        <w:rPr>
          <w:b w:val="0"/>
          <w:sz w:val="21"/>
          <w:szCs w:val="21"/>
        </w:rPr>
        <w:t xml:space="preserve">Із підвалів та цокольних поверхів площею понад 300 м2, а також кожної частини підвального поверху, визначеної у пункті </w:t>
      </w:r>
      <w:fldSimple w:instr=" REF _Ref52961258 \r \h  \* MERGEFORMAT ">
        <w:r w:rsidR="005D389F" w:rsidRPr="00FD5864">
          <w:rPr>
            <w:rStyle w:val="20"/>
            <w:rFonts w:cs="Arial"/>
            <w:b/>
            <w:sz w:val="21"/>
            <w:szCs w:val="21"/>
          </w:rPr>
          <w:t>6.9</w:t>
        </w:r>
      </w:fldSimple>
      <w:r w:rsidR="00581328" w:rsidRPr="00FD5864">
        <w:rPr>
          <w:b w:val="0"/>
          <w:sz w:val="21"/>
          <w:szCs w:val="21"/>
        </w:rPr>
        <w:t xml:space="preserve">, потрібно передбачати не менше двох евакуаційних виходів. Евакуаційні виходи з підвалів із приміщеннями категорії Д допускається проектувати в приміщення зазначеної категорії, що розташовані на першому поверсі. Евакуаційні виходи з підвалів із приміщеннями категорії В треба передбачати назовні безпосередньо або по відокремлених сходових клітках згідно з 7.2.1 ДБН В.1.1-7. </w:t>
      </w:r>
    </w:p>
    <w:p w:rsidR="00581328" w:rsidRPr="00F11B7B" w:rsidRDefault="00581328" w:rsidP="00C57559">
      <w:pPr>
        <w:pStyle w:val="2"/>
        <w:spacing w:line="288" w:lineRule="auto"/>
        <w:ind w:left="-567" w:right="283" w:firstLine="425"/>
        <w:jc w:val="both"/>
        <w:rPr>
          <w:rFonts w:cs="Arial"/>
          <w:b w:val="0"/>
          <w:spacing w:val="2"/>
          <w:sz w:val="21"/>
          <w:szCs w:val="21"/>
        </w:rPr>
      </w:pPr>
      <w:r w:rsidRPr="00F11B7B">
        <w:rPr>
          <w:rFonts w:cs="Arial"/>
          <w:b w:val="0"/>
          <w:sz w:val="21"/>
          <w:szCs w:val="21"/>
        </w:rPr>
        <w:t>Відстань від найвіддален</w:t>
      </w:r>
      <w:r w:rsidR="00456CEA">
        <w:rPr>
          <w:rFonts w:cs="Arial"/>
          <w:b w:val="0"/>
          <w:sz w:val="21"/>
          <w:szCs w:val="21"/>
        </w:rPr>
        <w:t>ішого</w:t>
      </w:r>
      <w:r w:rsidRPr="00F11B7B">
        <w:rPr>
          <w:rFonts w:cs="Arial"/>
          <w:b w:val="0"/>
          <w:sz w:val="21"/>
          <w:szCs w:val="21"/>
        </w:rPr>
        <w:t xml:space="preserve"> робочого місця до найближчого евакуаційного виходу з приміщення не повинна перевищувати значення, наведені в табл</w:t>
      </w:r>
      <w:r w:rsidR="00456CEA">
        <w:rPr>
          <w:rFonts w:cs="Arial"/>
          <w:b w:val="0"/>
          <w:sz w:val="21"/>
          <w:szCs w:val="21"/>
        </w:rPr>
        <w:t>иці</w:t>
      </w:r>
      <w:r w:rsidRPr="00F11B7B">
        <w:rPr>
          <w:rFonts w:cs="Arial"/>
          <w:b w:val="0"/>
          <w:sz w:val="21"/>
          <w:szCs w:val="21"/>
        </w:rPr>
        <w:t xml:space="preserve"> 2, за винятком вимог, зазначених у </w:t>
      </w:r>
      <w:fldSimple w:instr=" REF _Ref22642485 \r \h  \* MERGEFORMAT ">
        <w:r w:rsidR="005D389F" w:rsidRPr="005D389F">
          <w:rPr>
            <w:rFonts w:cs="Arial"/>
            <w:b w:val="0"/>
            <w:sz w:val="21"/>
            <w:szCs w:val="21"/>
          </w:rPr>
          <w:t>6.27</w:t>
        </w:r>
      </w:fldSimple>
      <w:r w:rsidRPr="00F11B7B">
        <w:rPr>
          <w:rFonts w:cs="Arial"/>
          <w:b w:val="0"/>
          <w:sz w:val="21"/>
          <w:szCs w:val="21"/>
        </w:rPr>
        <w:t xml:space="preserve">. </w:t>
      </w:r>
      <w:r w:rsidRPr="00F11B7B">
        <w:rPr>
          <w:rFonts w:cs="Arial"/>
          <w:b w:val="0"/>
          <w:spacing w:val="2"/>
          <w:sz w:val="21"/>
          <w:szCs w:val="21"/>
        </w:rPr>
        <w:t>За наявності проміжних значень об'єму приміщень відстані визначають лінійною інтерполяцією.</w:t>
      </w:r>
    </w:p>
    <w:p w:rsidR="00C35D56" w:rsidRDefault="00581328" w:rsidP="00C57559">
      <w:pPr>
        <w:pStyle w:val="2"/>
        <w:spacing w:line="288" w:lineRule="auto"/>
        <w:ind w:left="-567" w:right="283" w:firstLine="425"/>
        <w:jc w:val="both"/>
        <w:rPr>
          <w:rFonts w:cs="Arial"/>
          <w:b w:val="0"/>
          <w:sz w:val="21"/>
          <w:szCs w:val="21"/>
        </w:rPr>
      </w:pPr>
      <w:bookmarkStart w:id="32" w:name="_Ref22642485"/>
      <w:r w:rsidRPr="00F11B7B">
        <w:rPr>
          <w:rFonts w:cs="Arial"/>
          <w:b w:val="0"/>
          <w:sz w:val="21"/>
          <w:szCs w:val="21"/>
        </w:rPr>
        <w:t>Відстані в таблиці 2 встановлені для приміщень висотою до 6 м (для одноповерхових будівель висоту потрібно приймати до низу несних конструкцій покриття). При висоті приміщень більше ніж 6 м, відстані дозволяється збільшувати: за висоти приміщення 12 м – на 20 %, 18 м – на 30 %, 24 м – на 40 %. При проміжних значеннях висоти приміщень збільшення відстаней визначають лінійною інтерполяцією. У цьому разі значення відстані від найвіддален</w:t>
      </w:r>
      <w:r w:rsidR="00456CEA">
        <w:rPr>
          <w:rFonts w:cs="Arial"/>
          <w:b w:val="0"/>
          <w:sz w:val="21"/>
          <w:szCs w:val="21"/>
        </w:rPr>
        <w:t>іш</w:t>
      </w:r>
      <w:r w:rsidRPr="00F11B7B">
        <w:rPr>
          <w:rFonts w:cs="Arial"/>
          <w:b w:val="0"/>
          <w:sz w:val="21"/>
          <w:szCs w:val="21"/>
        </w:rPr>
        <w:t>ого робочого місця до найближчого евакуаційного виходу повинно бути не більше</w:t>
      </w:r>
      <w:r w:rsidR="00456CEA">
        <w:rPr>
          <w:rFonts w:cs="Arial"/>
          <w:b w:val="0"/>
          <w:sz w:val="21"/>
          <w:szCs w:val="21"/>
        </w:rPr>
        <w:t xml:space="preserve"> ніж</w:t>
      </w:r>
      <w:r w:rsidRPr="00F11B7B">
        <w:rPr>
          <w:rFonts w:cs="Arial"/>
          <w:b w:val="0"/>
          <w:sz w:val="21"/>
          <w:szCs w:val="21"/>
        </w:rPr>
        <w:t xml:space="preserve"> 140 м для приміщень категорій А та Б, та 240 м – для приміщень категорії В.</w:t>
      </w:r>
      <w:bookmarkEnd w:id="32"/>
      <w:r w:rsidRPr="00F11B7B">
        <w:rPr>
          <w:rFonts w:cs="Arial"/>
          <w:b w:val="0"/>
          <w:sz w:val="21"/>
          <w:szCs w:val="21"/>
        </w:rPr>
        <w:t xml:space="preserve"> </w:t>
      </w:r>
    </w:p>
    <w:p w:rsidR="00385ECB" w:rsidRDefault="00385ECB" w:rsidP="00C57559">
      <w:pPr>
        <w:spacing w:line="288" w:lineRule="auto"/>
        <w:ind w:left="-567" w:firstLine="425"/>
        <w:rPr>
          <w:lang w:eastAsia="ru-RU"/>
        </w:rPr>
      </w:pPr>
    </w:p>
    <w:p w:rsidR="00581328" w:rsidRPr="00F11B7B" w:rsidRDefault="00581328" w:rsidP="002B016C">
      <w:pPr>
        <w:spacing w:line="288" w:lineRule="auto"/>
        <w:ind w:left="-567" w:right="283"/>
        <w:jc w:val="both"/>
        <w:rPr>
          <w:rFonts w:ascii="Arial" w:hAnsi="Arial" w:cs="Arial"/>
          <w:spacing w:val="2"/>
          <w:sz w:val="21"/>
          <w:szCs w:val="21"/>
        </w:rPr>
      </w:pPr>
      <w:r w:rsidRPr="00C35D56">
        <w:rPr>
          <w:rFonts w:ascii="Arial" w:hAnsi="Arial" w:cs="Arial"/>
          <w:b/>
          <w:spacing w:val="2"/>
          <w:sz w:val="21"/>
          <w:szCs w:val="21"/>
        </w:rPr>
        <w:t>Таблиця 2</w:t>
      </w:r>
      <w:r w:rsidRPr="00F11B7B">
        <w:rPr>
          <w:rFonts w:ascii="Arial" w:hAnsi="Arial" w:cs="Arial"/>
          <w:spacing w:val="2"/>
          <w:sz w:val="21"/>
          <w:szCs w:val="21"/>
        </w:rPr>
        <w:t xml:space="preserve"> </w:t>
      </w:r>
      <w:r w:rsidRPr="00F11B7B">
        <w:rPr>
          <w:rFonts w:ascii="Arial" w:hAnsi="Arial" w:cs="Arial"/>
          <w:sz w:val="21"/>
          <w:szCs w:val="21"/>
        </w:rPr>
        <w:t xml:space="preserve">– </w:t>
      </w:r>
      <w:r w:rsidRPr="00F11B7B">
        <w:rPr>
          <w:rFonts w:ascii="Arial" w:hAnsi="Arial" w:cs="Arial"/>
          <w:spacing w:val="2"/>
          <w:sz w:val="21"/>
          <w:szCs w:val="21"/>
        </w:rPr>
        <w:t xml:space="preserve">Відстані до найближчого евакуаційного виходу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1701"/>
        <w:gridCol w:w="1418"/>
        <w:gridCol w:w="342"/>
        <w:gridCol w:w="1217"/>
        <w:gridCol w:w="224"/>
        <w:gridCol w:w="1052"/>
      </w:tblGrid>
      <w:tr w:rsidR="00581328" w:rsidRPr="00F11B7B" w:rsidTr="00C41E6D">
        <w:trPr>
          <w:cantSplit/>
          <w:trHeight w:val="20"/>
        </w:trPr>
        <w:tc>
          <w:tcPr>
            <w:tcW w:w="1985" w:type="dxa"/>
            <w:vMerge w:val="restart"/>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Об’єм приміщення, тис. м</w:t>
            </w:r>
            <w:r w:rsidRPr="00F11B7B">
              <w:rPr>
                <w:rFonts w:ascii="Arial" w:hAnsi="Arial" w:cs="Arial"/>
                <w:spacing w:val="2"/>
                <w:sz w:val="21"/>
                <w:szCs w:val="21"/>
                <w:vertAlign w:val="superscript"/>
                <w:lang w:val="uk-UA"/>
              </w:rPr>
              <w:t>3</w:t>
            </w:r>
          </w:p>
        </w:tc>
        <w:tc>
          <w:tcPr>
            <w:tcW w:w="1701" w:type="dxa"/>
            <w:vMerge w:val="restart"/>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 xml:space="preserve">Категорія </w:t>
            </w:r>
            <w:r w:rsidRPr="00F11B7B">
              <w:rPr>
                <w:rFonts w:ascii="Arial" w:hAnsi="Arial" w:cs="Arial"/>
                <w:sz w:val="21"/>
                <w:szCs w:val="21"/>
                <w:lang w:val="uk-UA"/>
              </w:rPr>
              <w:t>складського приміщення</w:t>
            </w:r>
          </w:p>
        </w:tc>
        <w:tc>
          <w:tcPr>
            <w:tcW w:w="1701" w:type="dxa"/>
            <w:vMerge w:val="restart"/>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Ступінь вогнестій</w:t>
            </w:r>
            <w:r w:rsidR="00C41E6D">
              <w:rPr>
                <w:rFonts w:ascii="Arial" w:hAnsi="Arial" w:cs="Arial"/>
                <w:spacing w:val="2"/>
                <w:sz w:val="21"/>
                <w:szCs w:val="21"/>
                <w:lang w:val="uk-UA"/>
              </w:rPr>
              <w:t>-</w:t>
            </w:r>
            <w:r w:rsidRPr="00F11B7B">
              <w:rPr>
                <w:rFonts w:ascii="Arial" w:hAnsi="Arial" w:cs="Arial"/>
                <w:spacing w:val="2"/>
                <w:sz w:val="21"/>
                <w:szCs w:val="21"/>
                <w:lang w:val="uk-UA"/>
              </w:rPr>
              <w:t>кості будівлі</w:t>
            </w:r>
          </w:p>
        </w:tc>
        <w:tc>
          <w:tcPr>
            <w:tcW w:w="4253" w:type="dxa"/>
            <w:gridSpan w:val="5"/>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Відстань, м,</w:t>
            </w:r>
          </w:p>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при щільності людського потоку в загальному проході, осіб/м</w:t>
            </w:r>
            <w:r w:rsidRPr="00F11B7B">
              <w:rPr>
                <w:rFonts w:ascii="Arial" w:hAnsi="Arial" w:cs="Arial"/>
                <w:spacing w:val="2"/>
                <w:sz w:val="21"/>
                <w:szCs w:val="21"/>
                <w:vertAlign w:val="superscript"/>
                <w:lang w:val="uk-UA"/>
              </w:rPr>
              <w:t>2</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ru-RU"/>
              </w:rPr>
            </w:pP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до 1</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понад 1 до 3</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понад 3 до 5</w:t>
            </w:r>
          </w:p>
        </w:tc>
      </w:tr>
      <w:tr w:rsidR="00581328" w:rsidRPr="00F11B7B" w:rsidTr="00C41E6D">
        <w:trPr>
          <w:cantSplit/>
          <w:trHeight w:val="20"/>
        </w:trPr>
        <w:tc>
          <w:tcPr>
            <w:tcW w:w="1985"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До 15</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40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25</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15</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1701" w:type="dxa"/>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pl-PL"/>
              </w:rPr>
              <w:t>I, II,</w:t>
            </w:r>
            <w:r w:rsidRPr="00F11B7B">
              <w:rPr>
                <w:rFonts w:ascii="Arial" w:hAnsi="Arial" w:cs="Arial"/>
                <w:spacing w:val="2"/>
                <w:sz w:val="21"/>
                <w:szCs w:val="21"/>
                <w:lang w:val="uk-UA"/>
              </w:rPr>
              <w:t xml:space="preserve"> ІІІ,</w:t>
            </w:r>
            <w:r w:rsidRPr="00F11B7B">
              <w:rPr>
                <w:rFonts w:ascii="Arial" w:hAnsi="Arial" w:cs="Arial"/>
                <w:spacing w:val="2"/>
                <w:sz w:val="21"/>
                <w:szCs w:val="21"/>
                <w:lang w:val="pl-PL"/>
              </w:rPr>
              <w:t xml:space="preserve"> IIIa,</w:t>
            </w:r>
          </w:p>
        </w:tc>
        <w:tc>
          <w:tcPr>
            <w:tcW w:w="1418" w:type="dxa"/>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100</w:t>
            </w:r>
          </w:p>
        </w:tc>
        <w:tc>
          <w:tcPr>
            <w:tcW w:w="1559" w:type="dxa"/>
            <w:gridSpan w:val="2"/>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60</w:t>
            </w:r>
          </w:p>
        </w:tc>
        <w:tc>
          <w:tcPr>
            <w:tcW w:w="1276" w:type="dxa"/>
            <w:gridSpan w:val="2"/>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40</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tcBorders>
              <w:top w:val="single" w:sz="4" w:space="0" w:color="000000"/>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rPr>
              <w:t>б</w:t>
            </w:r>
            <w:r w:rsidRPr="00F11B7B">
              <w:rPr>
                <w:rFonts w:ascii="Arial" w:hAnsi="Arial" w:cs="Arial"/>
                <w:spacing w:val="2"/>
                <w:sz w:val="21"/>
                <w:szCs w:val="21"/>
                <w:lang w:val="pl-PL"/>
              </w:rPr>
              <w:t>, IV</w:t>
            </w:r>
            <w:r w:rsidRPr="00F11B7B">
              <w:rPr>
                <w:rFonts w:ascii="Arial" w:hAnsi="Arial" w:cs="Arial"/>
                <w:spacing w:val="2"/>
                <w:sz w:val="21"/>
                <w:szCs w:val="21"/>
                <w:lang w:val="uk-UA"/>
              </w:rPr>
              <w:t>,</w:t>
            </w:r>
          </w:p>
        </w:tc>
        <w:tc>
          <w:tcPr>
            <w:tcW w:w="1418" w:type="dxa"/>
            <w:tcBorders>
              <w:top w:val="single" w:sz="4" w:space="0" w:color="000000"/>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70</w:t>
            </w:r>
          </w:p>
        </w:tc>
        <w:tc>
          <w:tcPr>
            <w:tcW w:w="1559" w:type="dxa"/>
            <w:gridSpan w:val="2"/>
            <w:tcBorders>
              <w:top w:val="single" w:sz="4" w:space="0" w:color="000000"/>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40</w:t>
            </w:r>
          </w:p>
        </w:tc>
        <w:tc>
          <w:tcPr>
            <w:tcW w:w="1276" w:type="dxa"/>
            <w:gridSpan w:val="2"/>
            <w:tcBorders>
              <w:top w:val="single" w:sz="4" w:space="0" w:color="000000"/>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30</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uk-UA"/>
              </w:rPr>
              <w:t>V</w:t>
            </w:r>
          </w:p>
        </w:tc>
        <w:tc>
          <w:tcPr>
            <w:tcW w:w="1418" w:type="dxa"/>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50</w:t>
            </w:r>
          </w:p>
        </w:tc>
        <w:tc>
          <w:tcPr>
            <w:tcW w:w="1559" w:type="dxa"/>
            <w:gridSpan w:val="2"/>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30</w:t>
            </w:r>
          </w:p>
        </w:tc>
        <w:tc>
          <w:tcPr>
            <w:tcW w:w="1276" w:type="dxa"/>
            <w:gridSpan w:val="2"/>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20</w:t>
            </w:r>
          </w:p>
        </w:tc>
      </w:tr>
      <w:tr w:rsidR="00581328" w:rsidRPr="00F11B7B" w:rsidTr="00C41E6D">
        <w:trPr>
          <w:cantSplit/>
          <w:trHeight w:val="20"/>
        </w:trPr>
        <w:tc>
          <w:tcPr>
            <w:tcW w:w="1985"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30</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60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35</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25</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1701" w:type="dxa"/>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 II, III, IIIa,</w:t>
            </w:r>
          </w:p>
        </w:tc>
        <w:tc>
          <w:tcPr>
            <w:tcW w:w="1418" w:type="dxa"/>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rPr>
              <w:t>145</w:t>
            </w:r>
          </w:p>
        </w:tc>
        <w:tc>
          <w:tcPr>
            <w:tcW w:w="1559" w:type="dxa"/>
            <w:gridSpan w:val="2"/>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rPr>
              <w:t>85</w:t>
            </w:r>
          </w:p>
        </w:tc>
        <w:tc>
          <w:tcPr>
            <w:tcW w:w="1276" w:type="dxa"/>
            <w:gridSpan w:val="2"/>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rPr>
              <w:t>60</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rPr>
              <w:t>б</w:t>
            </w:r>
            <w:r w:rsidRPr="00F11B7B">
              <w:rPr>
                <w:rFonts w:ascii="Arial" w:hAnsi="Arial" w:cs="Arial"/>
                <w:spacing w:val="2"/>
                <w:sz w:val="21"/>
                <w:szCs w:val="21"/>
                <w:lang w:val="pl-PL"/>
              </w:rPr>
              <w:t>, IV</w:t>
            </w:r>
          </w:p>
        </w:tc>
        <w:tc>
          <w:tcPr>
            <w:tcW w:w="1418" w:type="dxa"/>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lang w:val="uk-UA"/>
              </w:rPr>
              <w:t>100</w:t>
            </w:r>
          </w:p>
        </w:tc>
        <w:tc>
          <w:tcPr>
            <w:tcW w:w="1559" w:type="dxa"/>
            <w:gridSpan w:val="2"/>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lang w:val="uk-UA"/>
              </w:rPr>
              <w:t>60</w:t>
            </w:r>
          </w:p>
        </w:tc>
        <w:tc>
          <w:tcPr>
            <w:tcW w:w="1276" w:type="dxa"/>
            <w:gridSpan w:val="2"/>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lang w:val="uk-UA"/>
              </w:rPr>
              <w:t>40</w:t>
            </w:r>
          </w:p>
        </w:tc>
      </w:tr>
      <w:tr w:rsidR="00581328" w:rsidRPr="00F11B7B" w:rsidTr="00C41E6D">
        <w:trPr>
          <w:cantSplit/>
          <w:trHeight w:val="20"/>
        </w:trPr>
        <w:tc>
          <w:tcPr>
            <w:tcW w:w="1985"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40</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80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50</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35</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1701" w:type="dxa"/>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 II, III, IIIa</w:t>
            </w:r>
          </w:p>
        </w:tc>
        <w:tc>
          <w:tcPr>
            <w:tcW w:w="1418" w:type="dxa"/>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160</w:t>
            </w:r>
          </w:p>
        </w:tc>
        <w:tc>
          <w:tcPr>
            <w:tcW w:w="1559" w:type="dxa"/>
            <w:gridSpan w:val="2"/>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95</w:t>
            </w:r>
          </w:p>
        </w:tc>
        <w:tc>
          <w:tcPr>
            <w:tcW w:w="1276" w:type="dxa"/>
            <w:gridSpan w:val="2"/>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65</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1418" w:type="dxa"/>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110</w:t>
            </w:r>
          </w:p>
        </w:tc>
        <w:tc>
          <w:tcPr>
            <w:tcW w:w="1559" w:type="dxa"/>
            <w:gridSpan w:val="2"/>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65</w:t>
            </w:r>
          </w:p>
        </w:tc>
        <w:tc>
          <w:tcPr>
            <w:tcW w:w="1276" w:type="dxa"/>
            <w:gridSpan w:val="2"/>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45</w:t>
            </w:r>
          </w:p>
        </w:tc>
      </w:tr>
      <w:tr w:rsidR="00581328" w:rsidRPr="00F11B7B" w:rsidTr="00C41E6D">
        <w:trPr>
          <w:cantSplit/>
          <w:trHeight w:val="20"/>
        </w:trPr>
        <w:tc>
          <w:tcPr>
            <w:tcW w:w="1985"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50</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120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70</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50</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180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105</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75</w:t>
            </w:r>
          </w:p>
        </w:tc>
      </w:tr>
      <w:tr w:rsidR="00581328" w:rsidRPr="00F11B7B" w:rsidTr="00C41E6D">
        <w:trPr>
          <w:cantSplit/>
          <w:trHeight w:val="20"/>
        </w:trPr>
        <w:tc>
          <w:tcPr>
            <w:tcW w:w="1985"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lastRenderedPageBreak/>
              <w:t>60 та більше</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А, Б</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I, 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140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85</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60</w:t>
            </w:r>
          </w:p>
        </w:tc>
      </w:tr>
      <w:tr w:rsidR="00581328" w:rsidRPr="00F11B7B" w:rsidTr="00C41E6D">
        <w:trPr>
          <w:cantSplit/>
          <w:trHeight w:val="20"/>
        </w:trPr>
        <w:tc>
          <w:tcPr>
            <w:tcW w:w="1985"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60</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200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110</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85</w:t>
            </w:r>
          </w:p>
        </w:tc>
      </w:tr>
      <w:tr w:rsidR="00581328" w:rsidRPr="00F11B7B" w:rsidTr="00C41E6D">
        <w:trPr>
          <w:cantSplit/>
          <w:trHeight w:val="20"/>
        </w:trPr>
        <w:tc>
          <w:tcPr>
            <w:tcW w:w="1985"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 xml:space="preserve">80 </w:t>
            </w:r>
            <w:r w:rsidRPr="00F11B7B">
              <w:rPr>
                <w:rFonts w:ascii="Arial" w:hAnsi="Arial" w:cs="Arial"/>
                <w:spacing w:val="2"/>
                <w:sz w:val="21"/>
                <w:szCs w:val="21"/>
                <w:lang w:val="uk-UA"/>
              </w:rPr>
              <w:t>та більше</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240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140</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100</w:t>
            </w:r>
          </w:p>
        </w:tc>
      </w:tr>
      <w:tr w:rsidR="00581328" w:rsidRPr="00F11B7B" w:rsidTr="00C41E6D">
        <w:trPr>
          <w:cantSplit/>
          <w:trHeight w:val="20"/>
        </w:trPr>
        <w:tc>
          <w:tcPr>
            <w:tcW w:w="1985"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Незалежно від об’єму</w:t>
            </w:r>
          </w:p>
        </w:tc>
        <w:tc>
          <w:tcPr>
            <w:tcW w:w="1701"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Д</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I, II, III, IIIa</w:t>
            </w:r>
          </w:p>
        </w:tc>
        <w:tc>
          <w:tcPr>
            <w:tcW w:w="4253" w:type="dxa"/>
            <w:gridSpan w:val="5"/>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не обмежується</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IIIб, IV</w:t>
            </w:r>
          </w:p>
        </w:tc>
        <w:tc>
          <w:tcPr>
            <w:tcW w:w="1760"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160</w:t>
            </w:r>
          </w:p>
        </w:tc>
        <w:tc>
          <w:tcPr>
            <w:tcW w:w="1441"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95</w:t>
            </w:r>
          </w:p>
        </w:tc>
        <w:tc>
          <w:tcPr>
            <w:tcW w:w="1052"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65</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V</w:t>
            </w:r>
          </w:p>
        </w:tc>
        <w:tc>
          <w:tcPr>
            <w:tcW w:w="1760"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120</w:t>
            </w:r>
          </w:p>
        </w:tc>
        <w:tc>
          <w:tcPr>
            <w:tcW w:w="1441"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70</w:t>
            </w:r>
          </w:p>
        </w:tc>
        <w:tc>
          <w:tcPr>
            <w:tcW w:w="1052"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50</w:t>
            </w:r>
          </w:p>
        </w:tc>
      </w:tr>
      <w:tr w:rsidR="00581328" w:rsidRPr="00F11B7B" w:rsidTr="00456CEA">
        <w:trPr>
          <w:cantSplit/>
          <w:trHeight w:val="20"/>
        </w:trPr>
        <w:tc>
          <w:tcPr>
            <w:tcW w:w="9640" w:type="dxa"/>
            <w:gridSpan w:val="8"/>
            <w:shd w:val="clear" w:color="auto" w:fill="auto"/>
          </w:tcPr>
          <w:p w:rsidR="00581328" w:rsidRPr="00385ECB" w:rsidRDefault="00581328" w:rsidP="002B016C">
            <w:pPr>
              <w:pStyle w:val="unformattext"/>
              <w:spacing w:before="0" w:beforeAutospacing="0" w:after="0" w:afterAutospacing="0" w:line="288" w:lineRule="auto"/>
              <w:ind w:right="283"/>
              <w:jc w:val="both"/>
              <w:textAlignment w:val="baseline"/>
              <w:rPr>
                <w:rFonts w:ascii="Arial" w:hAnsi="Arial" w:cs="Arial"/>
                <w:spacing w:val="2"/>
                <w:sz w:val="19"/>
                <w:szCs w:val="19"/>
                <w:lang w:val="uk-UA"/>
              </w:rPr>
            </w:pPr>
            <w:r w:rsidRPr="00385ECB">
              <w:rPr>
                <w:rFonts w:ascii="Arial" w:hAnsi="Arial" w:cs="Arial"/>
                <w:b/>
                <w:spacing w:val="2"/>
                <w:sz w:val="19"/>
                <w:szCs w:val="19"/>
                <w:lang w:val="uk-UA"/>
              </w:rPr>
              <w:t>Примітка 1</w:t>
            </w:r>
            <w:r w:rsidRPr="00385ECB">
              <w:rPr>
                <w:rFonts w:ascii="Arial" w:hAnsi="Arial" w:cs="Arial"/>
                <w:spacing w:val="2"/>
                <w:sz w:val="19"/>
                <w:szCs w:val="19"/>
                <w:lang w:val="uk-UA"/>
              </w:rPr>
              <w:t>. Щільність людського потоку визначається згідно з ДСТУ 8828.</w:t>
            </w:r>
          </w:p>
          <w:p w:rsidR="00581328" w:rsidRPr="00F11B7B" w:rsidRDefault="00581328" w:rsidP="002B016C">
            <w:pPr>
              <w:pStyle w:val="unformattext"/>
              <w:spacing w:before="0" w:beforeAutospacing="0" w:after="0" w:afterAutospacing="0" w:line="288" w:lineRule="auto"/>
              <w:ind w:right="283"/>
              <w:jc w:val="both"/>
              <w:textAlignment w:val="baseline"/>
              <w:rPr>
                <w:rFonts w:ascii="Arial" w:hAnsi="Arial" w:cs="Arial"/>
                <w:spacing w:val="2"/>
                <w:sz w:val="21"/>
                <w:szCs w:val="21"/>
                <w:lang w:val="uk-UA"/>
              </w:rPr>
            </w:pPr>
            <w:r w:rsidRPr="00385ECB">
              <w:rPr>
                <w:rFonts w:ascii="Arial" w:hAnsi="Arial" w:cs="Arial"/>
                <w:b/>
                <w:spacing w:val="2"/>
                <w:sz w:val="19"/>
                <w:szCs w:val="19"/>
                <w:lang w:val="uk-UA"/>
              </w:rPr>
              <w:t>Примітка 2</w:t>
            </w:r>
            <w:r w:rsidRPr="00385ECB">
              <w:rPr>
                <w:rFonts w:ascii="Arial" w:hAnsi="Arial" w:cs="Arial"/>
                <w:spacing w:val="2"/>
                <w:sz w:val="19"/>
                <w:szCs w:val="19"/>
                <w:lang w:val="uk-UA"/>
              </w:rPr>
              <w:t>.</w:t>
            </w:r>
            <w:r w:rsidRPr="00385ECB">
              <w:rPr>
                <w:rFonts w:ascii="Arial" w:hAnsi="Arial" w:cs="Arial"/>
                <w:i/>
                <w:sz w:val="19"/>
                <w:szCs w:val="19"/>
                <w:lang w:val="uk-UA"/>
              </w:rPr>
              <w:t> </w:t>
            </w:r>
            <w:r w:rsidRPr="00385ECB">
              <w:rPr>
                <w:rFonts w:ascii="Arial" w:hAnsi="Arial" w:cs="Arial"/>
                <w:spacing w:val="2"/>
                <w:sz w:val="19"/>
                <w:szCs w:val="19"/>
                <w:lang w:val="uk-UA"/>
              </w:rPr>
              <w:t>Відстані для приміщень категорій А і Б встановлені з врахуванням розливу легкозаймистих або горючих рідин на площі 50 м</w:t>
            </w:r>
            <w:r w:rsidRPr="00385ECB">
              <w:rPr>
                <w:rFonts w:ascii="Arial" w:hAnsi="Arial" w:cs="Arial"/>
                <w:spacing w:val="2"/>
                <w:sz w:val="19"/>
                <w:szCs w:val="19"/>
                <w:vertAlign w:val="superscript"/>
                <w:lang w:val="uk-UA"/>
              </w:rPr>
              <w:t>2</w:t>
            </w:r>
            <w:r w:rsidRPr="00385ECB">
              <w:rPr>
                <w:rFonts w:ascii="Arial" w:hAnsi="Arial" w:cs="Arial"/>
                <w:spacing w:val="2"/>
                <w:sz w:val="19"/>
                <w:szCs w:val="19"/>
                <w:lang w:val="uk-UA"/>
              </w:rPr>
              <w:t>. При інших значеннях площі можливого розливу вказані в таблиці 2 відстані слід множити на коефіцієнт 50/F, де F – площа можливого розливу, визначена в технологічній частині проекту.</w:t>
            </w:r>
          </w:p>
        </w:tc>
      </w:tr>
    </w:tbl>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Відстань від найвіддален</w:t>
      </w:r>
      <w:r w:rsidR="00C41E6D">
        <w:rPr>
          <w:rFonts w:cs="Arial"/>
          <w:b w:val="0"/>
          <w:sz w:val="21"/>
          <w:szCs w:val="21"/>
        </w:rPr>
        <w:t>іш</w:t>
      </w:r>
      <w:r w:rsidRPr="00F11B7B">
        <w:rPr>
          <w:rFonts w:cs="Arial"/>
          <w:b w:val="0"/>
          <w:sz w:val="21"/>
          <w:szCs w:val="21"/>
        </w:rPr>
        <w:t>ого робочого місця до найближчого евакуаційног</w:t>
      </w:r>
      <w:r w:rsidR="00C41E6D">
        <w:rPr>
          <w:rFonts w:cs="Arial"/>
          <w:b w:val="0"/>
          <w:sz w:val="21"/>
          <w:szCs w:val="21"/>
        </w:rPr>
        <w:t>о</w:t>
      </w:r>
      <w:r w:rsidRPr="00F11B7B">
        <w:rPr>
          <w:rFonts w:cs="Arial"/>
          <w:b w:val="0"/>
          <w:sz w:val="21"/>
          <w:szCs w:val="21"/>
        </w:rPr>
        <w:t xml:space="preserve"> виходу з одноповерхових чи двоповерхових будівель IVа ступеня вогнестійкості з горючим полімерним утепленням слід приймати не більше:</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50 м - для приміщень категорії В одноповерхових будівель;</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80 м - для приміщень категорії Д одноповерхових будівель;</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40 м - для приміщень категорії В двоповерхових будівель;</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60 м - для приміщень категорії Д двоповерхових будівель;</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Допускається збільшувати вказані відстані на 50% у випадках, коли площа не зайнятої стелажами та обладнанням підлоги приміщень становить більше ніж 75 м</w:t>
      </w:r>
      <w:r w:rsidRPr="00F11B7B">
        <w:rPr>
          <w:rFonts w:ascii="Arial" w:hAnsi="Arial" w:cs="Arial"/>
          <w:sz w:val="21"/>
          <w:szCs w:val="21"/>
          <w:vertAlign w:val="superscript"/>
        </w:rPr>
        <w:t>2</w:t>
      </w:r>
      <w:r w:rsidRPr="00F11B7B">
        <w:rPr>
          <w:rFonts w:ascii="Arial" w:hAnsi="Arial" w:cs="Arial"/>
          <w:sz w:val="21"/>
          <w:szCs w:val="21"/>
        </w:rPr>
        <w:t xml:space="preserve"> на одного працівника в </w:t>
      </w:r>
      <w:r w:rsidR="00C41E6D" w:rsidRPr="00F11B7B">
        <w:rPr>
          <w:rFonts w:ascii="Arial" w:hAnsi="Arial" w:cs="Arial"/>
          <w:sz w:val="21"/>
          <w:szCs w:val="21"/>
        </w:rPr>
        <w:t>найчис</w:t>
      </w:r>
      <w:r w:rsidR="00C41E6D">
        <w:rPr>
          <w:rFonts w:ascii="Arial" w:hAnsi="Arial" w:cs="Arial"/>
          <w:sz w:val="21"/>
          <w:szCs w:val="21"/>
        </w:rPr>
        <w:t>ленніш</w:t>
      </w:r>
      <w:r w:rsidR="00C41E6D" w:rsidRPr="00F11B7B">
        <w:rPr>
          <w:rFonts w:ascii="Arial" w:hAnsi="Arial" w:cs="Arial"/>
          <w:sz w:val="21"/>
          <w:szCs w:val="21"/>
        </w:rPr>
        <w:t xml:space="preserve">ій </w:t>
      </w:r>
      <w:r w:rsidRPr="00F11B7B">
        <w:rPr>
          <w:rFonts w:ascii="Arial" w:hAnsi="Arial" w:cs="Arial"/>
          <w:sz w:val="21"/>
          <w:szCs w:val="21"/>
        </w:rPr>
        <w:t>зміні.</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xml:space="preserve">В одноповерхових будівлях з приміщеннями категорії В і Д при неможливості дотримання вказаних відстаней, евакуаційні виходи необхідно розміщувати в зовнішніх стінах по периметру будівлі через кожні 72 м. Ширину сходового маршу в залежності від кількості людей, що евакуюються по ній з другого поверху, а також ширина дверей, коридорів чи проходів на шляхах евакуації слід приймати з розрахунку 0,6 м на 100 осіб. </w:t>
      </w:r>
    </w:p>
    <w:p w:rsidR="00581328"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Відстань по коридору від дверей найвіддален</w:t>
      </w:r>
      <w:r w:rsidR="00C41E6D">
        <w:rPr>
          <w:rFonts w:cs="Arial"/>
          <w:b w:val="0"/>
          <w:sz w:val="21"/>
          <w:szCs w:val="21"/>
        </w:rPr>
        <w:t>іш</w:t>
      </w:r>
      <w:r w:rsidRPr="00F11B7B">
        <w:rPr>
          <w:rFonts w:cs="Arial"/>
          <w:b w:val="0"/>
          <w:sz w:val="21"/>
          <w:szCs w:val="21"/>
        </w:rPr>
        <w:t>ого приміщення до найближчого виходу назовні або в сходову клітку не повинна перевищувати значень, наведених у таблиці 3. Щільність людського потоку визначається згідно з ДСТУ 8828.</w:t>
      </w:r>
    </w:p>
    <w:p w:rsidR="00581328" w:rsidRDefault="00581328" w:rsidP="002B016C">
      <w:pPr>
        <w:pStyle w:val="unformattext"/>
        <w:shd w:val="clear" w:color="auto" w:fill="FFFFFF"/>
        <w:spacing w:before="0" w:beforeAutospacing="0" w:after="0" w:afterAutospacing="0" w:line="288" w:lineRule="auto"/>
        <w:ind w:left="851" w:right="283" w:hanging="1418"/>
        <w:jc w:val="both"/>
        <w:textAlignment w:val="baseline"/>
        <w:rPr>
          <w:rFonts w:ascii="Arial" w:hAnsi="Arial" w:cs="Arial"/>
          <w:sz w:val="21"/>
          <w:szCs w:val="21"/>
          <w:lang w:val="uk-UA"/>
        </w:rPr>
      </w:pPr>
      <w:r w:rsidRPr="00783D9A">
        <w:rPr>
          <w:rFonts w:ascii="Arial" w:hAnsi="Arial" w:cs="Arial"/>
          <w:b/>
          <w:spacing w:val="2"/>
          <w:sz w:val="21"/>
          <w:szCs w:val="21"/>
          <w:lang w:val="ru-RU"/>
        </w:rPr>
        <w:t>Таблиця 3</w:t>
      </w:r>
      <w:r w:rsidRPr="00F11B7B">
        <w:rPr>
          <w:rFonts w:ascii="Arial" w:hAnsi="Arial" w:cs="Arial"/>
          <w:spacing w:val="2"/>
          <w:sz w:val="21"/>
          <w:szCs w:val="21"/>
          <w:lang w:val="ru-RU"/>
        </w:rPr>
        <w:t xml:space="preserve"> </w:t>
      </w:r>
      <w:r w:rsidRPr="00F11B7B">
        <w:rPr>
          <w:rFonts w:ascii="Arial" w:hAnsi="Arial" w:cs="Arial"/>
          <w:sz w:val="21"/>
          <w:szCs w:val="21"/>
          <w:lang w:val="ru-RU"/>
        </w:rPr>
        <w:t xml:space="preserve">– </w:t>
      </w:r>
      <w:r w:rsidRPr="00F11B7B">
        <w:rPr>
          <w:rFonts w:ascii="Arial" w:hAnsi="Arial" w:cs="Arial"/>
          <w:sz w:val="21"/>
          <w:szCs w:val="21"/>
          <w:lang w:val="uk-UA"/>
        </w:rPr>
        <w:t>Відстань по коридору від дверей найбільш віддаленого приміщення до найближчого виходу назовні або в сходову клітку</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418"/>
        <w:gridCol w:w="1701"/>
        <w:gridCol w:w="1134"/>
        <w:gridCol w:w="1275"/>
        <w:gridCol w:w="1276"/>
        <w:gridCol w:w="1275"/>
      </w:tblGrid>
      <w:tr w:rsidR="00F73090" w:rsidRPr="00F11B7B" w:rsidTr="00323C1E">
        <w:trPr>
          <w:trHeight w:val="20"/>
        </w:trPr>
        <w:tc>
          <w:tcPr>
            <w:tcW w:w="1560" w:type="dxa"/>
            <w:vMerge w:val="restart"/>
            <w:shd w:val="clear" w:color="auto" w:fill="auto"/>
            <w:vAlign w:val="center"/>
          </w:tcPr>
          <w:p w:rsidR="00581328" w:rsidRPr="00F11B7B" w:rsidRDefault="00581328" w:rsidP="002B016C">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Розташування виходу</w:t>
            </w:r>
          </w:p>
        </w:tc>
        <w:tc>
          <w:tcPr>
            <w:tcW w:w="1418" w:type="dxa"/>
            <w:vMerge w:val="restart"/>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 xml:space="preserve">Категорія </w:t>
            </w:r>
            <w:r w:rsidRPr="00F11B7B">
              <w:rPr>
                <w:rFonts w:ascii="Arial" w:hAnsi="Arial" w:cs="Arial"/>
                <w:sz w:val="21"/>
                <w:szCs w:val="21"/>
                <w:lang w:val="uk-UA"/>
              </w:rPr>
              <w:t>складського приміщення</w:t>
            </w:r>
          </w:p>
        </w:tc>
        <w:tc>
          <w:tcPr>
            <w:tcW w:w="1701" w:type="dxa"/>
            <w:vMerge w:val="restart"/>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Ступінь вогне</w:t>
            </w:r>
            <w:r w:rsidR="00F73090">
              <w:rPr>
                <w:rFonts w:ascii="Arial" w:hAnsi="Arial" w:cs="Arial"/>
                <w:spacing w:val="2"/>
                <w:sz w:val="21"/>
                <w:szCs w:val="21"/>
                <w:lang w:val="uk-UA"/>
              </w:rPr>
              <w:t>-</w:t>
            </w:r>
            <w:r w:rsidRPr="00F11B7B">
              <w:rPr>
                <w:rFonts w:ascii="Arial" w:hAnsi="Arial" w:cs="Arial"/>
                <w:spacing w:val="2"/>
                <w:sz w:val="21"/>
                <w:szCs w:val="21"/>
                <w:lang w:val="uk-UA"/>
              </w:rPr>
              <w:t>стійкості будівлі</w:t>
            </w:r>
          </w:p>
        </w:tc>
        <w:tc>
          <w:tcPr>
            <w:tcW w:w="4960" w:type="dxa"/>
            <w:gridSpan w:val="4"/>
            <w:shd w:val="clear" w:color="auto" w:fill="auto"/>
            <w:vAlign w:val="center"/>
          </w:tcPr>
          <w:p w:rsidR="00581328" w:rsidRPr="00F11B7B" w:rsidRDefault="00581328" w:rsidP="00A52BE6">
            <w:pPr>
              <w:pStyle w:val="unformattext"/>
              <w:spacing w:before="0" w:beforeAutospacing="0" w:after="0" w:afterAutospacing="0" w:line="288" w:lineRule="auto"/>
              <w:ind w:right="-108" w:hanging="142"/>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Відстань по коридору, м,</w:t>
            </w:r>
          </w:p>
          <w:p w:rsidR="00581328" w:rsidRPr="00F11B7B" w:rsidRDefault="00581328" w:rsidP="00A52BE6">
            <w:pPr>
              <w:pStyle w:val="unformattext"/>
              <w:spacing w:before="0" w:beforeAutospacing="0" w:after="0" w:afterAutospacing="0" w:line="288" w:lineRule="auto"/>
              <w:ind w:right="-108" w:hanging="142"/>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до виходу назовні або в найближчу сходову клітку при щільності людського потоку в коридорі, осіб/м</w:t>
            </w:r>
            <w:r w:rsidRPr="00F11B7B">
              <w:rPr>
                <w:rFonts w:ascii="Arial" w:hAnsi="Arial" w:cs="Arial"/>
                <w:spacing w:val="2"/>
                <w:sz w:val="21"/>
                <w:szCs w:val="21"/>
                <w:vertAlign w:val="superscript"/>
                <w:lang w:val="uk-UA"/>
              </w:rPr>
              <w:t>2</w:t>
            </w:r>
          </w:p>
        </w:tc>
      </w:tr>
      <w:tr w:rsidR="00323C1E" w:rsidRPr="00F11B7B" w:rsidTr="00323C1E">
        <w:trPr>
          <w:trHeight w:val="949"/>
        </w:trPr>
        <w:tc>
          <w:tcPr>
            <w:tcW w:w="1560"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p>
        </w:tc>
        <w:tc>
          <w:tcPr>
            <w:tcW w:w="1418"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p>
        </w:tc>
        <w:tc>
          <w:tcPr>
            <w:tcW w:w="1701"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p>
        </w:tc>
        <w:tc>
          <w:tcPr>
            <w:tcW w:w="1134"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до 2</w:t>
            </w:r>
          </w:p>
        </w:tc>
        <w:tc>
          <w:tcPr>
            <w:tcW w:w="1275"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понад 2 до 3</w:t>
            </w:r>
          </w:p>
        </w:tc>
        <w:tc>
          <w:tcPr>
            <w:tcW w:w="1276"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понад 3 до 4</w:t>
            </w:r>
          </w:p>
        </w:tc>
        <w:tc>
          <w:tcPr>
            <w:tcW w:w="1275"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понад 4 до 5</w:t>
            </w:r>
          </w:p>
        </w:tc>
      </w:tr>
      <w:tr w:rsidR="00323C1E" w:rsidRPr="00F11B7B" w:rsidTr="00323C1E">
        <w:trPr>
          <w:trHeight w:val="227"/>
        </w:trPr>
        <w:tc>
          <w:tcPr>
            <w:tcW w:w="1560" w:type="dxa"/>
            <w:vMerge w:val="restart"/>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Між двома виходами назовні або сходови</w:t>
            </w:r>
            <w:r w:rsidR="00F73090">
              <w:rPr>
                <w:rFonts w:ascii="Arial" w:hAnsi="Arial" w:cs="Arial"/>
                <w:spacing w:val="2"/>
                <w:sz w:val="21"/>
                <w:szCs w:val="21"/>
                <w:lang w:val="uk-UA"/>
              </w:rPr>
              <w:t>-</w:t>
            </w:r>
            <w:r w:rsidRPr="00F11B7B">
              <w:rPr>
                <w:rFonts w:ascii="Arial" w:hAnsi="Arial" w:cs="Arial"/>
                <w:spacing w:val="2"/>
                <w:sz w:val="21"/>
                <w:szCs w:val="21"/>
                <w:lang w:val="uk-UA"/>
              </w:rPr>
              <w:t>ми клітками</w:t>
            </w:r>
          </w:p>
        </w:tc>
        <w:tc>
          <w:tcPr>
            <w:tcW w:w="1418"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А, Б</w:t>
            </w:r>
          </w:p>
        </w:tc>
        <w:tc>
          <w:tcPr>
            <w:tcW w:w="1701"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I, II, IIIa</w:t>
            </w:r>
          </w:p>
        </w:tc>
        <w:tc>
          <w:tcPr>
            <w:tcW w:w="1134"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60</w:t>
            </w:r>
          </w:p>
        </w:tc>
        <w:tc>
          <w:tcPr>
            <w:tcW w:w="1275"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50</w:t>
            </w:r>
          </w:p>
        </w:tc>
        <w:tc>
          <w:tcPr>
            <w:tcW w:w="1276"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40</w:t>
            </w:r>
          </w:p>
        </w:tc>
        <w:tc>
          <w:tcPr>
            <w:tcW w:w="1275"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35</w:t>
            </w:r>
          </w:p>
        </w:tc>
      </w:tr>
      <w:tr w:rsidR="009B230C" w:rsidRPr="00F11B7B" w:rsidTr="00323C1E">
        <w:trPr>
          <w:trHeight w:val="227"/>
        </w:trPr>
        <w:tc>
          <w:tcPr>
            <w:tcW w:w="1560" w:type="dxa"/>
            <w:vMerge/>
            <w:shd w:val="clear" w:color="auto" w:fill="auto"/>
            <w:vAlign w:val="center"/>
          </w:tcPr>
          <w:p w:rsidR="009B230C" w:rsidRPr="00F11B7B" w:rsidRDefault="009B230C"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418" w:type="dxa"/>
            <w:vMerge w:val="restart"/>
            <w:shd w:val="clear" w:color="auto" w:fill="auto"/>
            <w:vAlign w:val="center"/>
          </w:tcPr>
          <w:p w:rsidR="009B230C" w:rsidRPr="00F11B7B" w:rsidRDefault="009B230C"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1701" w:type="dxa"/>
            <w:shd w:val="clear" w:color="auto" w:fill="auto"/>
            <w:vAlign w:val="center"/>
          </w:tcPr>
          <w:p w:rsidR="009B230C" w:rsidRPr="00F11B7B" w:rsidRDefault="009B230C"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pl-PL"/>
              </w:rPr>
              <w:t>I, II, IIIa,</w:t>
            </w:r>
          </w:p>
        </w:tc>
        <w:tc>
          <w:tcPr>
            <w:tcW w:w="1134" w:type="dxa"/>
            <w:tcBorders>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120</w:t>
            </w:r>
          </w:p>
        </w:tc>
        <w:tc>
          <w:tcPr>
            <w:tcW w:w="1275" w:type="dxa"/>
            <w:tcBorders>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95</w:t>
            </w:r>
          </w:p>
        </w:tc>
        <w:tc>
          <w:tcPr>
            <w:tcW w:w="1276" w:type="dxa"/>
            <w:tcBorders>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80</w:t>
            </w:r>
          </w:p>
        </w:tc>
        <w:tc>
          <w:tcPr>
            <w:tcW w:w="1275" w:type="dxa"/>
            <w:tcBorders>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65</w:t>
            </w:r>
          </w:p>
        </w:tc>
      </w:tr>
      <w:tr w:rsidR="009B230C" w:rsidRPr="00F11B7B" w:rsidTr="00323C1E">
        <w:trPr>
          <w:trHeight w:val="227"/>
        </w:trPr>
        <w:tc>
          <w:tcPr>
            <w:tcW w:w="1560" w:type="dxa"/>
            <w:vMerge/>
            <w:shd w:val="clear" w:color="auto" w:fill="auto"/>
            <w:vAlign w:val="center"/>
          </w:tcPr>
          <w:p w:rsidR="009B230C" w:rsidRPr="00F11B7B" w:rsidRDefault="009B230C"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418" w:type="dxa"/>
            <w:vMerge/>
            <w:shd w:val="clear" w:color="auto" w:fill="auto"/>
            <w:vAlign w:val="center"/>
          </w:tcPr>
          <w:p w:rsidR="009B230C" w:rsidRPr="00F11B7B" w:rsidRDefault="009B230C"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701" w:type="dxa"/>
            <w:shd w:val="clear" w:color="auto" w:fill="auto"/>
            <w:vAlign w:val="center"/>
          </w:tcPr>
          <w:p w:rsidR="009B230C" w:rsidRPr="00F11B7B" w:rsidRDefault="00323C1E"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rPr>
              <w:t>б</w:t>
            </w:r>
            <w:r w:rsidRPr="00F11B7B">
              <w:rPr>
                <w:rFonts w:ascii="Arial" w:hAnsi="Arial" w:cs="Arial"/>
                <w:spacing w:val="2"/>
                <w:sz w:val="21"/>
                <w:szCs w:val="21"/>
                <w:lang w:val="pl-PL"/>
              </w:rPr>
              <w:t>, IV</w:t>
            </w:r>
          </w:p>
        </w:tc>
        <w:tc>
          <w:tcPr>
            <w:tcW w:w="1134" w:type="dxa"/>
            <w:tcBorders>
              <w:top w:val="single" w:sz="4" w:space="0" w:color="000000"/>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85</w:t>
            </w:r>
          </w:p>
        </w:tc>
        <w:tc>
          <w:tcPr>
            <w:tcW w:w="1275" w:type="dxa"/>
            <w:tcBorders>
              <w:top w:val="single" w:sz="4" w:space="0" w:color="000000"/>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65</w:t>
            </w:r>
          </w:p>
        </w:tc>
        <w:tc>
          <w:tcPr>
            <w:tcW w:w="1276" w:type="dxa"/>
            <w:tcBorders>
              <w:top w:val="single" w:sz="4" w:space="0" w:color="000000"/>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55</w:t>
            </w:r>
          </w:p>
        </w:tc>
        <w:tc>
          <w:tcPr>
            <w:tcW w:w="1275" w:type="dxa"/>
            <w:tcBorders>
              <w:top w:val="single" w:sz="4" w:space="0" w:color="000000"/>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45</w:t>
            </w:r>
          </w:p>
        </w:tc>
      </w:tr>
      <w:tr w:rsidR="009B230C" w:rsidRPr="00F11B7B" w:rsidTr="00323C1E">
        <w:trPr>
          <w:trHeight w:val="227"/>
        </w:trPr>
        <w:tc>
          <w:tcPr>
            <w:tcW w:w="1560" w:type="dxa"/>
            <w:vMerge/>
            <w:shd w:val="clear" w:color="auto" w:fill="auto"/>
            <w:vAlign w:val="center"/>
          </w:tcPr>
          <w:p w:rsidR="009B230C" w:rsidRPr="00F11B7B" w:rsidRDefault="009B230C"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418" w:type="dxa"/>
            <w:vMerge/>
            <w:shd w:val="clear" w:color="auto" w:fill="auto"/>
            <w:vAlign w:val="center"/>
          </w:tcPr>
          <w:p w:rsidR="009B230C" w:rsidRPr="00F11B7B" w:rsidRDefault="009B230C"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701" w:type="dxa"/>
            <w:shd w:val="clear" w:color="auto" w:fill="auto"/>
            <w:vAlign w:val="center"/>
          </w:tcPr>
          <w:p w:rsidR="009B230C" w:rsidRPr="00F11B7B" w:rsidRDefault="00323C1E"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pl-PL"/>
              </w:rPr>
            </w:pPr>
            <w:r w:rsidRPr="00F11B7B">
              <w:rPr>
                <w:rFonts w:ascii="Arial" w:hAnsi="Arial" w:cs="Arial"/>
                <w:spacing w:val="2"/>
                <w:sz w:val="21"/>
                <w:szCs w:val="21"/>
                <w:lang w:val="uk-UA"/>
              </w:rPr>
              <w:t>V</w:t>
            </w:r>
          </w:p>
        </w:tc>
        <w:tc>
          <w:tcPr>
            <w:tcW w:w="1134" w:type="dxa"/>
            <w:tcBorders>
              <w:top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60</w:t>
            </w:r>
          </w:p>
        </w:tc>
        <w:tc>
          <w:tcPr>
            <w:tcW w:w="1275" w:type="dxa"/>
            <w:tcBorders>
              <w:top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50</w:t>
            </w:r>
          </w:p>
        </w:tc>
        <w:tc>
          <w:tcPr>
            <w:tcW w:w="1276" w:type="dxa"/>
            <w:tcBorders>
              <w:top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40</w:t>
            </w:r>
          </w:p>
        </w:tc>
        <w:tc>
          <w:tcPr>
            <w:tcW w:w="1275" w:type="dxa"/>
            <w:tcBorders>
              <w:top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35</w:t>
            </w:r>
          </w:p>
        </w:tc>
      </w:tr>
      <w:tr w:rsidR="00323C1E" w:rsidRPr="00F11B7B" w:rsidTr="00323C1E">
        <w:trPr>
          <w:trHeight w:val="227"/>
        </w:trPr>
        <w:tc>
          <w:tcPr>
            <w:tcW w:w="1560"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418" w:type="dxa"/>
            <w:vMerge w:val="restart"/>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Д</w:t>
            </w:r>
          </w:p>
        </w:tc>
        <w:tc>
          <w:tcPr>
            <w:tcW w:w="1701"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rPr>
            </w:pPr>
            <w:r w:rsidRPr="00F11B7B">
              <w:rPr>
                <w:rFonts w:ascii="Arial" w:hAnsi="Arial" w:cs="Arial"/>
                <w:spacing w:val="2"/>
                <w:sz w:val="21"/>
                <w:szCs w:val="21"/>
                <w:lang w:val="pl-PL"/>
              </w:rPr>
              <w:t>I, II, III, IIIa</w:t>
            </w:r>
          </w:p>
        </w:tc>
        <w:tc>
          <w:tcPr>
            <w:tcW w:w="1134"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180</w:t>
            </w:r>
          </w:p>
        </w:tc>
        <w:tc>
          <w:tcPr>
            <w:tcW w:w="1275"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140</w:t>
            </w:r>
          </w:p>
        </w:tc>
        <w:tc>
          <w:tcPr>
            <w:tcW w:w="1276"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120</w:t>
            </w:r>
          </w:p>
        </w:tc>
        <w:tc>
          <w:tcPr>
            <w:tcW w:w="1275"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100</w:t>
            </w:r>
          </w:p>
        </w:tc>
      </w:tr>
      <w:tr w:rsidR="00323C1E" w:rsidRPr="00F11B7B" w:rsidTr="00323C1E">
        <w:trPr>
          <w:trHeight w:val="227"/>
        </w:trPr>
        <w:tc>
          <w:tcPr>
            <w:tcW w:w="1560"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418"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701" w:type="dxa"/>
            <w:shd w:val="clear" w:color="auto" w:fill="auto"/>
            <w:vAlign w:val="center"/>
          </w:tcPr>
          <w:p w:rsidR="00581328" w:rsidRPr="00F11B7B" w:rsidRDefault="00323C1E"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1134"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125</w:t>
            </w:r>
          </w:p>
        </w:tc>
        <w:tc>
          <w:tcPr>
            <w:tcW w:w="1275"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100</w:t>
            </w:r>
          </w:p>
        </w:tc>
        <w:tc>
          <w:tcPr>
            <w:tcW w:w="1276"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85</w:t>
            </w:r>
          </w:p>
        </w:tc>
        <w:tc>
          <w:tcPr>
            <w:tcW w:w="1275"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70</w:t>
            </w:r>
          </w:p>
        </w:tc>
      </w:tr>
      <w:tr w:rsidR="00323C1E" w:rsidRPr="00F11B7B" w:rsidTr="00323C1E">
        <w:trPr>
          <w:trHeight w:val="249"/>
        </w:trPr>
        <w:tc>
          <w:tcPr>
            <w:tcW w:w="1560"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418"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701" w:type="dxa"/>
            <w:shd w:val="clear" w:color="auto" w:fill="auto"/>
            <w:vAlign w:val="center"/>
          </w:tcPr>
          <w:p w:rsidR="00581328" w:rsidRPr="00F11B7B" w:rsidRDefault="00323C1E"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pl-PL"/>
              </w:rPr>
            </w:pPr>
            <w:r w:rsidRPr="00F11B7B">
              <w:rPr>
                <w:rFonts w:ascii="Arial" w:hAnsi="Arial" w:cs="Arial"/>
                <w:spacing w:val="2"/>
                <w:sz w:val="21"/>
                <w:szCs w:val="21"/>
              </w:rPr>
              <w:t>V</w:t>
            </w:r>
          </w:p>
        </w:tc>
        <w:tc>
          <w:tcPr>
            <w:tcW w:w="1134"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90</w:t>
            </w:r>
          </w:p>
        </w:tc>
        <w:tc>
          <w:tcPr>
            <w:tcW w:w="1275"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70</w:t>
            </w:r>
          </w:p>
        </w:tc>
        <w:tc>
          <w:tcPr>
            <w:tcW w:w="1276"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60</w:t>
            </w:r>
          </w:p>
        </w:tc>
        <w:tc>
          <w:tcPr>
            <w:tcW w:w="1275"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50</w:t>
            </w:r>
          </w:p>
        </w:tc>
      </w:tr>
      <w:tr w:rsidR="00323C1E" w:rsidRPr="00F11B7B" w:rsidTr="00323C1E">
        <w:trPr>
          <w:trHeight w:val="227"/>
        </w:trPr>
        <w:tc>
          <w:tcPr>
            <w:tcW w:w="1560" w:type="dxa"/>
            <w:vMerge w:val="restart"/>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У тупиковий коридор</w:t>
            </w:r>
          </w:p>
        </w:tc>
        <w:tc>
          <w:tcPr>
            <w:tcW w:w="1418" w:type="dxa"/>
            <w:vMerge w:val="restart"/>
            <w:shd w:val="clear" w:color="auto" w:fill="auto"/>
            <w:vAlign w:val="center"/>
          </w:tcPr>
          <w:p w:rsidR="00581328" w:rsidRPr="00323C1E"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0"/>
                <w:szCs w:val="20"/>
                <w:lang w:val="uk-UA"/>
              </w:rPr>
            </w:pPr>
            <w:r w:rsidRPr="00323C1E">
              <w:rPr>
                <w:rFonts w:ascii="Arial" w:hAnsi="Arial" w:cs="Arial"/>
                <w:spacing w:val="2"/>
                <w:sz w:val="20"/>
                <w:szCs w:val="20"/>
                <w:lang w:val="uk-UA"/>
              </w:rPr>
              <w:t>Незалежно від категорії</w:t>
            </w:r>
          </w:p>
        </w:tc>
        <w:tc>
          <w:tcPr>
            <w:tcW w:w="1701"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rPr>
            </w:pPr>
            <w:r w:rsidRPr="00F11B7B">
              <w:rPr>
                <w:rFonts w:ascii="Arial" w:hAnsi="Arial" w:cs="Arial"/>
                <w:spacing w:val="2"/>
                <w:sz w:val="21"/>
                <w:szCs w:val="21"/>
                <w:lang w:val="pl-PL"/>
              </w:rPr>
              <w:t>I, II, III,</w:t>
            </w:r>
            <w:r w:rsidRPr="00F11B7B">
              <w:rPr>
                <w:rFonts w:ascii="Arial" w:hAnsi="Arial" w:cs="Arial"/>
                <w:spacing w:val="2"/>
                <w:sz w:val="21"/>
                <w:szCs w:val="21"/>
                <w:lang w:val="uk-UA"/>
              </w:rPr>
              <w:t xml:space="preserve"> </w:t>
            </w:r>
            <w:r w:rsidRPr="00F11B7B">
              <w:rPr>
                <w:rFonts w:ascii="Arial" w:hAnsi="Arial" w:cs="Arial"/>
                <w:spacing w:val="2"/>
                <w:sz w:val="21"/>
                <w:szCs w:val="21"/>
                <w:lang w:val="pl-PL"/>
              </w:rPr>
              <w:t>IIIa</w:t>
            </w:r>
          </w:p>
        </w:tc>
        <w:tc>
          <w:tcPr>
            <w:tcW w:w="1134"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30</w:t>
            </w:r>
          </w:p>
        </w:tc>
        <w:tc>
          <w:tcPr>
            <w:tcW w:w="1275"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25</w:t>
            </w:r>
          </w:p>
        </w:tc>
        <w:tc>
          <w:tcPr>
            <w:tcW w:w="1276"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20</w:t>
            </w:r>
          </w:p>
        </w:tc>
        <w:tc>
          <w:tcPr>
            <w:tcW w:w="1275"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15</w:t>
            </w:r>
          </w:p>
        </w:tc>
      </w:tr>
      <w:tr w:rsidR="00323C1E" w:rsidRPr="00F11B7B" w:rsidTr="00323C1E">
        <w:trPr>
          <w:trHeight w:val="227"/>
        </w:trPr>
        <w:tc>
          <w:tcPr>
            <w:tcW w:w="1560"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p>
        </w:tc>
        <w:tc>
          <w:tcPr>
            <w:tcW w:w="1418"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p>
        </w:tc>
        <w:tc>
          <w:tcPr>
            <w:tcW w:w="1701" w:type="dxa"/>
            <w:shd w:val="clear" w:color="auto" w:fill="auto"/>
            <w:vAlign w:val="center"/>
          </w:tcPr>
          <w:p w:rsidR="00581328" w:rsidRPr="00F11B7B" w:rsidRDefault="00323C1E"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rPr>
              <w:t>б</w:t>
            </w:r>
            <w:r w:rsidRPr="00F11B7B">
              <w:rPr>
                <w:rFonts w:ascii="Arial" w:hAnsi="Arial" w:cs="Arial"/>
                <w:spacing w:val="2"/>
                <w:sz w:val="21"/>
                <w:szCs w:val="21"/>
                <w:lang w:val="pl-PL"/>
              </w:rPr>
              <w:t>, IV</w:t>
            </w:r>
          </w:p>
        </w:tc>
        <w:tc>
          <w:tcPr>
            <w:tcW w:w="1134"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20</w:t>
            </w:r>
          </w:p>
        </w:tc>
        <w:tc>
          <w:tcPr>
            <w:tcW w:w="1275"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15</w:t>
            </w:r>
          </w:p>
        </w:tc>
        <w:tc>
          <w:tcPr>
            <w:tcW w:w="1276"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15</w:t>
            </w:r>
          </w:p>
        </w:tc>
        <w:tc>
          <w:tcPr>
            <w:tcW w:w="1275"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10</w:t>
            </w:r>
          </w:p>
        </w:tc>
      </w:tr>
      <w:tr w:rsidR="00323C1E" w:rsidRPr="00F11B7B" w:rsidTr="00323C1E">
        <w:trPr>
          <w:trHeight w:val="248"/>
        </w:trPr>
        <w:tc>
          <w:tcPr>
            <w:tcW w:w="1560"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p>
        </w:tc>
        <w:tc>
          <w:tcPr>
            <w:tcW w:w="1418"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p>
        </w:tc>
        <w:tc>
          <w:tcPr>
            <w:tcW w:w="1701" w:type="dxa"/>
            <w:shd w:val="clear" w:color="auto" w:fill="auto"/>
            <w:vAlign w:val="center"/>
          </w:tcPr>
          <w:p w:rsidR="00581328" w:rsidRPr="00F11B7B" w:rsidRDefault="00323C1E"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pl-PL"/>
              </w:rPr>
            </w:pPr>
            <w:r w:rsidRPr="00F11B7B">
              <w:rPr>
                <w:rFonts w:ascii="Arial" w:hAnsi="Arial" w:cs="Arial"/>
                <w:spacing w:val="2"/>
                <w:sz w:val="21"/>
                <w:szCs w:val="21"/>
              </w:rPr>
              <w:t>V</w:t>
            </w:r>
          </w:p>
        </w:tc>
        <w:tc>
          <w:tcPr>
            <w:tcW w:w="1134"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15</w:t>
            </w:r>
          </w:p>
        </w:tc>
        <w:tc>
          <w:tcPr>
            <w:tcW w:w="1275"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10</w:t>
            </w:r>
          </w:p>
        </w:tc>
        <w:tc>
          <w:tcPr>
            <w:tcW w:w="1276"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10</w:t>
            </w:r>
          </w:p>
        </w:tc>
        <w:tc>
          <w:tcPr>
            <w:tcW w:w="1275"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8</w:t>
            </w:r>
          </w:p>
        </w:tc>
      </w:tr>
    </w:tbl>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lastRenderedPageBreak/>
        <w:t xml:space="preserve">Ширину евакуаційного виходу з приміщень потрібно приймати залежно від загальної кількості осіб, які евакуюються через цей вихід, та кількості осіб на 1 м ширини виходу, встановленого в таблиці 4, але не менше 0,8 м, а за наявності в числі працівників маломобільних груп населення – 0,9 м. </w:t>
      </w:r>
    </w:p>
    <w:p w:rsidR="00581328"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Кількість осіб на 1 м ширини евакуаційного виходу, встановлену в таблиці 4, з приміщень заввишки більше 6 м допускається збільшувати: при висоті приміщення 12 м – на 20 %, 18 м – на 30 %, 24 м – на 40 %; при проміжних значеннях висоти приміщень збільшення кількості осіб на 1 м ширини виходу визначається інтерполяцією.</w:t>
      </w:r>
    </w:p>
    <w:p w:rsidR="008B6002" w:rsidRPr="008B6002" w:rsidRDefault="008B6002" w:rsidP="008B6002">
      <w:pPr>
        <w:rPr>
          <w:lang w:eastAsia="ru-RU"/>
        </w:rPr>
      </w:pPr>
    </w:p>
    <w:p w:rsidR="00A927BA" w:rsidRDefault="00A927BA" w:rsidP="00A927BA">
      <w:pPr>
        <w:rPr>
          <w:lang w:eastAsia="ru-RU"/>
        </w:rPr>
      </w:pPr>
    </w:p>
    <w:p w:rsidR="00581328" w:rsidRDefault="00581328" w:rsidP="002B016C">
      <w:pPr>
        <w:spacing w:line="288" w:lineRule="auto"/>
        <w:ind w:left="-567" w:right="283"/>
        <w:jc w:val="both"/>
        <w:rPr>
          <w:rFonts w:ascii="Arial" w:hAnsi="Arial" w:cs="Arial"/>
          <w:spacing w:val="2"/>
          <w:sz w:val="21"/>
          <w:szCs w:val="21"/>
          <w:lang w:val="ru-RU"/>
        </w:rPr>
      </w:pPr>
      <w:r w:rsidRPr="00783D9A">
        <w:rPr>
          <w:rFonts w:ascii="Arial" w:hAnsi="Arial" w:cs="Arial"/>
          <w:b/>
          <w:spacing w:val="2"/>
          <w:sz w:val="21"/>
          <w:szCs w:val="21"/>
        </w:rPr>
        <w:t>Таблиця 4</w:t>
      </w:r>
      <w:r w:rsidRPr="00F11B7B">
        <w:rPr>
          <w:rFonts w:ascii="Arial" w:hAnsi="Arial" w:cs="Arial"/>
          <w:spacing w:val="2"/>
          <w:sz w:val="21"/>
          <w:szCs w:val="21"/>
        </w:rPr>
        <w:t xml:space="preserve"> </w:t>
      </w:r>
      <w:r w:rsidRPr="00F11B7B">
        <w:rPr>
          <w:rFonts w:ascii="Arial" w:hAnsi="Arial" w:cs="Arial"/>
          <w:sz w:val="21"/>
          <w:szCs w:val="21"/>
          <w:lang w:val="ru-RU"/>
        </w:rPr>
        <w:t xml:space="preserve">– </w:t>
      </w:r>
      <w:r w:rsidRPr="00F11B7B">
        <w:rPr>
          <w:rFonts w:ascii="Arial" w:hAnsi="Arial" w:cs="Arial"/>
          <w:spacing w:val="2"/>
          <w:sz w:val="21"/>
          <w:szCs w:val="21"/>
        </w:rPr>
        <w:t>Кількість осіб на 1 м ширини евакуаційного виходу</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1843"/>
        <w:gridCol w:w="2268"/>
        <w:gridCol w:w="2977"/>
      </w:tblGrid>
      <w:tr w:rsidR="00581328" w:rsidRPr="00F11B7B" w:rsidTr="00F73090">
        <w:trPr>
          <w:trHeight w:val="20"/>
        </w:trPr>
        <w:tc>
          <w:tcPr>
            <w:tcW w:w="2552" w:type="dxa"/>
            <w:shd w:val="clear" w:color="auto" w:fill="auto"/>
          </w:tcPr>
          <w:p w:rsidR="00581328" w:rsidRPr="00F11B7B" w:rsidRDefault="00581328" w:rsidP="003E332D">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Об'єм приміщення, тис. м</w:t>
            </w:r>
            <w:r w:rsidRPr="00F11B7B">
              <w:rPr>
                <w:rFonts w:ascii="Arial" w:hAnsi="Arial" w:cs="Arial"/>
                <w:spacing w:val="2"/>
                <w:sz w:val="21"/>
                <w:szCs w:val="21"/>
                <w:vertAlign w:val="superscript"/>
                <w:lang w:val="uk-UA"/>
              </w:rPr>
              <w:t>3</w:t>
            </w:r>
          </w:p>
        </w:tc>
        <w:tc>
          <w:tcPr>
            <w:tcW w:w="1843" w:type="dxa"/>
            <w:shd w:val="clear" w:color="auto" w:fill="auto"/>
          </w:tcPr>
          <w:p w:rsidR="00581328" w:rsidRPr="00F11B7B" w:rsidRDefault="00581328" w:rsidP="003E332D">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Категорія приміщення</w:t>
            </w:r>
          </w:p>
        </w:tc>
        <w:tc>
          <w:tcPr>
            <w:tcW w:w="2268" w:type="dxa"/>
            <w:shd w:val="clear" w:color="auto" w:fill="auto"/>
          </w:tcPr>
          <w:p w:rsidR="00581328" w:rsidRPr="00F11B7B" w:rsidRDefault="00581328" w:rsidP="003E332D">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Ступінь вогнестійкості будівлі</w:t>
            </w:r>
          </w:p>
        </w:tc>
        <w:tc>
          <w:tcPr>
            <w:tcW w:w="2977" w:type="dxa"/>
            <w:shd w:val="clear" w:color="auto" w:fill="auto"/>
          </w:tcPr>
          <w:p w:rsidR="00581328" w:rsidRPr="00F11B7B" w:rsidRDefault="00581328" w:rsidP="00A927BA">
            <w:pPr>
              <w:pStyle w:val="unformattext"/>
              <w:spacing w:before="0" w:beforeAutospacing="0" w:after="0" w:afterAutospacing="0" w:line="288" w:lineRule="auto"/>
              <w:ind w:left="33" w:right="283"/>
              <w:jc w:val="both"/>
              <w:textAlignment w:val="baseline"/>
              <w:rPr>
                <w:rFonts w:ascii="Arial" w:hAnsi="Arial" w:cs="Arial"/>
                <w:spacing w:val="2"/>
                <w:sz w:val="21"/>
                <w:szCs w:val="21"/>
                <w:lang w:val="uk-UA"/>
              </w:rPr>
            </w:pPr>
            <w:r w:rsidRPr="00F11B7B">
              <w:rPr>
                <w:rFonts w:ascii="Arial" w:hAnsi="Arial" w:cs="Arial"/>
                <w:spacing w:val="2"/>
                <w:sz w:val="21"/>
                <w:szCs w:val="21"/>
                <w:lang w:val="uk-UA"/>
              </w:rPr>
              <w:t>Кількість осіб на 1 м ширини евакуаційного виходу (дверей), осіб</w:t>
            </w:r>
          </w:p>
        </w:tc>
      </w:tr>
      <w:tr w:rsidR="00581328" w:rsidRPr="00F11B7B" w:rsidTr="00323C1E">
        <w:trPr>
          <w:trHeight w:val="20"/>
        </w:trPr>
        <w:tc>
          <w:tcPr>
            <w:tcW w:w="2552" w:type="dxa"/>
            <w:vMerge w:val="restart"/>
            <w:shd w:val="clear" w:color="auto" w:fill="auto"/>
            <w:vAlign w:val="center"/>
          </w:tcPr>
          <w:p w:rsidR="00581328" w:rsidRPr="00F11B7B" w:rsidRDefault="00581328"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15</w:t>
            </w:r>
          </w:p>
        </w:tc>
        <w:tc>
          <w:tcPr>
            <w:tcW w:w="1843" w:type="dxa"/>
            <w:shd w:val="clear" w:color="auto" w:fill="auto"/>
            <w:vAlign w:val="center"/>
          </w:tcPr>
          <w:p w:rsidR="00581328" w:rsidRPr="00F11B7B" w:rsidRDefault="00581328"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2268" w:type="dxa"/>
            <w:shd w:val="clear" w:color="auto" w:fill="auto"/>
            <w:vAlign w:val="center"/>
          </w:tcPr>
          <w:p w:rsidR="00581328" w:rsidRPr="00F11B7B" w:rsidRDefault="00581328" w:rsidP="00A927BA">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2977" w:type="dxa"/>
            <w:shd w:val="clear" w:color="auto" w:fill="auto"/>
            <w:vAlign w:val="center"/>
          </w:tcPr>
          <w:p w:rsidR="00581328" w:rsidRPr="00F11B7B" w:rsidRDefault="00581328" w:rsidP="00A927BA">
            <w:pPr>
              <w:pStyle w:val="unformattext"/>
              <w:spacing w:before="0" w:beforeAutospacing="0" w:after="0" w:afterAutospacing="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45</w:t>
            </w:r>
          </w:p>
        </w:tc>
      </w:tr>
      <w:tr w:rsidR="00581328" w:rsidRPr="00F11B7B" w:rsidTr="00323C1E">
        <w:trPr>
          <w:trHeight w:val="20"/>
        </w:trPr>
        <w:tc>
          <w:tcPr>
            <w:tcW w:w="2552" w:type="dxa"/>
            <w:vMerge/>
            <w:shd w:val="clear" w:color="auto" w:fill="auto"/>
            <w:vAlign w:val="center"/>
          </w:tcPr>
          <w:p w:rsidR="00581328" w:rsidRPr="00F11B7B" w:rsidRDefault="00581328"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val="restart"/>
            <w:shd w:val="clear" w:color="auto" w:fill="auto"/>
            <w:vAlign w:val="center"/>
          </w:tcPr>
          <w:p w:rsidR="00581328" w:rsidRPr="00F11B7B" w:rsidRDefault="00581328"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2268"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pl-PL"/>
              </w:rPr>
              <w:t>I, II, III, IIIa</w:t>
            </w:r>
          </w:p>
        </w:tc>
        <w:tc>
          <w:tcPr>
            <w:tcW w:w="2977"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110</w:t>
            </w:r>
          </w:p>
        </w:tc>
      </w:tr>
      <w:tr w:rsidR="00581328" w:rsidRPr="00F11B7B" w:rsidTr="00323C1E">
        <w:trPr>
          <w:trHeight w:val="20"/>
        </w:trPr>
        <w:tc>
          <w:tcPr>
            <w:tcW w:w="2552" w:type="dxa"/>
            <w:vMerge/>
            <w:shd w:val="clear" w:color="auto" w:fill="auto"/>
            <w:vAlign w:val="center"/>
          </w:tcPr>
          <w:p w:rsidR="00581328" w:rsidRPr="00F11B7B" w:rsidRDefault="00581328"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p>
        </w:tc>
        <w:tc>
          <w:tcPr>
            <w:tcW w:w="2268"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2977"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75</w:t>
            </w:r>
          </w:p>
        </w:tc>
      </w:tr>
      <w:tr w:rsidR="00581328" w:rsidRPr="00F11B7B" w:rsidTr="00323C1E">
        <w:trPr>
          <w:trHeight w:val="20"/>
        </w:trPr>
        <w:tc>
          <w:tcPr>
            <w:tcW w:w="2552" w:type="dxa"/>
            <w:vMerge/>
            <w:shd w:val="clear" w:color="auto" w:fill="auto"/>
            <w:vAlign w:val="center"/>
          </w:tcPr>
          <w:p w:rsidR="00581328" w:rsidRPr="00F11B7B" w:rsidRDefault="00581328"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p>
        </w:tc>
        <w:tc>
          <w:tcPr>
            <w:tcW w:w="2268"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ru-RU"/>
              </w:rPr>
              <w:t>V</w:t>
            </w:r>
          </w:p>
        </w:tc>
        <w:tc>
          <w:tcPr>
            <w:tcW w:w="2977"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55</w:t>
            </w:r>
          </w:p>
        </w:tc>
      </w:tr>
      <w:tr w:rsidR="00581328" w:rsidRPr="00F11B7B" w:rsidTr="00323C1E">
        <w:trPr>
          <w:trHeight w:val="20"/>
        </w:trPr>
        <w:tc>
          <w:tcPr>
            <w:tcW w:w="2552" w:type="dxa"/>
            <w:vMerge w:val="restart"/>
            <w:shd w:val="clear" w:color="auto" w:fill="auto"/>
            <w:vAlign w:val="center"/>
          </w:tcPr>
          <w:p w:rsidR="00581328" w:rsidRPr="00F11B7B" w:rsidRDefault="00581328"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30</w:t>
            </w:r>
          </w:p>
        </w:tc>
        <w:tc>
          <w:tcPr>
            <w:tcW w:w="1843" w:type="dxa"/>
            <w:shd w:val="clear" w:color="auto" w:fill="auto"/>
            <w:vAlign w:val="center"/>
          </w:tcPr>
          <w:p w:rsidR="00581328" w:rsidRPr="00F11B7B" w:rsidRDefault="00581328"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2268" w:type="dxa"/>
            <w:shd w:val="clear" w:color="auto" w:fill="auto"/>
            <w:vAlign w:val="center"/>
          </w:tcPr>
          <w:p w:rsidR="00581328" w:rsidRPr="00F11B7B" w:rsidRDefault="00581328" w:rsidP="00A927BA">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2977" w:type="dxa"/>
            <w:shd w:val="clear" w:color="auto" w:fill="auto"/>
            <w:vAlign w:val="center"/>
          </w:tcPr>
          <w:p w:rsidR="00581328" w:rsidRPr="00F11B7B" w:rsidRDefault="00581328" w:rsidP="00A927BA">
            <w:pPr>
              <w:pStyle w:val="unformattext"/>
              <w:spacing w:before="0" w:beforeAutospacing="0" w:after="0" w:afterAutospacing="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65</w:t>
            </w:r>
          </w:p>
        </w:tc>
      </w:tr>
      <w:tr w:rsidR="00581328" w:rsidRPr="00F11B7B" w:rsidTr="00323C1E">
        <w:trPr>
          <w:trHeight w:val="20"/>
        </w:trPr>
        <w:tc>
          <w:tcPr>
            <w:tcW w:w="2552" w:type="dxa"/>
            <w:vMerge/>
            <w:shd w:val="clear" w:color="auto" w:fill="auto"/>
            <w:vAlign w:val="center"/>
          </w:tcPr>
          <w:p w:rsidR="00581328" w:rsidRPr="00F11B7B" w:rsidRDefault="00581328"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val="restart"/>
            <w:shd w:val="clear" w:color="auto" w:fill="auto"/>
            <w:vAlign w:val="center"/>
          </w:tcPr>
          <w:p w:rsidR="00581328" w:rsidRPr="00F11B7B" w:rsidRDefault="00581328"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2268"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 II, III, IIIa</w:t>
            </w:r>
          </w:p>
        </w:tc>
        <w:tc>
          <w:tcPr>
            <w:tcW w:w="2977"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155</w:t>
            </w:r>
          </w:p>
        </w:tc>
      </w:tr>
      <w:tr w:rsidR="00581328" w:rsidRPr="00F11B7B" w:rsidTr="00323C1E">
        <w:trPr>
          <w:trHeight w:val="20"/>
        </w:trPr>
        <w:tc>
          <w:tcPr>
            <w:tcW w:w="2552" w:type="dxa"/>
            <w:vMerge/>
            <w:shd w:val="clear" w:color="auto" w:fill="auto"/>
            <w:vAlign w:val="center"/>
          </w:tcPr>
          <w:p w:rsidR="00581328" w:rsidRPr="00F11B7B" w:rsidRDefault="00581328"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p>
        </w:tc>
        <w:tc>
          <w:tcPr>
            <w:tcW w:w="2268"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2977"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110</w:t>
            </w:r>
          </w:p>
        </w:tc>
      </w:tr>
      <w:tr w:rsidR="00555CF3" w:rsidRPr="00F11B7B" w:rsidTr="00323C1E">
        <w:trPr>
          <w:trHeight w:val="20"/>
        </w:trPr>
        <w:tc>
          <w:tcPr>
            <w:tcW w:w="2552" w:type="dxa"/>
            <w:vMerge w:val="restart"/>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40</w:t>
            </w:r>
          </w:p>
        </w:tc>
        <w:tc>
          <w:tcPr>
            <w:tcW w:w="1843" w:type="dxa"/>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2268" w:type="dxa"/>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2977" w:type="dxa"/>
            <w:shd w:val="clear" w:color="auto" w:fill="auto"/>
            <w:vAlign w:val="center"/>
          </w:tcPr>
          <w:p w:rsidR="00555CF3" w:rsidRPr="00F11B7B" w:rsidRDefault="00555CF3" w:rsidP="00A927BA">
            <w:pPr>
              <w:pStyle w:val="unformattext"/>
              <w:spacing w:before="0" w:beforeAutospacing="0" w:after="0" w:afterAutospacing="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85</w:t>
            </w:r>
          </w:p>
        </w:tc>
      </w:tr>
      <w:tr w:rsidR="00555CF3" w:rsidRPr="00F11B7B" w:rsidTr="00323C1E">
        <w:trPr>
          <w:trHeight w:val="20"/>
        </w:trPr>
        <w:tc>
          <w:tcPr>
            <w:tcW w:w="2552" w:type="dxa"/>
            <w:vMerge/>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val="restart"/>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2268"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 II, III, IIIa</w:t>
            </w:r>
          </w:p>
        </w:tc>
        <w:tc>
          <w:tcPr>
            <w:tcW w:w="2977"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175</w:t>
            </w:r>
          </w:p>
        </w:tc>
      </w:tr>
      <w:tr w:rsidR="00555CF3" w:rsidRPr="00F11B7B" w:rsidTr="00323C1E">
        <w:trPr>
          <w:trHeight w:val="20"/>
        </w:trPr>
        <w:tc>
          <w:tcPr>
            <w:tcW w:w="2552" w:type="dxa"/>
            <w:vMerge/>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p>
        </w:tc>
        <w:tc>
          <w:tcPr>
            <w:tcW w:w="2268"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2977"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120</w:t>
            </w:r>
          </w:p>
        </w:tc>
      </w:tr>
      <w:tr w:rsidR="00555CF3" w:rsidRPr="00F11B7B" w:rsidTr="00323C1E">
        <w:trPr>
          <w:trHeight w:val="20"/>
        </w:trPr>
        <w:tc>
          <w:tcPr>
            <w:tcW w:w="2552" w:type="dxa"/>
            <w:vMerge w:val="restart"/>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50</w:t>
            </w:r>
          </w:p>
        </w:tc>
        <w:tc>
          <w:tcPr>
            <w:tcW w:w="1843" w:type="dxa"/>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2268" w:type="dxa"/>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2977" w:type="dxa"/>
            <w:shd w:val="clear" w:color="auto" w:fill="auto"/>
            <w:vAlign w:val="center"/>
          </w:tcPr>
          <w:p w:rsidR="00555CF3" w:rsidRPr="00F11B7B" w:rsidRDefault="00555CF3" w:rsidP="00A927BA">
            <w:pPr>
              <w:pStyle w:val="unformattext"/>
              <w:spacing w:before="0" w:beforeAutospacing="0" w:after="0" w:afterAutospacing="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130</w:t>
            </w:r>
          </w:p>
        </w:tc>
      </w:tr>
      <w:tr w:rsidR="00555CF3" w:rsidRPr="00F11B7B" w:rsidTr="00323C1E">
        <w:trPr>
          <w:trHeight w:val="20"/>
        </w:trPr>
        <w:tc>
          <w:tcPr>
            <w:tcW w:w="2552" w:type="dxa"/>
            <w:vMerge/>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val="restart"/>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2268"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 II, III, IIIa</w:t>
            </w:r>
          </w:p>
        </w:tc>
        <w:tc>
          <w:tcPr>
            <w:tcW w:w="2977"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195</w:t>
            </w:r>
          </w:p>
        </w:tc>
      </w:tr>
      <w:tr w:rsidR="00555CF3" w:rsidRPr="00F11B7B" w:rsidTr="00323C1E">
        <w:trPr>
          <w:trHeight w:val="20"/>
        </w:trPr>
        <w:tc>
          <w:tcPr>
            <w:tcW w:w="2552" w:type="dxa"/>
            <w:vMerge/>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p>
        </w:tc>
        <w:tc>
          <w:tcPr>
            <w:tcW w:w="2268"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p>
        </w:tc>
        <w:tc>
          <w:tcPr>
            <w:tcW w:w="2977"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135</w:t>
            </w:r>
          </w:p>
        </w:tc>
      </w:tr>
      <w:tr w:rsidR="00555CF3" w:rsidRPr="00F11B7B" w:rsidTr="00323C1E">
        <w:trPr>
          <w:trHeight w:val="20"/>
        </w:trPr>
        <w:tc>
          <w:tcPr>
            <w:tcW w:w="2552" w:type="dxa"/>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r w:rsidRPr="00F11B7B">
              <w:rPr>
                <w:rFonts w:ascii="Arial" w:hAnsi="Arial" w:cs="Arial"/>
                <w:spacing w:val="2"/>
                <w:sz w:val="21"/>
                <w:szCs w:val="21"/>
                <w:lang w:val="uk-UA"/>
              </w:rPr>
              <w:t>60 та більше</w:t>
            </w:r>
          </w:p>
        </w:tc>
        <w:tc>
          <w:tcPr>
            <w:tcW w:w="1843" w:type="dxa"/>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2268" w:type="dxa"/>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2977" w:type="dxa"/>
            <w:shd w:val="clear" w:color="auto" w:fill="auto"/>
            <w:vAlign w:val="center"/>
          </w:tcPr>
          <w:p w:rsidR="00555CF3" w:rsidRPr="00F11B7B" w:rsidRDefault="00555CF3" w:rsidP="00A927BA">
            <w:pPr>
              <w:pStyle w:val="unformattext"/>
              <w:spacing w:before="0" w:beforeAutospacing="0" w:after="0" w:afterAutospacing="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150</w:t>
            </w:r>
          </w:p>
        </w:tc>
      </w:tr>
      <w:tr w:rsidR="00555CF3" w:rsidRPr="00F11B7B" w:rsidTr="00323C1E">
        <w:trPr>
          <w:trHeight w:val="20"/>
        </w:trPr>
        <w:tc>
          <w:tcPr>
            <w:tcW w:w="2552" w:type="dxa"/>
            <w:vMerge w:val="restart"/>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60</w:t>
            </w:r>
          </w:p>
        </w:tc>
        <w:tc>
          <w:tcPr>
            <w:tcW w:w="1843" w:type="dxa"/>
            <w:vMerge w:val="restart"/>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2268"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 II, III, IIIa</w:t>
            </w:r>
          </w:p>
        </w:tc>
        <w:tc>
          <w:tcPr>
            <w:tcW w:w="2977"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220</w:t>
            </w:r>
          </w:p>
        </w:tc>
      </w:tr>
      <w:tr w:rsidR="00555CF3" w:rsidRPr="00F11B7B" w:rsidTr="00323C1E">
        <w:trPr>
          <w:trHeight w:val="20"/>
        </w:trPr>
        <w:tc>
          <w:tcPr>
            <w:tcW w:w="2552" w:type="dxa"/>
            <w:vMerge/>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uk-UA"/>
              </w:rPr>
            </w:pPr>
          </w:p>
        </w:tc>
        <w:tc>
          <w:tcPr>
            <w:tcW w:w="1843" w:type="dxa"/>
            <w:vMerge/>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p>
        </w:tc>
        <w:tc>
          <w:tcPr>
            <w:tcW w:w="2268"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p>
        </w:tc>
        <w:tc>
          <w:tcPr>
            <w:tcW w:w="2977"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155</w:t>
            </w:r>
          </w:p>
        </w:tc>
      </w:tr>
      <w:tr w:rsidR="00555CF3" w:rsidRPr="00F11B7B" w:rsidTr="00323C1E">
        <w:trPr>
          <w:trHeight w:val="20"/>
        </w:trPr>
        <w:tc>
          <w:tcPr>
            <w:tcW w:w="2552" w:type="dxa"/>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80 та більше</w:t>
            </w:r>
          </w:p>
        </w:tc>
        <w:tc>
          <w:tcPr>
            <w:tcW w:w="1843" w:type="dxa"/>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2268" w:type="dxa"/>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 IIIa</w:t>
            </w:r>
          </w:p>
        </w:tc>
        <w:tc>
          <w:tcPr>
            <w:tcW w:w="2977" w:type="dxa"/>
            <w:shd w:val="clear" w:color="auto" w:fill="auto"/>
            <w:vAlign w:val="center"/>
          </w:tcPr>
          <w:p w:rsidR="00555CF3" w:rsidRPr="00F11B7B" w:rsidRDefault="00555CF3" w:rsidP="00A927BA">
            <w:pPr>
              <w:pStyle w:val="unformattext"/>
              <w:spacing w:before="0" w:beforeAutospacing="0" w:after="0" w:afterAutospacing="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260</w:t>
            </w:r>
          </w:p>
        </w:tc>
      </w:tr>
      <w:tr w:rsidR="00555CF3" w:rsidRPr="00F11B7B" w:rsidTr="00323C1E">
        <w:trPr>
          <w:trHeight w:val="20"/>
        </w:trPr>
        <w:tc>
          <w:tcPr>
            <w:tcW w:w="2552" w:type="dxa"/>
            <w:vMerge w:val="restart"/>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Незалежно від об’єму</w:t>
            </w:r>
          </w:p>
        </w:tc>
        <w:tc>
          <w:tcPr>
            <w:tcW w:w="1843" w:type="dxa"/>
            <w:vMerge w:val="restart"/>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Д</w:t>
            </w:r>
          </w:p>
        </w:tc>
        <w:tc>
          <w:tcPr>
            <w:tcW w:w="2268"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pl-PL"/>
              </w:rPr>
              <w:t>I, II, III, IIIa</w:t>
            </w:r>
          </w:p>
        </w:tc>
        <w:tc>
          <w:tcPr>
            <w:tcW w:w="2977"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260</w:t>
            </w:r>
          </w:p>
        </w:tc>
      </w:tr>
      <w:tr w:rsidR="00555CF3" w:rsidRPr="00F11B7B" w:rsidTr="00323C1E">
        <w:trPr>
          <w:trHeight w:val="20"/>
        </w:trPr>
        <w:tc>
          <w:tcPr>
            <w:tcW w:w="2552" w:type="dxa"/>
            <w:vMerge/>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uk-UA"/>
              </w:rPr>
            </w:pPr>
          </w:p>
        </w:tc>
        <w:tc>
          <w:tcPr>
            <w:tcW w:w="1843" w:type="dxa"/>
            <w:vMerge/>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ru-RU"/>
              </w:rPr>
            </w:pPr>
          </w:p>
        </w:tc>
        <w:tc>
          <w:tcPr>
            <w:tcW w:w="2268" w:type="dxa"/>
            <w:tcBorders>
              <w:top w:val="single" w:sz="4" w:space="0" w:color="000000"/>
              <w:bottom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2977" w:type="dxa"/>
            <w:tcBorders>
              <w:top w:val="single" w:sz="4" w:space="0" w:color="000000"/>
              <w:bottom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180</w:t>
            </w:r>
          </w:p>
        </w:tc>
      </w:tr>
      <w:tr w:rsidR="00555CF3" w:rsidRPr="00F11B7B" w:rsidTr="00323C1E">
        <w:trPr>
          <w:trHeight w:val="20"/>
        </w:trPr>
        <w:tc>
          <w:tcPr>
            <w:tcW w:w="2552" w:type="dxa"/>
            <w:vMerge/>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uk-UA"/>
              </w:rPr>
            </w:pPr>
          </w:p>
        </w:tc>
        <w:tc>
          <w:tcPr>
            <w:tcW w:w="1843" w:type="dxa"/>
            <w:vMerge/>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ru-RU"/>
              </w:rPr>
            </w:pPr>
          </w:p>
        </w:tc>
        <w:tc>
          <w:tcPr>
            <w:tcW w:w="2268"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ru-RU"/>
              </w:rPr>
              <w:t>V</w:t>
            </w:r>
          </w:p>
        </w:tc>
        <w:tc>
          <w:tcPr>
            <w:tcW w:w="2977"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130</w:t>
            </w:r>
          </w:p>
        </w:tc>
      </w:tr>
    </w:tbl>
    <w:p w:rsidR="00581328" w:rsidRPr="00F11B7B" w:rsidRDefault="00581328" w:rsidP="00C57559">
      <w:pPr>
        <w:spacing w:line="288" w:lineRule="auto"/>
        <w:ind w:left="-567" w:right="283" w:firstLine="425"/>
        <w:jc w:val="both"/>
        <w:rPr>
          <w:rFonts w:ascii="Arial" w:hAnsi="Arial" w:cs="Arial"/>
          <w:sz w:val="21"/>
          <w:szCs w:val="21"/>
        </w:rPr>
      </w:pPr>
    </w:p>
    <w:p w:rsidR="00581328"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Ширину евакуаційного виходу з коридору назовні або в сходову клітку потрібно приймати залежно від загальної кількості людей, які евакуюються через цей вихід, та кількості людей на 1 м ширини виходу, встановленої в таблиці 5, але не менше </w:t>
      </w:r>
      <w:r w:rsidR="00555CF3" w:rsidRPr="00555CF3">
        <w:rPr>
          <w:rFonts w:cs="Arial"/>
          <w:b w:val="0"/>
          <w:sz w:val="21"/>
          <w:szCs w:val="21"/>
        </w:rPr>
        <w:t>н</w:t>
      </w:r>
      <w:r w:rsidR="00555CF3">
        <w:rPr>
          <w:rFonts w:cs="Arial"/>
          <w:b w:val="0"/>
          <w:sz w:val="21"/>
          <w:szCs w:val="21"/>
        </w:rPr>
        <w:t>і</w:t>
      </w:r>
      <w:r w:rsidR="00555CF3" w:rsidRPr="00555CF3">
        <w:rPr>
          <w:rFonts w:cs="Arial"/>
          <w:b w:val="0"/>
          <w:sz w:val="21"/>
          <w:szCs w:val="21"/>
        </w:rPr>
        <w:t>ж</w:t>
      </w:r>
      <w:r w:rsidR="00555CF3">
        <w:rPr>
          <w:rFonts w:cs="Arial"/>
          <w:b w:val="0"/>
          <w:sz w:val="21"/>
          <w:szCs w:val="21"/>
        </w:rPr>
        <w:t xml:space="preserve"> </w:t>
      </w:r>
      <w:r w:rsidRPr="00F11B7B">
        <w:rPr>
          <w:rFonts w:cs="Arial"/>
          <w:b w:val="0"/>
          <w:sz w:val="21"/>
          <w:szCs w:val="21"/>
        </w:rPr>
        <w:t xml:space="preserve">0,8 м, а </w:t>
      </w:r>
      <w:r w:rsidR="00555CF3">
        <w:rPr>
          <w:rFonts w:cs="Arial"/>
          <w:b w:val="0"/>
          <w:sz w:val="21"/>
          <w:szCs w:val="21"/>
        </w:rPr>
        <w:t>за</w:t>
      </w:r>
      <w:r w:rsidRPr="00F11B7B">
        <w:rPr>
          <w:rFonts w:cs="Arial"/>
          <w:b w:val="0"/>
          <w:sz w:val="21"/>
          <w:szCs w:val="21"/>
        </w:rPr>
        <w:t xml:space="preserve"> наявності в числі працівників маломобільних груп – не менше </w:t>
      </w:r>
      <w:r w:rsidR="00555CF3">
        <w:rPr>
          <w:rFonts w:cs="Arial"/>
          <w:b w:val="0"/>
          <w:sz w:val="21"/>
          <w:szCs w:val="21"/>
        </w:rPr>
        <w:t xml:space="preserve">ніж </w:t>
      </w:r>
      <w:r w:rsidRPr="00F11B7B">
        <w:rPr>
          <w:rFonts w:cs="Arial"/>
          <w:b w:val="0"/>
          <w:sz w:val="21"/>
          <w:szCs w:val="21"/>
        </w:rPr>
        <w:t>0,9 м.</w:t>
      </w:r>
    </w:p>
    <w:p w:rsidR="002B016C" w:rsidRPr="002B016C" w:rsidRDefault="002B016C" w:rsidP="002B016C">
      <w:pPr>
        <w:rPr>
          <w:lang w:eastAsia="ru-RU"/>
        </w:rPr>
      </w:pPr>
    </w:p>
    <w:p w:rsidR="00581328" w:rsidRDefault="00581328" w:rsidP="002B016C">
      <w:pPr>
        <w:pStyle w:val="formattext"/>
        <w:shd w:val="clear" w:color="auto" w:fill="FFFFFF"/>
        <w:spacing w:before="0" w:beforeAutospacing="0" w:after="0" w:afterAutospacing="0" w:line="288" w:lineRule="auto"/>
        <w:ind w:left="-567" w:right="283"/>
        <w:jc w:val="both"/>
        <w:textAlignment w:val="baseline"/>
        <w:rPr>
          <w:rFonts w:ascii="Arial" w:hAnsi="Arial" w:cs="Arial"/>
          <w:sz w:val="21"/>
          <w:szCs w:val="21"/>
          <w:lang w:val="uk-UA"/>
        </w:rPr>
      </w:pPr>
      <w:r w:rsidRPr="00BE7829">
        <w:rPr>
          <w:rFonts w:ascii="Arial" w:hAnsi="Arial" w:cs="Arial"/>
          <w:b/>
          <w:spacing w:val="2"/>
          <w:sz w:val="21"/>
          <w:szCs w:val="21"/>
          <w:lang w:val="uk-UA"/>
        </w:rPr>
        <w:t>Таблиц</w:t>
      </w:r>
      <w:r w:rsidR="00555CF3">
        <w:rPr>
          <w:rFonts w:ascii="Arial" w:hAnsi="Arial" w:cs="Arial"/>
          <w:b/>
          <w:spacing w:val="2"/>
          <w:sz w:val="21"/>
          <w:szCs w:val="21"/>
          <w:lang w:val="uk-UA"/>
        </w:rPr>
        <w:t>я</w:t>
      </w:r>
      <w:r w:rsidRPr="00BE7829">
        <w:rPr>
          <w:rFonts w:ascii="Arial" w:hAnsi="Arial" w:cs="Arial"/>
          <w:b/>
          <w:spacing w:val="2"/>
          <w:sz w:val="21"/>
          <w:szCs w:val="21"/>
          <w:lang w:val="uk-UA"/>
        </w:rPr>
        <w:t xml:space="preserve"> 5</w:t>
      </w:r>
      <w:r w:rsidRPr="00F11B7B">
        <w:rPr>
          <w:rFonts w:ascii="Arial" w:hAnsi="Arial" w:cs="Arial"/>
          <w:spacing w:val="2"/>
          <w:sz w:val="21"/>
          <w:szCs w:val="21"/>
          <w:lang w:val="uk-UA"/>
        </w:rPr>
        <w:t xml:space="preserve"> </w:t>
      </w:r>
      <w:r w:rsidRPr="00F11B7B">
        <w:rPr>
          <w:rFonts w:ascii="Arial" w:hAnsi="Arial" w:cs="Arial"/>
          <w:sz w:val="21"/>
          <w:szCs w:val="21"/>
          <w:lang w:val="uk-UA"/>
        </w:rPr>
        <w:t>– Ширина евакуаційного виходу з коридору назовні або в сходову клітку</w:t>
      </w:r>
    </w:p>
    <w:p w:rsidR="00645DB5" w:rsidRDefault="00645DB5" w:rsidP="002B016C">
      <w:pPr>
        <w:pStyle w:val="formattext"/>
        <w:shd w:val="clear" w:color="auto" w:fill="FFFFFF"/>
        <w:spacing w:before="0" w:beforeAutospacing="0" w:after="0" w:afterAutospacing="0" w:line="288" w:lineRule="auto"/>
        <w:ind w:left="-567" w:right="283"/>
        <w:jc w:val="both"/>
        <w:textAlignment w:val="baseline"/>
        <w:rPr>
          <w:rFonts w:ascii="Arial" w:hAnsi="Arial" w:cs="Arial"/>
          <w:sz w:val="21"/>
          <w:szCs w:val="21"/>
          <w:lang w:val="uk-U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3260"/>
        <w:gridCol w:w="2835"/>
      </w:tblGrid>
      <w:tr w:rsidR="00581328" w:rsidRPr="00F11B7B" w:rsidTr="00BE7829">
        <w:trPr>
          <w:trHeight w:val="20"/>
        </w:trPr>
        <w:tc>
          <w:tcPr>
            <w:tcW w:w="3544" w:type="dxa"/>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 xml:space="preserve">Категорія </w:t>
            </w:r>
            <w:r w:rsidRPr="00F11B7B">
              <w:rPr>
                <w:rFonts w:ascii="Arial" w:hAnsi="Arial" w:cs="Arial"/>
                <w:sz w:val="21"/>
                <w:szCs w:val="21"/>
                <w:lang w:val="uk-UA"/>
              </w:rPr>
              <w:t>складського приміщення</w:t>
            </w:r>
          </w:p>
        </w:tc>
        <w:tc>
          <w:tcPr>
            <w:tcW w:w="3260" w:type="dxa"/>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Ступінь вогнестійкості будівлі</w:t>
            </w:r>
          </w:p>
        </w:tc>
        <w:tc>
          <w:tcPr>
            <w:tcW w:w="2835" w:type="dxa"/>
            <w:shd w:val="clear" w:color="auto" w:fill="auto"/>
            <w:vAlign w:val="center"/>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Кількість осіб на 1 м ширини евакуаційного виходу з коридору, люд.</w:t>
            </w:r>
          </w:p>
        </w:tc>
      </w:tr>
      <w:tr w:rsidR="00581328" w:rsidRPr="00F11B7B" w:rsidTr="00CA04FF">
        <w:trPr>
          <w:trHeight w:val="487"/>
        </w:trPr>
        <w:tc>
          <w:tcPr>
            <w:tcW w:w="3544" w:type="dxa"/>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3260" w:type="dxa"/>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2835" w:type="dxa"/>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85</w:t>
            </w:r>
          </w:p>
        </w:tc>
      </w:tr>
      <w:tr w:rsidR="00581328" w:rsidRPr="00F11B7B" w:rsidTr="00CA04FF">
        <w:trPr>
          <w:trHeight w:val="422"/>
        </w:trPr>
        <w:tc>
          <w:tcPr>
            <w:tcW w:w="3544" w:type="dxa"/>
            <w:vMerge w:val="restart"/>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lastRenderedPageBreak/>
              <w:t>В</w:t>
            </w:r>
          </w:p>
        </w:tc>
        <w:tc>
          <w:tcPr>
            <w:tcW w:w="3260" w:type="dxa"/>
            <w:tcBorders>
              <w:bottom w:val="single" w:sz="4" w:space="0" w:color="000000"/>
            </w:tcBorders>
            <w:shd w:val="clear" w:color="auto" w:fill="auto"/>
            <w:vAlign w:val="center"/>
          </w:tcPr>
          <w:p w:rsidR="00581328" w:rsidRPr="00F11B7B" w:rsidRDefault="00581328"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pl-PL"/>
              </w:rPr>
              <w:t>I, II, III, IIIa</w:t>
            </w:r>
          </w:p>
        </w:tc>
        <w:tc>
          <w:tcPr>
            <w:tcW w:w="2835" w:type="dxa"/>
            <w:tcBorders>
              <w:bottom w:val="single" w:sz="4" w:space="0" w:color="000000"/>
            </w:tcBorders>
            <w:shd w:val="clear" w:color="auto" w:fill="auto"/>
            <w:vAlign w:val="center"/>
          </w:tcPr>
          <w:p w:rsidR="00581328" w:rsidRPr="00F11B7B" w:rsidRDefault="00581328"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175</w:t>
            </w:r>
          </w:p>
        </w:tc>
      </w:tr>
      <w:tr w:rsidR="00581328" w:rsidRPr="00F11B7B" w:rsidTr="00CA04FF">
        <w:trPr>
          <w:trHeight w:val="414"/>
        </w:trPr>
        <w:tc>
          <w:tcPr>
            <w:tcW w:w="3544" w:type="dxa"/>
            <w:vMerge/>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p>
        </w:tc>
        <w:tc>
          <w:tcPr>
            <w:tcW w:w="3260" w:type="dxa"/>
            <w:tcBorders>
              <w:top w:val="single" w:sz="4" w:space="0" w:color="000000"/>
              <w:bottom w:val="single" w:sz="4" w:space="0" w:color="000000"/>
            </w:tcBorders>
            <w:shd w:val="clear" w:color="auto" w:fill="auto"/>
            <w:vAlign w:val="center"/>
          </w:tcPr>
          <w:p w:rsidR="00581328" w:rsidRPr="00F11B7B" w:rsidRDefault="00581328" w:rsidP="00C57559">
            <w:pPr>
              <w:pStyle w:val="unformattext"/>
              <w:spacing w:before="0" w:after="0" w:line="288" w:lineRule="auto"/>
              <w:ind w:left="-567"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2835" w:type="dxa"/>
            <w:tcBorders>
              <w:top w:val="single" w:sz="4" w:space="0" w:color="000000"/>
              <w:bottom w:val="single" w:sz="4" w:space="0" w:color="000000"/>
            </w:tcBorders>
            <w:shd w:val="clear" w:color="auto" w:fill="auto"/>
            <w:vAlign w:val="center"/>
          </w:tcPr>
          <w:p w:rsidR="00581328" w:rsidRPr="00F11B7B" w:rsidRDefault="00581328"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120</w:t>
            </w:r>
          </w:p>
        </w:tc>
      </w:tr>
      <w:tr w:rsidR="00581328" w:rsidRPr="00F11B7B" w:rsidTr="00CA04FF">
        <w:trPr>
          <w:trHeight w:val="419"/>
        </w:trPr>
        <w:tc>
          <w:tcPr>
            <w:tcW w:w="3544" w:type="dxa"/>
            <w:vMerge/>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p>
        </w:tc>
        <w:tc>
          <w:tcPr>
            <w:tcW w:w="3260" w:type="dxa"/>
            <w:tcBorders>
              <w:top w:val="single" w:sz="4" w:space="0" w:color="000000"/>
            </w:tcBorders>
            <w:shd w:val="clear" w:color="auto" w:fill="auto"/>
            <w:vAlign w:val="center"/>
          </w:tcPr>
          <w:p w:rsidR="00581328" w:rsidRPr="00F11B7B" w:rsidRDefault="00581328" w:rsidP="00C57559">
            <w:pPr>
              <w:pStyle w:val="unformattext"/>
              <w:spacing w:before="0" w:after="0" w:line="288" w:lineRule="auto"/>
              <w:ind w:left="-567"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ru-RU"/>
              </w:rPr>
              <w:t>V</w:t>
            </w:r>
          </w:p>
        </w:tc>
        <w:tc>
          <w:tcPr>
            <w:tcW w:w="2835" w:type="dxa"/>
            <w:tcBorders>
              <w:top w:val="single" w:sz="4" w:space="0" w:color="000000"/>
            </w:tcBorders>
            <w:shd w:val="clear" w:color="auto" w:fill="auto"/>
            <w:vAlign w:val="center"/>
          </w:tcPr>
          <w:p w:rsidR="00581328" w:rsidRPr="00F11B7B" w:rsidRDefault="00581328"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85</w:t>
            </w:r>
          </w:p>
        </w:tc>
      </w:tr>
      <w:tr w:rsidR="00BE7829" w:rsidRPr="00F11B7B" w:rsidTr="00CA04FF">
        <w:trPr>
          <w:trHeight w:val="419"/>
        </w:trPr>
        <w:tc>
          <w:tcPr>
            <w:tcW w:w="3544" w:type="dxa"/>
            <w:vMerge w:val="restart"/>
            <w:shd w:val="clear" w:color="auto" w:fill="auto"/>
            <w:vAlign w:val="center"/>
          </w:tcPr>
          <w:p w:rsidR="00BE7829" w:rsidRPr="00F11B7B" w:rsidRDefault="00BE7829"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Д</w:t>
            </w:r>
          </w:p>
        </w:tc>
        <w:tc>
          <w:tcPr>
            <w:tcW w:w="3260" w:type="dxa"/>
            <w:tcBorders>
              <w:bottom w:val="single" w:sz="4" w:space="0" w:color="000000"/>
            </w:tcBorders>
            <w:shd w:val="clear" w:color="auto" w:fill="auto"/>
            <w:vAlign w:val="center"/>
          </w:tcPr>
          <w:p w:rsidR="00BE7829" w:rsidRPr="00F11B7B" w:rsidRDefault="00BE7829"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pl-PL"/>
              </w:rPr>
              <w:t>I, II, III, IIIa</w:t>
            </w:r>
          </w:p>
        </w:tc>
        <w:tc>
          <w:tcPr>
            <w:tcW w:w="2835" w:type="dxa"/>
            <w:tcBorders>
              <w:bottom w:val="single" w:sz="4" w:space="0" w:color="000000"/>
            </w:tcBorders>
            <w:shd w:val="clear" w:color="auto" w:fill="auto"/>
            <w:vAlign w:val="center"/>
          </w:tcPr>
          <w:p w:rsidR="00BE7829" w:rsidRPr="00F11B7B" w:rsidRDefault="00BE7829"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260</w:t>
            </w:r>
          </w:p>
        </w:tc>
      </w:tr>
      <w:tr w:rsidR="00BE7829" w:rsidRPr="00F11B7B" w:rsidTr="00CA04FF">
        <w:trPr>
          <w:trHeight w:val="424"/>
        </w:trPr>
        <w:tc>
          <w:tcPr>
            <w:tcW w:w="3544" w:type="dxa"/>
            <w:vMerge/>
            <w:shd w:val="clear" w:color="auto" w:fill="auto"/>
            <w:vAlign w:val="center"/>
          </w:tcPr>
          <w:p w:rsidR="00BE7829" w:rsidRPr="00F11B7B" w:rsidRDefault="00BE7829"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p>
        </w:tc>
        <w:tc>
          <w:tcPr>
            <w:tcW w:w="3260" w:type="dxa"/>
            <w:tcBorders>
              <w:top w:val="single" w:sz="4" w:space="0" w:color="000000"/>
              <w:bottom w:val="single" w:sz="4" w:space="0" w:color="000000"/>
            </w:tcBorders>
            <w:shd w:val="clear" w:color="auto" w:fill="auto"/>
            <w:vAlign w:val="center"/>
          </w:tcPr>
          <w:p w:rsidR="00BE7829" w:rsidRPr="00F11B7B" w:rsidRDefault="00BE7829" w:rsidP="00C57559">
            <w:pPr>
              <w:pStyle w:val="unformattext"/>
              <w:spacing w:before="0" w:after="0" w:line="288" w:lineRule="auto"/>
              <w:ind w:left="-567"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2835" w:type="dxa"/>
            <w:tcBorders>
              <w:top w:val="single" w:sz="4" w:space="0" w:color="000000"/>
              <w:bottom w:val="single" w:sz="4" w:space="0" w:color="000000"/>
            </w:tcBorders>
            <w:shd w:val="clear" w:color="auto" w:fill="auto"/>
            <w:vAlign w:val="center"/>
          </w:tcPr>
          <w:p w:rsidR="00BE7829" w:rsidRPr="00F11B7B" w:rsidRDefault="00BE7829"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180</w:t>
            </w:r>
          </w:p>
        </w:tc>
      </w:tr>
      <w:tr w:rsidR="00BE7829" w:rsidRPr="00F11B7B" w:rsidTr="00CA04FF">
        <w:trPr>
          <w:trHeight w:val="393"/>
        </w:trPr>
        <w:tc>
          <w:tcPr>
            <w:tcW w:w="3544" w:type="dxa"/>
            <w:vMerge/>
            <w:shd w:val="clear" w:color="auto" w:fill="auto"/>
            <w:vAlign w:val="center"/>
          </w:tcPr>
          <w:p w:rsidR="00BE7829" w:rsidRPr="00F11B7B" w:rsidRDefault="00BE7829"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p>
        </w:tc>
        <w:tc>
          <w:tcPr>
            <w:tcW w:w="3260" w:type="dxa"/>
            <w:tcBorders>
              <w:top w:val="single" w:sz="4" w:space="0" w:color="000000"/>
              <w:bottom w:val="single" w:sz="4" w:space="0" w:color="000000"/>
            </w:tcBorders>
            <w:shd w:val="clear" w:color="auto" w:fill="auto"/>
            <w:vAlign w:val="center"/>
          </w:tcPr>
          <w:p w:rsidR="00BE7829" w:rsidRPr="00F11B7B" w:rsidRDefault="00BE7829" w:rsidP="00C57559">
            <w:pPr>
              <w:pStyle w:val="unformattext"/>
              <w:spacing w:before="0" w:after="0" w:line="288" w:lineRule="auto"/>
              <w:ind w:left="-567"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ru-RU"/>
              </w:rPr>
              <w:t>V</w:t>
            </w:r>
          </w:p>
        </w:tc>
        <w:tc>
          <w:tcPr>
            <w:tcW w:w="2835" w:type="dxa"/>
            <w:tcBorders>
              <w:top w:val="single" w:sz="4" w:space="0" w:color="000000"/>
              <w:bottom w:val="single" w:sz="4" w:space="0" w:color="000000"/>
            </w:tcBorders>
            <w:shd w:val="clear" w:color="auto" w:fill="auto"/>
            <w:vAlign w:val="center"/>
          </w:tcPr>
          <w:p w:rsidR="00BE7829" w:rsidRPr="00F11B7B" w:rsidRDefault="00BE7829"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130</w:t>
            </w:r>
          </w:p>
        </w:tc>
      </w:tr>
    </w:tbl>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lastRenderedPageBreak/>
        <w:t>Ширину маршу сходів потрібно приймати не меншою за розрахункову ширину евакуаційного виходу з поверху з найшир</w:t>
      </w:r>
      <w:r w:rsidR="00CA04FF">
        <w:rPr>
          <w:rFonts w:cs="Arial"/>
          <w:b w:val="0"/>
          <w:sz w:val="21"/>
          <w:szCs w:val="21"/>
        </w:rPr>
        <w:t>ш</w:t>
      </w:r>
      <w:r w:rsidRPr="00F11B7B">
        <w:rPr>
          <w:rFonts w:cs="Arial"/>
          <w:b w:val="0"/>
          <w:sz w:val="21"/>
          <w:szCs w:val="21"/>
        </w:rPr>
        <w:t>ими дверима в сходову клітку, але не менше ніж 1 м. Ширину проходів та сходів до одиночних робочих місць слід приймати за</w:t>
      </w:r>
      <w:r w:rsidR="00CA04FF">
        <w:rPr>
          <w:rFonts w:cs="Arial"/>
          <w:b w:val="0"/>
          <w:sz w:val="21"/>
          <w:szCs w:val="21"/>
        </w:rPr>
        <w:t xml:space="preserve"> </w:t>
      </w:r>
      <w:r w:rsidRPr="00F11B7B">
        <w:rPr>
          <w:rFonts w:cs="Arial"/>
          <w:b w:val="0"/>
          <w:sz w:val="21"/>
          <w:szCs w:val="21"/>
        </w:rPr>
        <w:t> 7.3.6 ДБН В.1.1-7.</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Якщо у проектованій складській будівлі передбачено можливість перебування людей із інклюзивністю, ширину маршу сходів потрібно приймати не меншою ніж 1,35 м.</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Ширина евакуаційних коридорів повинна становити не менше ніж 2 м. Заборонено влаштовувати у евакуаційних коридорах тупикові частини, що перевищують 25 м.</w:t>
      </w:r>
    </w:p>
    <w:bookmarkEnd w:id="23"/>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Оснащення складських будівель та приміщень системами протипожежного захисту потрібно передбачати згідно з ДБН В.2.5-56 з урахуванням вимог ДСТУ EN 12845 та ДСТУ </w:t>
      </w:r>
      <w:r w:rsidRPr="00F11B7B">
        <w:rPr>
          <w:rFonts w:cs="Arial"/>
          <w:b w:val="0"/>
          <w:sz w:val="21"/>
          <w:szCs w:val="21"/>
          <w:lang w:val="en-US"/>
        </w:rPr>
        <w:t>EN</w:t>
      </w:r>
      <w:r w:rsidRPr="00F11B7B">
        <w:rPr>
          <w:rFonts w:cs="Arial"/>
          <w:b w:val="0"/>
          <w:sz w:val="21"/>
          <w:szCs w:val="21"/>
        </w:rPr>
        <w:t xml:space="preserve"> 12101-1.</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Складські приміщення (відсіки), розташовані в підвальних або цокольних поверхах, повинні мати люки чи вікна розміром не менше ніж 0,9 м×1,2 м із приямками. Сумарна площа вікон повинна становити не менше 0,2 % площі підлоги приміщення. </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Площа легкоскидних конструкцій повинна становити неменше 0,05 м</w:t>
      </w:r>
      <w:r w:rsidRPr="00F11B7B">
        <w:rPr>
          <w:rFonts w:cs="Arial"/>
          <w:b w:val="0"/>
          <w:sz w:val="21"/>
          <w:szCs w:val="21"/>
          <w:vertAlign w:val="superscript"/>
        </w:rPr>
        <w:t>2</w:t>
      </w:r>
      <w:r w:rsidRPr="00F11B7B">
        <w:rPr>
          <w:rFonts w:cs="Arial"/>
          <w:b w:val="0"/>
          <w:sz w:val="21"/>
          <w:szCs w:val="21"/>
        </w:rPr>
        <w:t xml:space="preserve"> на 1 м</w:t>
      </w:r>
      <w:r w:rsidRPr="00F11B7B">
        <w:rPr>
          <w:rFonts w:cs="Arial"/>
          <w:b w:val="0"/>
          <w:sz w:val="21"/>
          <w:szCs w:val="21"/>
          <w:vertAlign w:val="superscript"/>
        </w:rPr>
        <w:t>3</w:t>
      </w:r>
      <w:r w:rsidRPr="00F11B7B">
        <w:rPr>
          <w:rFonts w:cs="Arial"/>
          <w:b w:val="0"/>
          <w:sz w:val="21"/>
          <w:szCs w:val="21"/>
        </w:rPr>
        <w:t xml:space="preserve"> для категорії А та не менше 0,03 м</w:t>
      </w:r>
      <w:r w:rsidRPr="00F11B7B">
        <w:rPr>
          <w:rFonts w:cs="Arial"/>
          <w:b w:val="0"/>
          <w:sz w:val="21"/>
          <w:szCs w:val="21"/>
          <w:vertAlign w:val="superscript"/>
        </w:rPr>
        <w:t>2</w:t>
      </w:r>
      <w:r w:rsidRPr="00F11B7B">
        <w:rPr>
          <w:rFonts w:cs="Arial"/>
          <w:b w:val="0"/>
          <w:sz w:val="21"/>
          <w:szCs w:val="21"/>
        </w:rPr>
        <w:t xml:space="preserve"> на 1 м</w:t>
      </w:r>
      <w:r w:rsidRPr="00F11B7B">
        <w:rPr>
          <w:rFonts w:cs="Arial"/>
          <w:b w:val="0"/>
          <w:sz w:val="21"/>
          <w:szCs w:val="21"/>
          <w:vertAlign w:val="superscript"/>
        </w:rPr>
        <w:t>3</w:t>
      </w:r>
      <w:r w:rsidRPr="00F11B7B">
        <w:rPr>
          <w:rFonts w:cs="Arial"/>
          <w:b w:val="0"/>
          <w:sz w:val="21"/>
          <w:szCs w:val="21"/>
        </w:rPr>
        <w:t xml:space="preserve"> – для категорії Б. Приміщення категорій А та Б потрібно розташовувати біля зовнішніх стін будівлі.</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Для забезпечення вільного доступу до вогнегасників, пожежних щитів та гідрантів місця їх встановлення потрібно обладнувати постійними огороджувальними елементами, що унеможливлюють складування чи паркування складської техніки. Місця встановлення вогнегасників та інших первинних засобів пожежогасіння, пожежних щитів, кран-комплектів, гідрантів потрібно обладнувати аварійним освітленням.</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Розрахунок вогнестійкості будівельних конструкцій потрібно виконувати згідно з вимогами додатка В ДБН В.1.1-7.</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У багатоповерхових будівлях категорій А та Б з умовною висотою не більше </w:t>
      </w:r>
      <w:r w:rsidR="00CA04FF">
        <w:rPr>
          <w:rFonts w:cs="Arial"/>
          <w:b w:val="0"/>
          <w:sz w:val="21"/>
          <w:szCs w:val="21"/>
        </w:rPr>
        <w:t xml:space="preserve">ніж  </w:t>
      </w:r>
      <w:r w:rsidRPr="00F11B7B">
        <w:rPr>
          <w:rFonts w:cs="Arial"/>
          <w:b w:val="0"/>
          <w:sz w:val="21"/>
          <w:szCs w:val="21"/>
        </w:rPr>
        <w:t xml:space="preserve">26,5 м слід передбачати евакуаційні сходові клітки типу СК1. </w:t>
      </w:r>
      <w:r w:rsidR="003E332D">
        <w:rPr>
          <w:rFonts w:cs="Arial"/>
          <w:b w:val="0"/>
          <w:sz w:val="21"/>
          <w:szCs w:val="21"/>
        </w:rPr>
        <w:t>Водночас,</w:t>
      </w:r>
      <w:r w:rsidRPr="00F11B7B">
        <w:rPr>
          <w:rFonts w:cs="Arial"/>
          <w:b w:val="0"/>
          <w:sz w:val="21"/>
          <w:szCs w:val="21"/>
        </w:rPr>
        <w:t xml:space="preserve"> приміщення категорій А, Б повинні мати виходи до коридору через тамбур-шлюзи. У багатоповерхових будівлях категорій А та Б з умовною висотою більше </w:t>
      </w:r>
      <w:r w:rsidR="00CA04FF">
        <w:rPr>
          <w:rFonts w:cs="Arial"/>
          <w:b w:val="0"/>
          <w:sz w:val="21"/>
          <w:szCs w:val="21"/>
        </w:rPr>
        <w:t xml:space="preserve">ніж </w:t>
      </w:r>
      <w:r w:rsidRPr="00F11B7B">
        <w:rPr>
          <w:rFonts w:cs="Arial"/>
          <w:b w:val="0"/>
          <w:sz w:val="21"/>
          <w:szCs w:val="21"/>
        </w:rPr>
        <w:t xml:space="preserve">26,5 м слід передбачати незадимлювані евакуаційні сходові клітки. </w:t>
      </w:r>
      <w:r w:rsidR="003E332D">
        <w:rPr>
          <w:rFonts w:cs="Arial"/>
          <w:b w:val="0"/>
          <w:sz w:val="21"/>
          <w:szCs w:val="21"/>
        </w:rPr>
        <w:t>До того ж,</w:t>
      </w:r>
      <w:r w:rsidRPr="00F11B7B">
        <w:rPr>
          <w:rFonts w:cs="Arial"/>
          <w:b w:val="0"/>
          <w:sz w:val="21"/>
          <w:szCs w:val="21"/>
        </w:rPr>
        <w:t xml:space="preserve"> в тамбур-шлюзи незадимлюваних сходових кліток типу Н3 та Н4, а також до незадимлюваних сходових кліток типу Н2 влаштовується підпір повітря під час пожежі.</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У багатоповерхових будівлях категорії В з умовною висотою не більше </w:t>
      </w:r>
      <w:r w:rsidR="00CA04FF">
        <w:rPr>
          <w:rFonts w:cs="Arial"/>
          <w:b w:val="0"/>
          <w:sz w:val="21"/>
          <w:szCs w:val="21"/>
        </w:rPr>
        <w:t xml:space="preserve">ніж </w:t>
      </w:r>
      <w:r w:rsidRPr="00F11B7B">
        <w:rPr>
          <w:rFonts w:cs="Arial"/>
          <w:b w:val="0"/>
          <w:sz w:val="21"/>
          <w:szCs w:val="21"/>
        </w:rPr>
        <w:t xml:space="preserve">26,5 м слід передбачати евакуаційні сходові клітки типу СК1. У зазначених будівлях з умовною висотою понад 26,5 м всі сходові клітки повинні бути незадимлюваними. </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У багатоповерхових будівлях категорій Д слід передбачати евакуаційні сходові клітки типу СК1. У зазначених будівлях з умовною висотою понад 30 м сходові клітки типу СК1 повинні розділятися на висоту двох маршів суцільною протипожежною перегородкою 1-го типу через кожні 20 м по висоті (з переходом з однієї частини сходової клітки в іншу поза об'ємом сходової клітки). Допускається влаштовувати до 50% сходових клітин типу Н3.</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Незадимлювані сходові клітки типу Н2, Н3 повинні розділятися на висоту двох маршів суцільною протипожежною перегородкою 1-го типу через кожні 30 м по висоті в будівлях категорій Д і 20 м - в будівлях категорії В (з переходом з однієї частини сходової клітки в іншу поза об'ємом сходової клітки ).</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Ширину тамбурів і тамбур-шлюзів слід приймати більшою ширини отворів не менше ніж на 0,5 м (по 0,25 м з кожного боку прорізу), а глибину – більшою ширини дверного або ворітного полотна не менше ніж на 0,2 м, але не менше </w:t>
      </w:r>
      <w:r w:rsidR="00CA04FF">
        <w:rPr>
          <w:rFonts w:cs="Arial"/>
          <w:b w:val="0"/>
          <w:sz w:val="21"/>
          <w:szCs w:val="21"/>
        </w:rPr>
        <w:t xml:space="preserve">ніж </w:t>
      </w:r>
      <w:r w:rsidRPr="00F11B7B">
        <w:rPr>
          <w:rFonts w:cs="Arial"/>
          <w:b w:val="0"/>
          <w:sz w:val="21"/>
          <w:szCs w:val="21"/>
        </w:rPr>
        <w:t>1,2 м.</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lastRenderedPageBreak/>
        <w:t>Для забезпечення евакуації осіб на кріслах-колясках глибину тамбурів і тамбур-шлюзів слід приймати не менше ніж 1,8 м.</w:t>
      </w:r>
    </w:p>
    <w:p w:rsidR="00581328"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Для опалення складських будівель категорії В</w:t>
      </w:r>
      <w:r w:rsidRPr="00F11B7B">
        <w:rPr>
          <w:rFonts w:cs="Arial"/>
          <w:b w:val="0"/>
          <w:sz w:val="21"/>
          <w:szCs w:val="21"/>
          <w:lang w:val="ru-RU"/>
        </w:rPr>
        <w:t xml:space="preserve"> </w:t>
      </w:r>
      <w:r w:rsidRPr="00F11B7B">
        <w:rPr>
          <w:rFonts w:cs="Arial"/>
          <w:b w:val="0"/>
          <w:sz w:val="21"/>
          <w:szCs w:val="21"/>
        </w:rPr>
        <w:t>і Д допускається влаштування системи повітряного опалення з використанням газових нагрівачів</w:t>
      </w:r>
      <w:r w:rsidR="003E332D">
        <w:rPr>
          <w:rFonts w:cs="Arial"/>
          <w:b w:val="0"/>
          <w:sz w:val="21"/>
          <w:szCs w:val="21"/>
        </w:rPr>
        <w:t>,</w:t>
      </w:r>
      <w:r w:rsidRPr="00F11B7B">
        <w:rPr>
          <w:rFonts w:cs="Arial"/>
          <w:b w:val="0"/>
          <w:sz w:val="21"/>
          <w:szCs w:val="21"/>
        </w:rPr>
        <w:t xml:space="preserve"> встановлених ззовні будівлі (без огороджуючих кострукцій). </w:t>
      </w:r>
      <w:r w:rsidR="003E332D">
        <w:rPr>
          <w:rFonts w:cs="Arial"/>
          <w:b w:val="0"/>
          <w:sz w:val="21"/>
          <w:szCs w:val="21"/>
        </w:rPr>
        <w:t>Водночас,</w:t>
      </w:r>
      <w:r w:rsidRPr="00F11B7B">
        <w:rPr>
          <w:rFonts w:cs="Arial"/>
          <w:b w:val="0"/>
          <w:sz w:val="21"/>
          <w:szCs w:val="21"/>
        </w:rPr>
        <w:t xml:space="preserve"> зовнішня стіна складської будівлі в зоні розташування таких нагрівачів має бути протипожежною 2-го типу на висоту не менше </w:t>
      </w:r>
      <w:r w:rsidR="00CA04FF">
        <w:rPr>
          <w:rFonts w:cs="Arial"/>
          <w:b w:val="0"/>
          <w:sz w:val="21"/>
          <w:szCs w:val="21"/>
        </w:rPr>
        <w:t xml:space="preserve">ніж </w:t>
      </w:r>
      <w:r w:rsidRPr="00F11B7B">
        <w:rPr>
          <w:rFonts w:cs="Arial"/>
          <w:b w:val="0"/>
          <w:sz w:val="21"/>
          <w:szCs w:val="21"/>
        </w:rPr>
        <w:t>8 м від обладнання та на 4 м по горизонталі у кожен бік від обладнання.</w:t>
      </w:r>
    </w:p>
    <w:p w:rsidR="00581328" w:rsidRPr="00783D9A" w:rsidRDefault="003E332D" w:rsidP="00C57559">
      <w:pPr>
        <w:pStyle w:val="1"/>
        <w:spacing w:line="288" w:lineRule="auto"/>
        <w:ind w:left="-567" w:right="283" w:firstLine="425"/>
        <w:jc w:val="both"/>
        <w:rPr>
          <w:sz w:val="21"/>
          <w:szCs w:val="21"/>
          <w:lang w:val="uk-UA"/>
        </w:rPr>
      </w:pPr>
      <w:bookmarkStart w:id="33" w:name="_Toc53132206"/>
      <w:r>
        <w:rPr>
          <w:sz w:val="21"/>
          <w:szCs w:val="21"/>
          <w:lang w:val="uk-UA"/>
        </w:rPr>
        <w:t xml:space="preserve">    </w:t>
      </w:r>
      <w:r w:rsidR="00581328" w:rsidRPr="00783D9A">
        <w:rPr>
          <w:sz w:val="21"/>
          <w:szCs w:val="21"/>
          <w:lang w:val="uk-UA"/>
        </w:rPr>
        <w:t>ІНЖЕНЕРНЕ УСТАТКУВАННЯ</w:t>
      </w:r>
      <w:bookmarkEnd w:id="33"/>
    </w:p>
    <w:p w:rsidR="00581328" w:rsidRPr="00BE7829" w:rsidRDefault="00581328" w:rsidP="00C57559">
      <w:pPr>
        <w:pStyle w:val="2"/>
        <w:spacing w:line="288" w:lineRule="auto"/>
        <w:ind w:left="-567" w:right="283" w:firstLine="425"/>
        <w:jc w:val="both"/>
        <w:rPr>
          <w:sz w:val="21"/>
          <w:szCs w:val="21"/>
        </w:rPr>
      </w:pPr>
      <w:bookmarkStart w:id="34" w:name="_Toc53132207"/>
      <w:r w:rsidRPr="00BE7829">
        <w:rPr>
          <w:sz w:val="21"/>
          <w:szCs w:val="21"/>
        </w:rPr>
        <w:t>Водопостачання та каналізація</w:t>
      </w:r>
      <w:bookmarkEnd w:id="34"/>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У складських будівлях потрібно передбачати господарсько-питне та протипожежне водопостачання, каналізацію та водостоки.</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 xml:space="preserve">Системи водопостачання та каналізації, </w:t>
      </w:r>
      <w:r w:rsidR="003E332D">
        <w:rPr>
          <w:b w:val="0"/>
          <w:sz w:val="21"/>
          <w:szCs w:val="21"/>
          <w:lang w:val="uk-UA"/>
        </w:rPr>
        <w:t>включаючи</w:t>
      </w:r>
      <w:r w:rsidRPr="00E8248A">
        <w:rPr>
          <w:b w:val="0"/>
          <w:sz w:val="21"/>
          <w:szCs w:val="21"/>
        </w:rPr>
        <w:t xml:space="preserve"> системи протипожежного водопостачання, складських будівель потрібно проектувати з дотриманням вимог ДБН В.1.1-7, ДБН В.2.5-56, ДБН В.2.5-64, ДБН В.2.5-74, ДБН В.2.5-75. Проектування водовідведення потрібно виконувати відповідно до ДБН В.2.6-220.</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Дахи з внутрішнім водостоком потрібно застосовувати за висоти карниз</w:t>
      </w:r>
      <w:r w:rsidR="00CA04FF">
        <w:rPr>
          <w:b w:val="0"/>
          <w:sz w:val="21"/>
          <w:szCs w:val="21"/>
          <w:lang w:val="uk-UA"/>
        </w:rPr>
        <w:t>а</w:t>
      </w:r>
      <w:r w:rsidRPr="00E8248A">
        <w:rPr>
          <w:b w:val="0"/>
          <w:sz w:val="21"/>
          <w:szCs w:val="21"/>
        </w:rPr>
        <w:t xml:space="preserve"> складської будівлі більш</w:t>
      </w:r>
      <w:r w:rsidR="00EC7CB2">
        <w:rPr>
          <w:b w:val="0"/>
          <w:sz w:val="21"/>
          <w:szCs w:val="21"/>
          <w:lang w:val="uk-UA"/>
        </w:rPr>
        <w:t>е</w:t>
      </w:r>
      <w:r w:rsidRPr="00E8248A">
        <w:rPr>
          <w:b w:val="0"/>
          <w:sz w:val="21"/>
          <w:szCs w:val="21"/>
        </w:rPr>
        <w:t xml:space="preserve"> ніж 10 м від планувальної позначки землі. Воду з системи внутрішніх водостоків потрібно відводити в зовнішні мережі дощового водовідведення. </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 xml:space="preserve">Трубопроводи водостоків потрібно розраховувати на внутрішній тиск від гідростатичного </w:t>
      </w:r>
      <w:r w:rsidR="000D4C47">
        <w:rPr>
          <w:b w:val="0"/>
          <w:sz w:val="21"/>
          <w:szCs w:val="21"/>
        </w:rPr>
        <w:t>тиск</w:t>
      </w:r>
      <w:r w:rsidRPr="00E8248A">
        <w:rPr>
          <w:b w:val="0"/>
          <w:sz w:val="21"/>
          <w:szCs w:val="21"/>
        </w:rPr>
        <w:t>у у разі їх засмічення чи обледеніння.</w:t>
      </w:r>
    </w:p>
    <w:p w:rsidR="00581328" w:rsidRPr="00E8248A" w:rsidRDefault="00581328" w:rsidP="00C57559">
      <w:pPr>
        <w:pStyle w:val="2"/>
        <w:spacing w:line="288" w:lineRule="auto"/>
        <w:ind w:left="-567" w:right="283" w:firstLine="425"/>
        <w:jc w:val="both"/>
        <w:rPr>
          <w:sz w:val="21"/>
          <w:szCs w:val="21"/>
        </w:rPr>
      </w:pPr>
      <w:bookmarkStart w:id="35" w:name="_Toc53132208"/>
      <w:r w:rsidRPr="00E8248A">
        <w:rPr>
          <w:sz w:val="21"/>
          <w:szCs w:val="21"/>
        </w:rPr>
        <w:t>Опалення, вентиляція, кондиціонування</w:t>
      </w:r>
      <w:bookmarkEnd w:id="35"/>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В складських приміщеннях температуру, відносну вологість та швидкість руху повітря потрібно приймати відповідно до вимог технології зберігання вантажів.</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У складських приміщеннях, щодо яких вимогами технологічного проектування температуру внутрішнього повітря не нормовано, опалення допускається не передбачати. У цьому разі, за наявності автоматичних систем водяного пожежогасіння та внутрішнього протипожежного водопроводу необхідно забезпечити її функціонування.</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У опалюваних складських будівлях та приміщеннях опалення потрібно передбачати, як правило, повітряне або повітряне, суміщене з місцевими нагрівальними приладами.</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 xml:space="preserve">У складських приміщеннях допустимо передбачати кондиціювання повітря за вимогами технології зберігання вантажів, якщо задані параметри повітряного середовища в них не можуть бути забезпечені загальнообмінною вентиляцією, </w:t>
      </w:r>
      <w:r w:rsidR="003E332D">
        <w:rPr>
          <w:b w:val="0"/>
          <w:sz w:val="21"/>
          <w:szCs w:val="21"/>
          <w:lang w:val="uk-UA"/>
        </w:rPr>
        <w:t>включаючи</w:t>
      </w:r>
      <w:r w:rsidRPr="00E8248A">
        <w:rPr>
          <w:b w:val="0"/>
          <w:sz w:val="21"/>
          <w:szCs w:val="21"/>
        </w:rPr>
        <w:t xml:space="preserve"> вентиляцією з випарним охолодженням повітря.</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У складських приміщеннях із кондиціонуванням повітря потрібно передбачати повітряні або повітряно-теплові завіси біля зовнішніх дверей, воріт і технологічних отворів згідно</w:t>
      </w:r>
      <w:r w:rsidRPr="00E8248A">
        <w:rPr>
          <w:b w:val="0"/>
          <w:sz w:val="21"/>
          <w:szCs w:val="21"/>
        </w:rPr>
        <w:br/>
        <w:t>з  7.7 ДБН В.2.5-67. В опалюваних складських приміщеннях вказані завіси потрібно передбачати згідно з вимогами технології зберігання вантажів.</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 xml:space="preserve">У складських приміщеннях, у повітряне середовище яких можливе виділення шкідливих речовин у концентраціях, що перевищують гранично допустимі санітарні норми, або виділення різких і неприємних запахів, потрібно передбачати вентиляцію відповідно до вимог </w:t>
      </w:r>
      <w:r w:rsidRPr="00E8248A">
        <w:rPr>
          <w:b w:val="0"/>
          <w:sz w:val="21"/>
          <w:szCs w:val="21"/>
        </w:rPr>
        <w:lastRenderedPageBreak/>
        <w:t>ДБН В.2.5-67. В інших складських приміщеннях потрібно передбачати природну загальнообмінну вентиляцію, що забезпечує одноразовий повітрообмін за 1 год.</w:t>
      </w:r>
    </w:p>
    <w:p w:rsidR="00581328" w:rsidRPr="00E8248A" w:rsidRDefault="00581328" w:rsidP="00C57559">
      <w:pPr>
        <w:pStyle w:val="2"/>
        <w:spacing w:line="288" w:lineRule="auto"/>
        <w:ind w:left="-567" w:right="283" w:firstLine="425"/>
        <w:jc w:val="both"/>
        <w:rPr>
          <w:sz w:val="21"/>
          <w:szCs w:val="21"/>
        </w:rPr>
      </w:pPr>
      <w:bookmarkStart w:id="36" w:name="_Toc53132209"/>
      <w:r w:rsidRPr="00E8248A">
        <w:rPr>
          <w:sz w:val="21"/>
          <w:szCs w:val="21"/>
        </w:rPr>
        <w:t>Електропостачання, електроустаткування та електроосвітлення</w:t>
      </w:r>
      <w:bookmarkEnd w:id="36"/>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Електроустаткування у складських будівлях потрібно передбачати згідно з ПУЕ та ДСТУ Б В.2.5-82.</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 xml:space="preserve">Електричні проводи та кабелі мають бути стійкими до поширення полум’я, </w:t>
      </w:r>
      <w:r w:rsidR="003E332D">
        <w:rPr>
          <w:b w:val="0"/>
          <w:sz w:val="21"/>
          <w:szCs w:val="21"/>
          <w:lang w:val="uk-UA"/>
        </w:rPr>
        <w:t>до того ж</w:t>
      </w:r>
      <w:r w:rsidRPr="00E8248A">
        <w:rPr>
          <w:b w:val="0"/>
          <w:sz w:val="21"/>
          <w:szCs w:val="21"/>
        </w:rPr>
        <w:t>:</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lang w:val="ru-RU"/>
        </w:rPr>
        <w:t xml:space="preserve">а) </w:t>
      </w:r>
      <w:r w:rsidRPr="00581328">
        <w:rPr>
          <w:rFonts w:ascii="Arial" w:hAnsi="Arial" w:cs="Arial"/>
          <w:sz w:val="21"/>
          <w:szCs w:val="21"/>
        </w:rPr>
        <w:t>поодиноко прокладені ізольовані проводи та кабелі мають належати до класу стійких до поширення полум'я згідно з 4.1 ДСТУ 4809;</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б) кабелі та проводи, прокладені у пучках (два та більше кабелів та/або проводів, якщо вони не відокремлені один від одного протипожежними перегородками та відстань між ними складає менше ніж 225 мм по горизонталі та 300 мм по вертикалі), мають належати до класу стійких до поширення полум'я згідно з 4.2 ДСТУ 4809.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Ця вимога не поширюється на пучки кабелів і проводів, для яких достатнім є відповідність вимогам 7.3.2 а):</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1) протяжність яких складає 1,5 м і та менше;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2) що входять до складу системи проводки, прокладеної шляхом замонолічування у будівельну конструкцію чи в борознах стін, перегородок, перекриттів під штукатуркою;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3) які прокладено в сталевих системах жорстких кабельних трубопроводів та сталевих системах кабельних коробів без перфорації, внутрішній переріз яких не перевищує 710 мм</w:t>
      </w:r>
      <w:r w:rsidRPr="00581328">
        <w:rPr>
          <w:rFonts w:ascii="Arial" w:hAnsi="Arial" w:cs="Arial"/>
          <w:sz w:val="21"/>
          <w:szCs w:val="21"/>
          <w:vertAlign w:val="superscript"/>
        </w:rPr>
        <w:t>2</w:t>
      </w:r>
      <w:r w:rsidRPr="00581328">
        <w:rPr>
          <w:rFonts w:ascii="Arial" w:hAnsi="Arial" w:cs="Arial"/>
          <w:sz w:val="21"/>
          <w:szCs w:val="21"/>
        </w:rPr>
        <w:t>.</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У складських будівлях потрібно передбачати такі види освітлення:</w:t>
      </w:r>
    </w:p>
    <w:p w:rsidR="00581328" w:rsidRPr="00E8248A" w:rsidRDefault="00581328" w:rsidP="00C57559">
      <w:pPr>
        <w:pStyle w:val="af5"/>
        <w:numPr>
          <w:ilvl w:val="0"/>
          <w:numId w:val="5"/>
        </w:numPr>
        <w:spacing w:after="0" w:line="288" w:lineRule="auto"/>
        <w:ind w:left="-567" w:right="283" w:firstLine="425"/>
        <w:rPr>
          <w:rFonts w:ascii="Arial" w:hAnsi="Arial" w:cs="Arial"/>
          <w:sz w:val="21"/>
          <w:szCs w:val="21"/>
        </w:rPr>
      </w:pPr>
      <w:r w:rsidRPr="00FF665E">
        <w:rPr>
          <w:rFonts w:ascii="Arial" w:hAnsi="Arial" w:cs="Arial"/>
          <w:b/>
          <w:sz w:val="21"/>
          <w:szCs w:val="21"/>
        </w:rPr>
        <w:t>робоче</w:t>
      </w:r>
      <w:r w:rsidRPr="00E8248A">
        <w:rPr>
          <w:rFonts w:ascii="Arial" w:hAnsi="Arial" w:cs="Arial"/>
          <w:sz w:val="21"/>
          <w:szCs w:val="21"/>
        </w:rPr>
        <w:t xml:space="preserve"> – у всіх приміщеннях;</w:t>
      </w:r>
    </w:p>
    <w:p w:rsidR="00581328" w:rsidRPr="00E8248A" w:rsidRDefault="00581328" w:rsidP="00C57559">
      <w:pPr>
        <w:pStyle w:val="af5"/>
        <w:numPr>
          <w:ilvl w:val="0"/>
          <w:numId w:val="5"/>
        </w:numPr>
        <w:spacing w:after="0" w:line="288" w:lineRule="auto"/>
        <w:ind w:left="-567" w:right="283" w:firstLine="425"/>
        <w:rPr>
          <w:rFonts w:ascii="Arial" w:hAnsi="Arial" w:cs="Arial"/>
          <w:sz w:val="21"/>
          <w:szCs w:val="21"/>
        </w:rPr>
      </w:pPr>
      <w:r w:rsidRPr="00FF665E">
        <w:rPr>
          <w:rFonts w:ascii="Arial" w:hAnsi="Arial" w:cs="Arial"/>
          <w:b/>
          <w:sz w:val="21"/>
          <w:szCs w:val="21"/>
        </w:rPr>
        <w:t>евакуаційне</w:t>
      </w:r>
      <w:r w:rsidRPr="00E8248A">
        <w:rPr>
          <w:rFonts w:ascii="Arial" w:hAnsi="Arial" w:cs="Arial"/>
          <w:sz w:val="21"/>
          <w:szCs w:val="21"/>
        </w:rPr>
        <w:t xml:space="preserve"> – у складських приміщеннях, коридорах, вестибюлях, сходових клітках, роздягальнях;</w:t>
      </w:r>
    </w:p>
    <w:p w:rsidR="00581328" w:rsidRPr="00E8248A" w:rsidRDefault="00581328" w:rsidP="00C57559">
      <w:pPr>
        <w:pStyle w:val="af5"/>
        <w:numPr>
          <w:ilvl w:val="0"/>
          <w:numId w:val="5"/>
        </w:numPr>
        <w:spacing w:after="0" w:line="288" w:lineRule="auto"/>
        <w:ind w:left="-567" w:right="283" w:firstLine="425"/>
        <w:rPr>
          <w:rFonts w:ascii="Arial" w:hAnsi="Arial" w:cs="Arial"/>
          <w:sz w:val="21"/>
          <w:szCs w:val="21"/>
        </w:rPr>
      </w:pPr>
      <w:r w:rsidRPr="00FF665E">
        <w:rPr>
          <w:rFonts w:ascii="Arial" w:hAnsi="Arial" w:cs="Arial"/>
          <w:b/>
          <w:sz w:val="21"/>
          <w:szCs w:val="21"/>
        </w:rPr>
        <w:t>аварійне</w:t>
      </w:r>
      <w:r w:rsidRPr="00E8248A">
        <w:rPr>
          <w:rFonts w:ascii="Arial" w:hAnsi="Arial" w:cs="Arial"/>
          <w:sz w:val="21"/>
          <w:szCs w:val="21"/>
        </w:rPr>
        <w:t xml:space="preserve"> – в електрощитових, теплопунктах, місцях розміщення первинних засобів пожежогасіння;</w:t>
      </w:r>
    </w:p>
    <w:p w:rsidR="00CA04FF" w:rsidRPr="0029001C" w:rsidRDefault="00581328" w:rsidP="00C57559">
      <w:pPr>
        <w:pStyle w:val="af5"/>
        <w:numPr>
          <w:ilvl w:val="0"/>
          <w:numId w:val="5"/>
        </w:numPr>
        <w:spacing w:after="0" w:line="288" w:lineRule="auto"/>
        <w:ind w:left="-567" w:right="283" w:firstLine="425"/>
      </w:pPr>
      <w:r w:rsidRPr="00CA04FF">
        <w:rPr>
          <w:rFonts w:ascii="Arial" w:hAnsi="Arial" w:cs="Arial"/>
          <w:b/>
          <w:sz w:val="21"/>
          <w:szCs w:val="21"/>
        </w:rPr>
        <w:t>ремонтне</w:t>
      </w:r>
      <w:r w:rsidRPr="00CA04FF">
        <w:rPr>
          <w:rFonts w:ascii="Arial" w:hAnsi="Arial" w:cs="Arial"/>
          <w:sz w:val="21"/>
          <w:szCs w:val="21"/>
        </w:rPr>
        <w:t xml:space="preserve"> – у технічному підпіллі та теплових пунктах.</w:t>
      </w:r>
    </w:p>
    <w:p w:rsidR="0029001C" w:rsidRDefault="0029001C" w:rsidP="0029001C">
      <w:pPr>
        <w:spacing w:line="288" w:lineRule="auto"/>
        <w:ind w:left="378" w:right="283"/>
      </w:pPr>
    </w:p>
    <w:p w:rsidR="00581328" w:rsidRPr="007E081D" w:rsidRDefault="00581328" w:rsidP="0029001C">
      <w:pPr>
        <w:pStyle w:val="3"/>
        <w:spacing w:before="0" w:after="0" w:line="288" w:lineRule="auto"/>
        <w:ind w:left="-567" w:firstLine="425"/>
        <w:jc w:val="both"/>
        <w:rPr>
          <w:b w:val="0"/>
          <w:sz w:val="21"/>
          <w:szCs w:val="21"/>
          <w:lang w:val="uk-UA"/>
        </w:rPr>
      </w:pPr>
      <w:r w:rsidRPr="007E081D">
        <w:rPr>
          <w:b w:val="0"/>
          <w:sz w:val="21"/>
          <w:szCs w:val="21"/>
          <w:lang w:val="uk-UA"/>
        </w:rPr>
        <w:t xml:space="preserve">Блискавкозахист потрібно виконувати відповідно до ДСТУ </w:t>
      </w:r>
      <w:r w:rsidRPr="00CA04FF">
        <w:rPr>
          <w:b w:val="0"/>
          <w:sz w:val="21"/>
          <w:szCs w:val="21"/>
        </w:rPr>
        <w:t>EN</w:t>
      </w:r>
      <w:r w:rsidRPr="007E081D">
        <w:rPr>
          <w:b w:val="0"/>
          <w:sz w:val="21"/>
          <w:szCs w:val="21"/>
          <w:lang w:val="uk-UA"/>
        </w:rPr>
        <w:t xml:space="preserve"> 62305-1,</w:t>
      </w:r>
      <w:r w:rsidR="007E081D">
        <w:rPr>
          <w:b w:val="0"/>
          <w:sz w:val="21"/>
          <w:szCs w:val="21"/>
          <w:lang w:val="uk-UA"/>
        </w:rPr>
        <w:t xml:space="preserve">                   </w:t>
      </w:r>
      <w:r w:rsidRPr="007E081D">
        <w:rPr>
          <w:b w:val="0"/>
          <w:sz w:val="21"/>
          <w:szCs w:val="21"/>
          <w:lang w:val="uk-UA"/>
        </w:rPr>
        <w:t xml:space="preserve"> ДСТУ </w:t>
      </w:r>
      <w:r w:rsidRPr="00CA04FF">
        <w:rPr>
          <w:b w:val="0"/>
          <w:sz w:val="21"/>
          <w:szCs w:val="21"/>
          <w:lang w:val="en-US"/>
        </w:rPr>
        <w:t>IEC</w:t>
      </w:r>
      <w:r w:rsidRPr="007E081D">
        <w:rPr>
          <w:b w:val="0"/>
          <w:sz w:val="21"/>
          <w:szCs w:val="21"/>
          <w:lang w:val="uk-UA"/>
        </w:rPr>
        <w:t xml:space="preserve"> 62305-2, ДСТУ </w:t>
      </w:r>
      <w:r w:rsidRPr="00CA04FF">
        <w:rPr>
          <w:b w:val="0"/>
          <w:sz w:val="21"/>
          <w:szCs w:val="21"/>
        </w:rPr>
        <w:t>EN</w:t>
      </w:r>
      <w:r w:rsidRPr="007E081D">
        <w:rPr>
          <w:b w:val="0"/>
          <w:sz w:val="21"/>
          <w:szCs w:val="21"/>
          <w:lang w:val="uk-UA"/>
        </w:rPr>
        <w:t xml:space="preserve"> 62305-3, ДСТУ </w:t>
      </w:r>
      <w:r w:rsidRPr="00CA04FF">
        <w:rPr>
          <w:b w:val="0"/>
          <w:sz w:val="21"/>
          <w:szCs w:val="21"/>
        </w:rPr>
        <w:t>EN</w:t>
      </w:r>
      <w:r w:rsidRPr="007E081D">
        <w:rPr>
          <w:b w:val="0"/>
          <w:sz w:val="21"/>
          <w:szCs w:val="21"/>
          <w:lang w:val="uk-UA"/>
        </w:rPr>
        <w:t xml:space="preserve"> 62305-4.</w:t>
      </w:r>
    </w:p>
    <w:p w:rsidR="00581328" w:rsidRPr="00E8248A" w:rsidRDefault="00581328" w:rsidP="00C57559">
      <w:pPr>
        <w:pStyle w:val="3"/>
        <w:spacing w:line="288" w:lineRule="auto"/>
        <w:ind w:left="-567" w:right="284" w:firstLine="425"/>
        <w:jc w:val="both"/>
        <w:rPr>
          <w:b w:val="0"/>
          <w:sz w:val="21"/>
          <w:szCs w:val="21"/>
        </w:rPr>
      </w:pPr>
      <w:r w:rsidRPr="00E8248A">
        <w:rPr>
          <w:b w:val="0"/>
          <w:sz w:val="21"/>
          <w:szCs w:val="21"/>
        </w:rPr>
        <w:t>За наявності суцільного горизонтального скління на фасадах складської будівлі для блискавкозахисту потрібно передбачати струмопровідні перемички (у вертикальній площині) з кроком не більше 10 м по фасаду.</w:t>
      </w:r>
    </w:p>
    <w:p w:rsidR="00581328" w:rsidRPr="00E8248A" w:rsidRDefault="003E332D" w:rsidP="00C57559">
      <w:pPr>
        <w:pStyle w:val="1"/>
        <w:spacing w:line="288" w:lineRule="auto"/>
        <w:ind w:left="-567" w:right="283" w:firstLine="425"/>
        <w:jc w:val="both"/>
        <w:rPr>
          <w:sz w:val="21"/>
          <w:szCs w:val="21"/>
          <w:lang w:val="uk-UA"/>
        </w:rPr>
      </w:pPr>
      <w:bookmarkStart w:id="37" w:name="_Toc23773212"/>
      <w:bookmarkStart w:id="38" w:name="_Toc53132210"/>
      <w:r>
        <w:rPr>
          <w:sz w:val="21"/>
          <w:szCs w:val="21"/>
          <w:lang w:val="uk-UA"/>
        </w:rPr>
        <w:t xml:space="preserve">    </w:t>
      </w:r>
      <w:r w:rsidR="00581328" w:rsidRPr="00E8248A">
        <w:rPr>
          <w:sz w:val="21"/>
          <w:szCs w:val="21"/>
          <w:lang w:val="uk-UA"/>
        </w:rPr>
        <w:t>ЕНЕРГОЕФЕКТИВНІСТЬ ТА ЕНЕРГОЗБЕРЕЖЕННЯ</w:t>
      </w:r>
      <w:bookmarkEnd w:id="37"/>
      <w:bookmarkEnd w:id="38"/>
    </w:p>
    <w:p w:rsidR="00581328" w:rsidRPr="00E8248A" w:rsidRDefault="00581328" w:rsidP="00C57559">
      <w:pPr>
        <w:pStyle w:val="2"/>
        <w:spacing w:line="288" w:lineRule="auto"/>
        <w:ind w:left="-567" w:right="283" w:firstLine="425"/>
        <w:jc w:val="both"/>
        <w:rPr>
          <w:b w:val="0"/>
          <w:sz w:val="21"/>
          <w:szCs w:val="21"/>
        </w:rPr>
      </w:pPr>
      <w:r w:rsidRPr="00E8248A">
        <w:rPr>
          <w:b w:val="0"/>
          <w:sz w:val="21"/>
          <w:szCs w:val="21"/>
        </w:rPr>
        <w:t xml:space="preserve">Для опалюваних складських будівель огороджувальні конструкції та конструкції покриття потрібно проектувати так, щоб розрахункові значення величин приведеного опору теплопередачі, визначені з урахуванням теплопровідних включень згідно з ДСТУ Б В.2.6-189, були не нижчими, ніж нормативні значення згідно з ДБН В.2.6-31 як для промислових (сільськогосподарських) будівель. </w:t>
      </w:r>
    </w:p>
    <w:p w:rsidR="00581328" w:rsidRPr="00E8248A" w:rsidRDefault="00581328" w:rsidP="00C57559">
      <w:pPr>
        <w:pStyle w:val="2"/>
        <w:spacing w:line="288" w:lineRule="auto"/>
        <w:ind w:left="-567" w:right="283" w:firstLine="425"/>
        <w:jc w:val="both"/>
        <w:rPr>
          <w:b w:val="0"/>
          <w:sz w:val="21"/>
          <w:szCs w:val="21"/>
        </w:rPr>
      </w:pPr>
      <w:r w:rsidRPr="00E8248A">
        <w:rPr>
          <w:b w:val="0"/>
          <w:sz w:val="21"/>
          <w:szCs w:val="21"/>
        </w:rPr>
        <w:t>Проектування вікон, вхідних дверей та воріт потрібно виконувати з урахуванням положень ДСТУ-Н Б В.2.6-146 та</w:t>
      </w:r>
      <w:r w:rsidR="005B3F8B">
        <w:rPr>
          <w:b w:val="0"/>
          <w:sz w:val="21"/>
          <w:szCs w:val="21"/>
        </w:rPr>
        <w:t xml:space="preserve"> </w:t>
      </w:r>
      <w:r w:rsidRPr="00E8248A">
        <w:rPr>
          <w:b w:val="0"/>
          <w:sz w:val="21"/>
          <w:szCs w:val="21"/>
        </w:rPr>
        <w:t>ДСТУ Б В.2.6-79, а опір теплопередачі має відповідати ДБН В.2.6-31 як для промислових (сільськогосподарських) будівель.</w:t>
      </w:r>
    </w:p>
    <w:p w:rsidR="00581328" w:rsidRPr="00E8248A" w:rsidRDefault="00581328" w:rsidP="00C57559">
      <w:pPr>
        <w:pStyle w:val="2"/>
        <w:spacing w:line="288" w:lineRule="auto"/>
        <w:ind w:left="-567" w:right="283" w:firstLine="425"/>
        <w:jc w:val="both"/>
        <w:rPr>
          <w:b w:val="0"/>
          <w:sz w:val="21"/>
          <w:szCs w:val="21"/>
        </w:rPr>
      </w:pPr>
      <w:r w:rsidRPr="00E8248A">
        <w:rPr>
          <w:b w:val="0"/>
          <w:sz w:val="21"/>
          <w:szCs w:val="21"/>
        </w:rPr>
        <w:t xml:space="preserve">Всі складські будівлі, що підключаються до систем централізованого теплопостачання, потрібно обладнувати вузлами комерційного обліку згідно з ДСТУ EN 1434-6. </w:t>
      </w:r>
      <w:r w:rsidRPr="00E8248A">
        <w:rPr>
          <w:b w:val="0"/>
          <w:sz w:val="21"/>
          <w:szCs w:val="21"/>
        </w:rPr>
        <w:lastRenderedPageBreak/>
        <w:t xml:space="preserve">Системи теплоспоживання повинні бути обладнані регуляторами теплового потоку. </w:t>
      </w:r>
    </w:p>
    <w:p w:rsidR="00581328" w:rsidRPr="00E8248A" w:rsidRDefault="00581328" w:rsidP="00C57559">
      <w:pPr>
        <w:pStyle w:val="2"/>
        <w:spacing w:line="288" w:lineRule="auto"/>
        <w:ind w:left="-567" w:right="283" w:firstLine="425"/>
        <w:jc w:val="both"/>
        <w:rPr>
          <w:b w:val="0"/>
          <w:sz w:val="21"/>
          <w:szCs w:val="21"/>
        </w:rPr>
      </w:pPr>
      <w:r w:rsidRPr="00E8248A">
        <w:rPr>
          <w:b w:val="0"/>
          <w:sz w:val="21"/>
          <w:szCs w:val="21"/>
        </w:rPr>
        <w:t>Припливно-витяжні установки слід проектувати з утилізаторами тепла витяжного повітря. Підвищення енергоефективності систем вентиляції та зменшення питомої вентиляційної потужності слід враховувати згідно з ДСТУ Б EN 13779.</w:t>
      </w:r>
    </w:p>
    <w:p w:rsidR="00581328" w:rsidRPr="00710C78" w:rsidRDefault="003E332D" w:rsidP="00472D2A">
      <w:pPr>
        <w:pStyle w:val="1"/>
        <w:spacing w:before="0" w:after="0" w:line="288" w:lineRule="auto"/>
        <w:ind w:left="-567" w:right="284" w:firstLine="425"/>
        <w:jc w:val="both"/>
        <w:rPr>
          <w:sz w:val="21"/>
          <w:szCs w:val="21"/>
          <w:lang w:val="uk-UA"/>
        </w:rPr>
      </w:pPr>
      <w:bookmarkStart w:id="39" w:name="_Toc53132211"/>
      <w:r>
        <w:rPr>
          <w:sz w:val="21"/>
          <w:szCs w:val="21"/>
          <w:lang w:val="uk-UA"/>
        </w:rPr>
        <w:t xml:space="preserve">    </w:t>
      </w:r>
      <w:r w:rsidR="00581328" w:rsidRPr="00710C78">
        <w:rPr>
          <w:sz w:val="21"/>
          <w:szCs w:val="21"/>
          <w:lang w:val="uk-UA"/>
        </w:rPr>
        <w:t>ОСНОВНІ ПОЛОЖЕННЯ РОЗРАХУНКІВ</w:t>
      </w:r>
      <w:bookmarkEnd w:id="39"/>
    </w:p>
    <w:p w:rsidR="00581328" w:rsidRPr="00710C78" w:rsidRDefault="00BE359C" w:rsidP="00CE5C35">
      <w:pPr>
        <w:pStyle w:val="2"/>
        <w:spacing w:before="0" w:after="0" w:line="288" w:lineRule="auto"/>
        <w:ind w:left="-567" w:right="284" w:firstLine="425"/>
        <w:jc w:val="both"/>
        <w:rPr>
          <w:b w:val="0"/>
          <w:sz w:val="21"/>
          <w:szCs w:val="21"/>
        </w:rPr>
      </w:pPr>
      <w:r>
        <w:rPr>
          <w:b w:val="0"/>
          <w:sz w:val="21"/>
          <w:szCs w:val="21"/>
        </w:rPr>
        <w:t xml:space="preserve"> </w:t>
      </w:r>
      <w:r w:rsidR="00581328" w:rsidRPr="00710C78">
        <w:rPr>
          <w:b w:val="0"/>
          <w:sz w:val="21"/>
          <w:szCs w:val="21"/>
        </w:rPr>
        <w:t xml:space="preserve">Навантаження в зонах складування товарів потрібно визначати з урахуванням значень площі складування та висоти стелажів, враховуючи локальні навантаження від опор стелажів. </w:t>
      </w:r>
    </w:p>
    <w:p w:rsidR="00581328" w:rsidRPr="00710C78" w:rsidRDefault="00BE359C" w:rsidP="00CE5C35">
      <w:pPr>
        <w:pStyle w:val="2"/>
        <w:spacing w:before="0" w:after="0" w:line="288" w:lineRule="auto"/>
        <w:ind w:left="-567" w:right="284" w:firstLine="425"/>
        <w:jc w:val="both"/>
        <w:rPr>
          <w:b w:val="0"/>
          <w:sz w:val="21"/>
          <w:szCs w:val="21"/>
        </w:rPr>
      </w:pPr>
      <w:r>
        <w:rPr>
          <w:b w:val="0"/>
          <w:sz w:val="21"/>
          <w:szCs w:val="21"/>
        </w:rPr>
        <w:t xml:space="preserve"> </w:t>
      </w:r>
      <w:r w:rsidR="00581328" w:rsidRPr="00710C78">
        <w:rPr>
          <w:b w:val="0"/>
          <w:sz w:val="21"/>
          <w:szCs w:val="21"/>
        </w:rPr>
        <w:t>Потрібно враховувати будь-які впливи, що виникають у процесі завантаження та розвантаження (динамічні впливи від вантажів, локальні навантаження від складської техніки, горизонтальні удари складської техніки, удари вантажних автомобілів у зоні воріт докового типу тощо).</w:t>
      </w:r>
    </w:p>
    <w:p w:rsidR="00581328" w:rsidRPr="00710C78" w:rsidRDefault="00BE359C" w:rsidP="00CE5C35">
      <w:pPr>
        <w:pStyle w:val="2"/>
        <w:spacing w:before="0" w:after="0" w:line="288" w:lineRule="auto"/>
        <w:ind w:left="-567" w:right="284" w:firstLine="425"/>
        <w:jc w:val="both"/>
        <w:rPr>
          <w:b w:val="0"/>
          <w:sz w:val="21"/>
          <w:szCs w:val="21"/>
        </w:rPr>
      </w:pPr>
      <w:r>
        <w:rPr>
          <w:b w:val="0"/>
          <w:sz w:val="21"/>
          <w:szCs w:val="21"/>
        </w:rPr>
        <w:t xml:space="preserve"> </w:t>
      </w:r>
      <w:r w:rsidR="00581328" w:rsidRPr="00710C78">
        <w:rPr>
          <w:b w:val="0"/>
          <w:sz w:val="21"/>
          <w:szCs w:val="21"/>
        </w:rPr>
        <w:t>Значення характеристичного рівномірно розподіленого змінного тривалого навантаження на самонесні антресолі потрібно приймати за завданням на проектування, але не менше ніж 6,0 кПа.</w:t>
      </w:r>
    </w:p>
    <w:p w:rsidR="00581328" w:rsidRPr="00BE359C" w:rsidRDefault="00BE359C" w:rsidP="00C57559">
      <w:pPr>
        <w:pStyle w:val="2"/>
        <w:spacing w:line="288" w:lineRule="auto"/>
        <w:ind w:left="-567" w:right="283" w:firstLine="425"/>
        <w:jc w:val="both"/>
        <w:rPr>
          <w:b w:val="0"/>
          <w:sz w:val="21"/>
          <w:szCs w:val="21"/>
        </w:rPr>
      </w:pPr>
      <w:r w:rsidRPr="00BE359C">
        <w:rPr>
          <w:b w:val="0"/>
          <w:sz w:val="21"/>
          <w:szCs w:val="21"/>
        </w:rPr>
        <w:t xml:space="preserve"> </w:t>
      </w:r>
      <w:r w:rsidR="00581328" w:rsidRPr="00BE359C">
        <w:rPr>
          <w:b w:val="0"/>
          <w:sz w:val="21"/>
          <w:szCs w:val="21"/>
        </w:rPr>
        <w:t xml:space="preserve">Значення характеристичного рівномірно розподіленого навантаження на робочий </w:t>
      </w:r>
      <w:r w:rsidRPr="00BE359C">
        <w:rPr>
          <w:b w:val="0"/>
          <w:sz w:val="21"/>
          <w:szCs w:val="21"/>
        </w:rPr>
        <w:t xml:space="preserve"> </w:t>
      </w:r>
      <w:r w:rsidR="00581328" w:rsidRPr="00BE359C">
        <w:rPr>
          <w:b w:val="0"/>
          <w:sz w:val="21"/>
          <w:szCs w:val="21"/>
        </w:rPr>
        <w:t>поміст потрібно приймати за завданням на проектування, але не менше ніж 1,9 кПа.</w:t>
      </w:r>
    </w:p>
    <w:p w:rsidR="00581328" w:rsidRPr="00BE359C" w:rsidRDefault="00BE359C" w:rsidP="00C57559">
      <w:pPr>
        <w:pStyle w:val="2"/>
        <w:spacing w:line="288" w:lineRule="auto"/>
        <w:ind w:left="-567" w:right="283" w:firstLine="425"/>
        <w:jc w:val="both"/>
        <w:rPr>
          <w:sz w:val="21"/>
          <w:szCs w:val="21"/>
        </w:rPr>
      </w:pPr>
      <w:bookmarkStart w:id="40" w:name="_Ref53132711"/>
      <w:r>
        <w:rPr>
          <w:b w:val="0"/>
          <w:sz w:val="21"/>
          <w:szCs w:val="21"/>
        </w:rPr>
        <w:t xml:space="preserve"> </w:t>
      </w:r>
      <w:r w:rsidR="00581328" w:rsidRPr="00BE359C">
        <w:rPr>
          <w:sz w:val="21"/>
          <w:szCs w:val="21"/>
        </w:rPr>
        <w:t>Навантаження та впливи вилкових навантажувачів</w:t>
      </w:r>
      <w:bookmarkEnd w:id="40"/>
    </w:p>
    <w:p w:rsidR="00581328" w:rsidRPr="00710C78" w:rsidRDefault="00581328" w:rsidP="0091518A">
      <w:pPr>
        <w:pStyle w:val="3"/>
        <w:spacing w:before="0" w:afterLines="80" w:line="288" w:lineRule="auto"/>
        <w:ind w:left="-567" w:right="284" w:firstLine="425"/>
        <w:jc w:val="both"/>
        <w:rPr>
          <w:b w:val="0"/>
          <w:sz w:val="21"/>
          <w:szCs w:val="21"/>
        </w:rPr>
      </w:pPr>
      <w:r w:rsidRPr="00710C78">
        <w:rPr>
          <w:b w:val="0"/>
          <w:sz w:val="21"/>
          <w:szCs w:val="21"/>
        </w:rPr>
        <w:t xml:space="preserve">Конструкції складських будівель та складських приміщень виробничих будівель потрібно проектувати з урахуванням вертикального та горизонтального впливів вилкових навантажувачів. Максимальні навантаження від вилкових навантажувачів потрібно приймати за даними виробника. За відсутності таких даних значення навантажень потрібно приймати не менші, ніж зазначені в </w:t>
      </w:r>
      <w:fldSimple w:instr=" REF _Ref22830531 \r \h  \* MERGEFORMAT ">
        <w:r w:rsidR="005D389F" w:rsidRPr="005D389F">
          <w:rPr>
            <w:b w:val="0"/>
            <w:sz w:val="21"/>
            <w:szCs w:val="21"/>
          </w:rPr>
          <w:t>9.5.3</w:t>
        </w:r>
      </w:fldSimple>
      <w:r w:rsidRPr="00710C78">
        <w:rPr>
          <w:b w:val="0"/>
          <w:sz w:val="21"/>
          <w:szCs w:val="21"/>
        </w:rPr>
        <w:t>–</w:t>
      </w:r>
      <w:fldSimple w:instr=" REF _Ref22830533 \r \h  \* MERGEFORMAT ">
        <w:r w:rsidR="005D389F" w:rsidRPr="005D389F">
          <w:rPr>
            <w:b w:val="0"/>
            <w:sz w:val="21"/>
            <w:szCs w:val="21"/>
          </w:rPr>
          <w:t>9.5.4</w:t>
        </w:r>
      </w:fldSimple>
      <w:r w:rsidRPr="00710C78">
        <w:rPr>
          <w:b w:val="0"/>
          <w:sz w:val="21"/>
          <w:szCs w:val="21"/>
        </w:rPr>
        <w:t xml:space="preserve"> (див. рис</w:t>
      </w:r>
      <w:r w:rsidR="007E081D">
        <w:rPr>
          <w:b w:val="0"/>
          <w:sz w:val="21"/>
          <w:szCs w:val="21"/>
          <w:lang w:val="uk-UA"/>
        </w:rPr>
        <w:t>унок</w:t>
      </w:r>
      <w:r w:rsidRPr="00710C78">
        <w:rPr>
          <w:b w:val="0"/>
          <w:sz w:val="21"/>
          <w:szCs w:val="21"/>
        </w:rPr>
        <w:t xml:space="preserve"> 1).</w:t>
      </w:r>
    </w:p>
    <w:p w:rsidR="00581328" w:rsidRPr="00710C78" w:rsidRDefault="00581328" w:rsidP="0091518A">
      <w:pPr>
        <w:pStyle w:val="3"/>
        <w:spacing w:before="0" w:afterLines="80" w:line="288" w:lineRule="auto"/>
        <w:ind w:left="-567" w:right="284" w:firstLine="425"/>
        <w:jc w:val="both"/>
        <w:rPr>
          <w:b w:val="0"/>
          <w:sz w:val="21"/>
          <w:szCs w:val="21"/>
        </w:rPr>
      </w:pPr>
      <w:r w:rsidRPr="00710C78">
        <w:rPr>
          <w:b w:val="0"/>
          <w:sz w:val="21"/>
          <w:szCs w:val="21"/>
        </w:rPr>
        <w:t>Навантаження від вилкових навантажувачів і транспортних засобів потрібно розглядати як зосереджені навантаження та застосовувати разом із рівномірно розподіленими навантаженнями за ДБН В.1.2-2.</w:t>
      </w:r>
    </w:p>
    <w:p w:rsidR="00581328" w:rsidRPr="00710C78" w:rsidRDefault="00581328" w:rsidP="0091518A">
      <w:pPr>
        <w:pStyle w:val="3"/>
        <w:spacing w:before="0" w:afterLines="80" w:line="288" w:lineRule="auto"/>
        <w:ind w:left="-567" w:right="284" w:firstLine="425"/>
        <w:jc w:val="both"/>
        <w:rPr>
          <w:b w:val="0"/>
          <w:sz w:val="21"/>
          <w:szCs w:val="21"/>
        </w:rPr>
      </w:pPr>
      <w:bookmarkStart w:id="41" w:name="_Ref22830531"/>
      <w:r w:rsidRPr="00710C78">
        <w:rPr>
          <w:b w:val="0"/>
          <w:sz w:val="21"/>
          <w:szCs w:val="21"/>
        </w:rPr>
        <w:t>Вилкові навантажувачі, залежно від власної ваги, розмірів і вантажів, поділяються на шість основних класів від FL1 до FL6, які наведено в таблиці 6.</w:t>
      </w:r>
      <w:bookmarkEnd w:id="41"/>
      <w:r w:rsidRPr="00710C78">
        <w:rPr>
          <w:b w:val="0"/>
          <w:sz w:val="21"/>
          <w:szCs w:val="21"/>
        </w:rPr>
        <w:t xml:space="preserve"> Клас вилкового навантажувача потрібно вказувати в завданні на проектування. Для вилкових навантажувачів, власна вага яких більша ніж 110 кН, навантаження потрібно визначати на підставі окремих досліджень.</w:t>
      </w:r>
    </w:p>
    <w:p w:rsidR="00581328" w:rsidRPr="00710C78" w:rsidRDefault="00581328" w:rsidP="0091518A">
      <w:pPr>
        <w:pStyle w:val="3"/>
        <w:spacing w:before="0" w:afterLines="80" w:line="288" w:lineRule="auto"/>
        <w:ind w:left="-567" w:right="284" w:firstLine="425"/>
        <w:jc w:val="both"/>
        <w:rPr>
          <w:b w:val="0"/>
          <w:sz w:val="21"/>
          <w:szCs w:val="21"/>
        </w:rPr>
      </w:pPr>
      <w:bookmarkStart w:id="42" w:name="_Ref22830533"/>
      <w:r w:rsidRPr="00710C78">
        <w:rPr>
          <w:b w:val="0"/>
          <w:sz w:val="21"/>
          <w:szCs w:val="21"/>
        </w:rPr>
        <w:t xml:space="preserve">Характеристичне значення статичного вертикального навантаження на вісь </w:t>
      </w:r>
      <w:r w:rsidRPr="00710C78">
        <w:rPr>
          <w:b w:val="0"/>
          <w:i/>
          <w:sz w:val="21"/>
          <w:szCs w:val="21"/>
        </w:rPr>
        <w:t>Q</w:t>
      </w:r>
      <w:r w:rsidRPr="00710C78">
        <w:rPr>
          <w:b w:val="0"/>
          <w:i/>
          <w:sz w:val="21"/>
          <w:szCs w:val="21"/>
          <w:vertAlign w:val="subscript"/>
        </w:rPr>
        <w:t>k</w:t>
      </w:r>
      <w:r w:rsidRPr="00710C78">
        <w:rPr>
          <w:b w:val="0"/>
          <w:sz w:val="21"/>
          <w:szCs w:val="21"/>
        </w:rPr>
        <w:t xml:space="preserve"> вилкового навантажувача наведено в таблиці 7 залежно від класу навантажувача (FL1–FL6).</w:t>
      </w:r>
      <w:bookmarkEnd w:id="42"/>
    </w:p>
    <w:p w:rsidR="00645DB5" w:rsidRDefault="00645DB5" w:rsidP="00472D2A">
      <w:pPr>
        <w:spacing w:line="288" w:lineRule="auto"/>
        <w:ind w:left="-567" w:right="283"/>
        <w:jc w:val="both"/>
        <w:rPr>
          <w:rFonts w:ascii="Arial" w:hAnsi="Arial" w:cs="Arial"/>
          <w:b/>
          <w:sz w:val="21"/>
          <w:szCs w:val="21"/>
        </w:rPr>
      </w:pPr>
    </w:p>
    <w:p w:rsidR="00581328" w:rsidRPr="00581328" w:rsidRDefault="00581328" w:rsidP="00472D2A">
      <w:pPr>
        <w:spacing w:line="288" w:lineRule="auto"/>
        <w:ind w:left="-567" w:right="283"/>
        <w:jc w:val="both"/>
        <w:rPr>
          <w:rFonts w:ascii="Arial" w:hAnsi="Arial" w:cs="Arial"/>
          <w:sz w:val="21"/>
          <w:szCs w:val="21"/>
        </w:rPr>
      </w:pPr>
      <w:r w:rsidRPr="00581328">
        <w:rPr>
          <w:rFonts w:ascii="Arial" w:hAnsi="Arial" w:cs="Arial"/>
          <w:b/>
          <w:sz w:val="21"/>
          <w:szCs w:val="21"/>
        </w:rPr>
        <w:t xml:space="preserve">Таблиця 6 </w:t>
      </w:r>
      <w:r w:rsidRPr="00581328">
        <w:rPr>
          <w:rFonts w:ascii="Arial" w:hAnsi="Arial" w:cs="Arial"/>
          <w:sz w:val="21"/>
          <w:szCs w:val="21"/>
        </w:rPr>
        <w:t xml:space="preserve">– </w:t>
      </w:r>
      <w:r w:rsidRPr="00581328">
        <w:rPr>
          <w:rFonts w:ascii="Arial" w:hAnsi="Arial" w:cs="Arial"/>
          <w:bCs/>
          <w:sz w:val="21"/>
          <w:szCs w:val="21"/>
        </w:rPr>
        <w:t>Розміри вилкових навантажувачів за класами FL</w:t>
      </w:r>
    </w:p>
    <w:tbl>
      <w:tblPr>
        <w:tblW w:w="9640" w:type="dxa"/>
        <w:tblInd w:w="-482" w:type="dxa"/>
        <w:tblLayout w:type="fixed"/>
        <w:tblCellMar>
          <w:left w:w="85" w:type="dxa"/>
          <w:right w:w="85" w:type="dxa"/>
        </w:tblCellMar>
        <w:tblLook w:val="0000"/>
      </w:tblPr>
      <w:tblGrid>
        <w:gridCol w:w="1702"/>
        <w:gridCol w:w="1276"/>
        <w:gridCol w:w="1842"/>
        <w:gridCol w:w="1560"/>
        <w:gridCol w:w="1559"/>
        <w:gridCol w:w="1701"/>
      </w:tblGrid>
      <w:tr w:rsidR="00292D62" w:rsidRPr="00581328" w:rsidTr="00472D2A">
        <w:trPr>
          <w:trHeight w:val="982"/>
        </w:trPr>
        <w:tc>
          <w:tcPr>
            <w:tcW w:w="1702" w:type="dxa"/>
            <w:tcBorders>
              <w:top w:val="single" w:sz="4" w:space="0" w:color="000000"/>
              <w:left w:val="single" w:sz="4" w:space="0" w:color="000000"/>
              <w:bottom w:val="single" w:sz="4" w:space="0" w:color="000000"/>
            </w:tcBorders>
            <w:shd w:val="clear" w:color="auto" w:fill="auto"/>
            <w:vAlign w:val="center"/>
          </w:tcPr>
          <w:p w:rsidR="00292D62" w:rsidRPr="00921D14" w:rsidRDefault="00292D62" w:rsidP="00472D2A">
            <w:pPr>
              <w:snapToGrid w:val="0"/>
              <w:spacing w:line="288" w:lineRule="auto"/>
              <w:ind w:left="-85" w:firstLine="85"/>
              <w:jc w:val="center"/>
              <w:rPr>
                <w:rFonts w:ascii="Arial" w:hAnsi="Arial" w:cs="Arial"/>
                <w:sz w:val="21"/>
                <w:szCs w:val="21"/>
              </w:rPr>
            </w:pPr>
            <w:r w:rsidRPr="00921D14">
              <w:rPr>
                <w:rFonts w:ascii="Arial" w:hAnsi="Arial" w:cs="Arial"/>
                <w:sz w:val="21"/>
                <w:szCs w:val="21"/>
              </w:rPr>
              <w:t>Клас вилкового навантажувача</w:t>
            </w:r>
          </w:p>
        </w:tc>
        <w:tc>
          <w:tcPr>
            <w:tcW w:w="1276" w:type="dxa"/>
            <w:tcBorders>
              <w:top w:val="single" w:sz="4" w:space="0" w:color="000000"/>
              <w:left w:val="single" w:sz="4" w:space="0" w:color="000000"/>
              <w:bottom w:val="single" w:sz="4" w:space="0" w:color="000000"/>
            </w:tcBorders>
            <w:shd w:val="clear" w:color="auto" w:fill="auto"/>
            <w:vAlign w:val="center"/>
          </w:tcPr>
          <w:p w:rsidR="00472D2A" w:rsidRDefault="00292D62" w:rsidP="00472D2A">
            <w:pPr>
              <w:snapToGrid w:val="0"/>
              <w:spacing w:line="288" w:lineRule="auto"/>
              <w:ind w:left="-85" w:firstLine="85"/>
              <w:jc w:val="center"/>
              <w:rPr>
                <w:rFonts w:ascii="Arial" w:hAnsi="Arial" w:cs="Arial"/>
                <w:sz w:val="21"/>
                <w:szCs w:val="21"/>
              </w:rPr>
            </w:pPr>
            <w:r w:rsidRPr="00921D14">
              <w:rPr>
                <w:rFonts w:ascii="Arial" w:hAnsi="Arial" w:cs="Arial"/>
                <w:sz w:val="21"/>
                <w:szCs w:val="21"/>
              </w:rPr>
              <w:t>Власна вага,</w:t>
            </w:r>
          </w:p>
          <w:p w:rsidR="00292D62" w:rsidRPr="00921D14" w:rsidRDefault="00292D62" w:rsidP="00472D2A">
            <w:pPr>
              <w:snapToGrid w:val="0"/>
              <w:spacing w:line="288" w:lineRule="auto"/>
              <w:ind w:left="-85" w:firstLine="85"/>
              <w:jc w:val="center"/>
              <w:rPr>
                <w:rFonts w:ascii="Arial" w:hAnsi="Arial" w:cs="Arial"/>
                <w:sz w:val="21"/>
                <w:szCs w:val="21"/>
              </w:rPr>
            </w:pPr>
            <w:r w:rsidRPr="00921D14">
              <w:rPr>
                <w:rFonts w:ascii="Arial" w:hAnsi="Arial" w:cs="Arial"/>
                <w:sz w:val="21"/>
                <w:szCs w:val="21"/>
              </w:rPr>
              <w:t xml:space="preserve"> кН</w:t>
            </w:r>
          </w:p>
        </w:tc>
        <w:tc>
          <w:tcPr>
            <w:tcW w:w="1842" w:type="dxa"/>
            <w:tcBorders>
              <w:top w:val="single" w:sz="4" w:space="0" w:color="000000"/>
              <w:left w:val="single" w:sz="4" w:space="0" w:color="000000"/>
              <w:bottom w:val="single" w:sz="4" w:space="0" w:color="000000"/>
            </w:tcBorders>
            <w:shd w:val="clear" w:color="auto" w:fill="auto"/>
            <w:vAlign w:val="center"/>
          </w:tcPr>
          <w:p w:rsidR="00472D2A" w:rsidRDefault="00292D62" w:rsidP="00472D2A">
            <w:pPr>
              <w:snapToGrid w:val="0"/>
              <w:spacing w:line="288" w:lineRule="auto"/>
              <w:ind w:left="-85" w:firstLine="85"/>
              <w:jc w:val="center"/>
              <w:rPr>
                <w:rFonts w:ascii="Arial" w:hAnsi="Arial" w:cs="Arial"/>
                <w:sz w:val="21"/>
                <w:szCs w:val="21"/>
              </w:rPr>
            </w:pPr>
            <w:r w:rsidRPr="00921D14">
              <w:rPr>
                <w:rFonts w:ascii="Arial" w:hAnsi="Arial" w:cs="Arial"/>
                <w:sz w:val="21"/>
                <w:szCs w:val="21"/>
              </w:rPr>
              <w:t>Вантаж, що піднімається,</w:t>
            </w:r>
          </w:p>
          <w:p w:rsidR="00292D62" w:rsidRPr="00921D14" w:rsidRDefault="00292D62" w:rsidP="00472D2A">
            <w:pPr>
              <w:snapToGrid w:val="0"/>
              <w:spacing w:line="288" w:lineRule="auto"/>
              <w:ind w:left="-85" w:firstLine="85"/>
              <w:jc w:val="center"/>
              <w:rPr>
                <w:rFonts w:ascii="Arial" w:hAnsi="Arial" w:cs="Arial"/>
                <w:sz w:val="21"/>
                <w:szCs w:val="21"/>
              </w:rPr>
            </w:pPr>
            <w:r w:rsidRPr="00921D14">
              <w:rPr>
                <w:rFonts w:ascii="Arial" w:hAnsi="Arial" w:cs="Arial"/>
                <w:sz w:val="21"/>
                <w:szCs w:val="21"/>
              </w:rPr>
              <w:t xml:space="preserve"> кН</w:t>
            </w:r>
          </w:p>
        </w:tc>
        <w:tc>
          <w:tcPr>
            <w:tcW w:w="1560" w:type="dxa"/>
            <w:tcBorders>
              <w:top w:val="single" w:sz="4" w:space="0" w:color="000000"/>
              <w:left w:val="single" w:sz="4" w:space="0" w:color="000000"/>
              <w:bottom w:val="single" w:sz="4" w:space="0" w:color="000000"/>
            </w:tcBorders>
            <w:shd w:val="clear" w:color="auto" w:fill="auto"/>
            <w:vAlign w:val="center"/>
          </w:tcPr>
          <w:p w:rsidR="00292D62" w:rsidRPr="00921D14" w:rsidRDefault="00292D62" w:rsidP="00472D2A">
            <w:pPr>
              <w:snapToGrid w:val="0"/>
              <w:spacing w:line="288" w:lineRule="auto"/>
              <w:ind w:left="-85" w:firstLine="85"/>
              <w:jc w:val="center"/>
              <w:rPr>
                <w:rFonts w:ascii="Arial" w:hAnsi="Arial" w:cs="Arial"/>
                <w:spacing w:val="-6"/>
                <w:sz w:val="21"/>
                <w:szCs w:val="21"/>
                <w:lang w:val="en-US"/>
              </w:rPr>
            </w:pPr>
            <w:r w:rsidRPr="00921D14">
              <w:rPr>
                <w:rFonts w:ascii="Arial" w:hAnsi="Arial" w:cs="Arial"/>
                <w:sz w:val="21"/>
                <w:szCs w:val="21"/>
              </w:rPr>
              <w:t xml:space="preserve">Ширина осі </w:t>
            </w:r>
            <w:r w:rsidRPr="00921D14">
              <w:rPr>
                <w:rFonts w:ascii="Arial" w:hAnsi="Arial" w:cs="Arial"/>
                <w:i/>
                <w:sz w:val="21"/>
                <w:szCs w:val="21"/>
              </w:rPr>
              <w:t>а</w:t>
            </w:r>
            <w:r w:rsidRPr="00921D14">
              <w:rPr>
                <w:rFonts w:ascii="Arial" w:hAnsi="Arial" w:cs="Arial"/>
                <w:sz w:val="21"/>
                <w:szCs w:val="21"/>
              </w:rPr>
              <w:t>, м</w:t>
            </w:r>
          </w:p>
        </w:tc>
        <w:tc>
          <w:tcPr>
            <w:tcW w:w="1559" w:type="dxa"/>
            <w:tcBorders>
              <w:top w:val="single" w:sz="4" w:space="0" w:color="000000"/>
              <w:left w:val="single" w:sz="4" w:space="0" w:color="000000"/>
              <w:bottom w:val="single" w:sz="4" w:space="0" w:color="000000"/>
            </w:tcBorders>
            <w:shd w:val="clear" w:color="auto" w:fill="auto"/>
            <w:vAlign w:val="center"/>
          </w:tcPr>
          <w:p w:rsidR="00472D2A" w:rsidRDefault="00292D62" w:rsidP="00472D2A">
            <w:pPr>
              <w:snapToGrid w:val="0"/>
              <w:spacing w:line="288" w:lineRule="auto"/>
              <w:ind w:left="-85" w:firstLine="85"/>
              <w:jc w:val="center"/>
              <w:rPr>
                <w:rFonts w:ascii="Arial" w:hAnsi="Arial" w:cs="Arial"/>
                <w:sz w:val="21"/>
                <w:szCs w:val="21"/>
              </w:rPr>
            </w:pPr>
            <w:r w:rsidRPr="00921D14">
              <w:rPr>
                <w:rFonts w:ascii="Arial" w:hAnsi="Arial" w:cs="Arial"/>
                <w:sz w:val="21"/>
                <w:szCs w:val="21"/>
              </w:rPr>
              <w:t xml:space="preserve">Ширина транспортного засобу </w:t>
            </w:r>
            <w:r w:rsidRPr="00921D14">
              <w:rPr>
                <w:rFonts w:ascii="Arial" w:hAnsi="Arial" w:cs="Arial"/>
                <w:i/>
                <w:sz w:val="21"/>
                <w:szCs w:val="21"/>
                <w:lang w:val="en-US"/>
              </w:rPr>
              <w:t>b</w:t>
            </w:r>
            <w:r w:rsidRPr="00921D14">
              <w:rPr>
                <w:rFonts w:ascii="Arial" w:hAnsi="Arial" w:cs="Arial"/>
                <w:sz w:val="21"/>
                <w:szCs w:val="21"/>
              </w:rPr>
              <w:t>,</w:t>
            </w:r>
          </w:p>
          <w:p w:rsidR="00292D62" w:rsidRPr="00921D14" w:rsidRDefault="00292D62" w:rsidP="00472D2A">
            <w:pPr>
              <w:snapToGrid w:val="0"/>
              <w:spacing w:line="288" w:lineRule="auto"/>
              <w:ind w:left="-85" w:firstLine="85"/>
              <w:jc w:val="center"/>
              <w:rPr>
                <w:rFonts w:ascii="Arial" w:hAnsi="Arial" w:cs="Arial"/>
                <w:iCs/>
                <w:spacing w:val="3"/>
                <w:sz w:val="21"/>
                <w:szCs w:val="21"/>
              </w:rPr>
            </w:pPr>
            <w:r w:rsidRPr="00921D14">
              <w:rPr>
                <w:rFonts w:ascii="Arial" w:hAnsi="Arial" w:cs="Arial"/>
                <w:sz w:val="21"/>
                <w:szCs w:val="21"/>
              </w:rPr>
              <w:t xml:space="preserve"> м</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D2A" w:rsidRDefault="00292D62" w:rsidP="00472D2A">
            <w:pPr>
              <w:snapToGrid w:val="0"/>
              <w:spacing w:line="288" w:lineRule="auto"/>
              <w:ind w:left="-85" w:firstLine="85"/>
              <w:jc w:val="center"/>
              <w:rPr>
                <w:rFonts w:ascii="Arial" w:hAnsi="Arial" w:cs="Arial"/>
                <w:sz w:val="21"/>
                <w:szCs w:val="21"/>
              </w:rPr>
            </w:pPr>
            <w:r w:rsidRPr="00921D14">
              <w:rPr>
                <w:rFonts w:ascii="Arial" w:hAnsi="Arial" w:cs="Arial"/>
                <w:sz w:val="21"/>
                <w:szCs w:val="21"/>
              </w:rPr>
              <w:t xml:space="preserve">Довжина транспортного засобу </w:t>
            </w:r>
            <w:r w:rsidRPr="00921D14">
              <w:rPr>
                <w:rFonts w:ascii="Arial" w:hAnsi="Arial" w:cs="Arial"/>
                <w:i/>
                <w:sz w:val="21"/>
                <w:szCs w:val="21"/>
                <w:lang w:val="en-US"/>
              </w:rPr>
              <w:t>l</w:t>
            </w:r>
            <w:r w:rsidRPr="00921D14">
              <w:rPr>
                <w:rFonts w:ascii="Arial" w:hAnsi="Arial" w:cs="Arial"/>
                <w:sz w:val="21"/>
                <w:szCs w:val="21"/>
              </w:rPr>
              <w:t>,</w:t>
            </w:r>
          </w:p>
          <w:p w:rsidR="00292D62" w:rsidRPr="00921D14" w:rsidRDefault="00292D62" w:rsidP="00472D2A">
            <w:pPr>
              <w:snapToGrid w:val="0"/>
              <w:spacing w:line="288" w:lineRule="auto"/>
              <w:ind w:left="-85" w:firstLine="85"/>
              <w:jc w:val="center"/>
              <w:rPr>
                <w:spacing w:val="8"/>
                <w:sz w:val="21"/>
                <w:szCs w:val="21"/>
              </w:rPr>
            </w:pPr>
            <w:r w:rsidRPr="00921D14">
              <w:rPr>
                <w:rFonts w:ascii="Arial" w:hAnsi="Arial" w:cs="Arial"/>
                <w:sz w:val="21"/>
                <w:szCs w:val="21"/>
              </w:rPr>
              <w:t xml:space="preserve"> м</w:t>
            </w:r>
          </w:p>
        </w:tc>
      </w:tr>
      <w:tr w:rsidR="00F44C62" w:rsidRPr="00581328" w:rsidTr="00472D2A">
        <w:trPr>
          <w:trHeight w:val="284"/>
        </w:trPr>
        <w:tc>
          <w:tcPr>
            <w:tcW w:w="170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1</w:t>
            </w:r>
          </w:p>
        </w:tc>
        <w:tc>
          <w:tcPr>
            <w:tcW w:w="1276"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21</w:t>
            </w:r>
          </w:p>
        </w:tc>
        <w:tc>
          <w:tcPr>
            <w:tcW w:w="184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ru-RU"/>
              </w:rPr>
              <w:t>10</w:t>
            </w:r>
          </w:p>
        </w:tc>
        <w:tc>
          <w:tcPr>
            <w:tcW w:w="1560"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0,85</w:t>
            </w:r>
          </w:p>
        </w:tc>
        <w:tc>
          <w:tcPr>
            <w:tcW w:w="1559"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2,60</w:t>
            </w:r>
          </w:p>
        </w:tc>
      </w:tr>
      <w:tr w:rsidR="00F44C62" w:rsidRPr="00581328" w:rsidTr="00472D2A">
        <w:trPr>
          <w:trHeight w:val="284"/>
        </w:trPr>
        <w:tc>
          <w:tcPr>
            <w:tcW w:w="170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2</w:t>
            </w:r>
          </w:p>
        </w:tc>
        <w:tc>
          <w:tcPr>
            <w:tcW w:w="1276"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31</w:t>
            </w:r>
          </w:p>
        </w:tc>
        <w:tc>
          <w:tcPr>
            <w:tcW w:w="184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ru-RU"/>
              </w:rPr>
              <w:t>15</w:t>
            </w:r>
          </w:p>
        </w:tc>
        <w:tc>
          <w:tcPr>
            <w:tcW w:w="1560"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0,95</w:t>
            </w:r>
          </w:p>
        </w:tc>
        <w:tc>
          <w:tcPr>
            <w:tcW w:w="1559"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1,10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3,00</w:t>
            </w:r>
          </w:p>
        </w:tc>
      </w:tr>
      <w:tr w:rsidR="00F44C62" w:rsidRPr="00581328" w:rsidTr="00472D2A">
        <w:trPr>
          <w:trHeight w:val="284"/>
        </w:trPr>
        <w:tc>
          <w:tcPr>
            <w:tcW w:w="170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3</w:t>
            </w:r>
          </w:p>
        </w:tc>
        <w:tc>
          <w:tcPr>
            <w:tcW w:w="1276"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44</w:t>
            </w:r>
          </w:p>
        </w:tc>
        <w:tc>
          <w:tcPr>
            <w:tcW w:w="184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ru-RU"/>
              </w:rPr>
              <w:t>25</w:t>
            </w:r>
          </w:p>
        </w:tc>
        <w:tc>
          <w:tcPr>
            <w:tcW w:w="1560"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1,</w:t>
            </w:r>
            <w:r w:rsidRPr="00921D14">
              <w:rPr>
                <w:rFonts w:ascii="Arial" w:hAnsi="Arial" w:cs="Arial"/>
                <w:sz w:val="21"/>
                <w:szCs w:val="21"/>
                <w:lang w:val="ru-RU"/>
              </w:rPr>
              <w:t>0</w:t>
            </w:r>
            <w:r w:rsidRPr="00921D14">
              <w:rPr>
                <w:rFonts w:ascii="Arial" w:hAnsi="Arial" w:cs="Arial"/>
                <w:sz w:val="21"/>
                <w:szCs w:val="21"/>
                <w:lang w:val="en-US"/>
              </w:rPr>
              <w:t>0</w:t>
            </w:r>
          </w:p>
        </w:tc>
        <w:tc>
          <w:tcPr>
            <w:tcW w:w="1559"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3,30</w:t>
            </w:r>
          </w:p>
        </w:tc>
      </w:tr>
      <w:tr w:rsidR="00F44C62" w:rsidRPr="00581328" w:rsidTr="00472D2A">
        <w:trPr>
          <w:trHeight w:val="284"/>
        </w:trPr>
        <w:tc>
          <w:tcPr>
            <w:tcW w:w="170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4</w:t>
            </w:r>
          </w:p>
        </w:tc>
        <w:tc>
          <w:tcPr>
            <w:tcW w:w="1276"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ru-RU"/>
              </w:rPr>
              <w:t>6</w:t>
            </w:r>
            <w:r w:rsidRPr="00921D14">
              <w:rPr>
                <w:rFonts w:ascii="Arial" w:hAnsi="Arial" w:cs="Arial"/>
                <w:sz w:val="21"/>
                <w:szCs w:val="21"/>
                <w:lang w:val="en-US"/>
              </w:rPr>
              <w:t>0</w:t>
            </w:r>
          </w:p>
        </w:tc>
        <w:tc>
          <w:tcPr>
            <w:tcW w:w="184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ru-RU"/>
              </w:rPr>
              <w:t>4</w:t>
            </w:r>
            <w:r w:rsidRPr="00921D14">
              <w:rPr>
                <w:rFonts w:ascii="Arial" w:hAnsi="Arial" w:cs="Arial"/>
                <w:sz w:val="21"/>
                <w:szCs w:val="21"/>
                <w:lang w:val="en-US"/>
              </w:rPr>
              <w:t>0</w:t>
            </w:r>
          </w:p>
        </w:tc>
        <w:tc>
          <w:tcPr>
            <w:tcW w:w="1560"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1,</w:t>
            </w:r>
            <w:r w:rsidRPr="00921D14">
              <w:rPr>
                <w:rFonts w:ascii="Arial" w:hAnsi="Arial" w:cs="Arial"/>
                <w:sz w:val="21"/>
                <w:szCs w:val="21"/>
                <w:lang w:val="ru-RU"/>
              </w:rPr>
              <w:t>2</w:t>
            </w:r>
            <w:r w:rsidRPr="00921D14">
              <w:rPr>
                <w:rFonts w:ascii="Arial" w:hAnsi="Arial" w:cs="Arial"/>
                <w:sz w:val="21"/>
                <w:szCs w:val="21"/>
                <w:lang w:val="en-US"/>
              </w:rPr>
              <w:t>0</w:t>
            </w:r>
          </w:p>
        </w:tc>
        <w:tc>
          <w:tcPr>
            <w:tcW w:w="1559"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1,40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4,00</w:t>
            </w:r>
          </w:p>
        </w:tc>
      </w:tr>
      <w:tr w:rsidR="00F44C62" w:rsidRPr="00581328" w:rsidTr="00472D2A">
        <w:trPr>
          <w:trHeight w:val="284"/>
        </w:trPr>
        <w:tc>
          <w:tcPr>
            <w:tcW w:w="170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5</w:t>
            </w:r>
          </w:p>
        </w:tc>
        <w:tc>
          <w:tcPr>
            <w:tcW w:w="1276"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ru-RU"/>
              </w:rPr>
              <w:t>9</w:t>
            </w:r>
            <w:r w:rsidRPr="00921D14">
              <w:rPr>
                <w:rFonts w:ascii="Arial" w:hAnsi="Arial" w:cs="Arial"/>
                <w:sz w:val="21"/>
                <w:szCs w:val="21"/>
                <w:lang w:val="en-US"/>
              </w:rPr>
              <w:t>0</w:t>
            </w:r>
          </w:p>
        </w:tc>
        <w:tc>
          <w:tcPr>
            <w:tcW w:w="184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ru-RU"/>
              </w:rPr>
              <w:t>6</w:t>
            </w:r>
            <w:r w:rsidRPr="00921D14">
              <w:rPr>
                <w:rFonts w:ascii="Arial" w:hAnsi="Arial" w:cs="Arial"/>
                <w:sz w:val="21"/>
                <w:szCs w:val="21"/>
                <w:lang w:val="en-US"/>
              </w:rPr>
              <w:t>0</w:t>
            </w:r>
          </w:p>
        </w:tc>
        <w:tc>
          <w:tcPr>
            <w:tcW w:w="1560"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1,</w:t>
            </w:r>
            <w:r w:rsidRPr="00921D14">
              <w:rPr>
                <w:rFonts w:ascii="Arial" w:hAnsi="Arial" w:cs="Arial"/>
                <w:sz w:val="21"/>
                <w:szCs w:val="21"/>
                <w:lang w:val="ru-RU"/>
              </w:rPr>
              <w:t>5</w:t>
            </w:r>
            <w:r w:rsidRPr="00921D14">
              <w:rPr>
                <w:rFonts w:ascii="Arial" w:hAnsi="Arial" w:cs="Arial"/>
                <w:sz w:val="21"/>
                <w:szCs w:val="21"/>
                <w:lang w:val="en-US"/>
              </w:rPr>
              <w:t>0</w:t>
            </w:r>
          </w:p>
        </w:tc>
        <w:tc>
          <w:tcPr>
            <w:tcW w:w="1559"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1,90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4,60</w:t>
            </w:r>
          </w:p>
        </w:tc>
      </w:tr>
      <w:tr w:rsidR="00F44C62" w:rsidRPr="00581328" w:rsidTr="00472D2A">
        <w:trPr>
          <w:trHeight w:val="284"/>
        </w:trPr>
        <w:tc>
          <w:tcPr>
            <w:tcW w:w="170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6</w:t>
            </w:r>
          </w:p>
        </w:tc>
        <w:tc>
          <w:tcPr>
            <w:tcW w:w="1276"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110</w:t>
            </w:r>
          </w:p>
        </w:tc>
        <w:tc>
          <w:tcPr>
            <w:tcW w:w="184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80</w:t>
            </w:r>
          </w:p>
        </w:tc>
        <w:tc>
          <w:tcPr>
            <w:tcW w:w="1560"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1,80</w:t>
            </w:r>
          </w:p>
        </w:tc>
        <w:tc>
          <w:tcPr>
            <w:tcW w:w="1559"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2,30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5,10</w:t>
            </w:r>
          </w:p>
        </w:tc>
      </w:tr>
    </w:tbl>
    <w:p w:rsidR="008B6002" w:rsidRDefault="008B6002" w:rsidP="00224D10">
      <w:pPr>
        <w:spacing w:line="288" w:lineRule="auto"/>
        <w:ind w:left="-567" w:right="283"/>
        <w:jc w:val="both"/>
        <w:rPr>
          <w:rFonts w:ascii="Arial" w:hAnsi="Arial" w:cs="Arial"/>
          <w:b/>
          <w:sz w:val="21"/>
          <w:szCs w:val="21"/>
        </w:rPr>
      </w:pPr>
    </w:p>
    <w:p w:rsidR="008B6002" w:rsidRDefault="008B6002" w:rsidP="00224D10">
      <w:pPr>
        <w:spacing w:line="288" w:lineRule="auto"/>
        <w:ind w:left="-567" w:right="283"/>
        <w:jc w:val="both"/>
        <w:rPr>
          <w:rFonts w:ascii="Arial" w:hAnsi="Arial" w:cs="Arial"/>
          <w:b/>
          <w:sz w:val="21"/>
          <w:szCs w:val="21"/>
        </w:rPr>
      </w:pPr>
    </w:p>
    <w:p w:rsidR="008B6002" w:rsidRDefault="008B6002" w:rsidP="00224D10">
      <w:pPr>
        <w:spacing w:line="288" w:lineRule="auto"/>
        <w:ind w:left="-567" w:right="283"/>
        <w:jc w:val="both"/>
        <w:rPr>
          <w:rFonts w:ascii="Arial" w:hAnsi="Arial" w:cs="Arial"/>
          <w:b/>
          <w:sz w:val="21"/>
          <w:szCs w:val="21"/>
        </w:rPr>
      </w:pPr>
    </w:p>
    <w:p w:rsidR="008B6002" w:rsidRDefault="008B6002" w:rsidP="00224D10">
      <w:pPr>
        <w:spacing w:line="288" w:lineRule="auto"/>
        <w:ind w:left="-567" w:right="283"/>
        <w:jc w:val="both"/>
        <w:rPr>
          <w:rFonts w:ascii="Arial" w:hAnsi="Arial" w:cs="Arial"/>
          <w:b/>
          <w:sz w:val="21"/>
          <w:szCs w:val="21"/>
        </w:rPr>
      </w:pPr>
    </w:p>
    <w:p w:rsidR="00581328" w:rsidRDefault="00581328" w:rsidP="00224D10">
      <w:pPr>
        <w:spacing w:line="288" w:lineRule="auto"/>
        <w:ind w:left="-567" w:right="283"/>
        <w:jc w:val="both"/>
        <w:rPr>
          <w:rFonts w:ascii="Arial" w:hAnsi="Arial" w:cs="Arial"/>
          <w:bCs/>
          <w:sz w:val="21"/>
          <w:szCs w:val="21"/>
          <w:lang w:val="ru-RU"/>
        </w:rPr>
      </w:pPr>
      <w:r w:rsidRPr="00581328">
        <w:rPr>
          <w:rFonts w:ascii="Arial" w:hAnsi="Arial" w:cs="Arial"/>
          <w:b/>
          <w:sz w:val="21"/>
          <w:szCs w:val="21"/>
        </w:rPr>
        <w:t xml:space="preserve">Таблиця 7 </w:t>
      </w:r>
      <w:r w:rsidRPr="00581328">
        <w:rPr>
          <w:rFonts w:ascii="Arial" w:hAnsi="Arial" w:cs="Arial"/>
          <w:sz w:val="21"/>
          <w:szCs w:val="21"/>
        </w:rPr>
        <w:t xml:space="preserve">– </w:t>
      </w:r>
      <w:r w:rsidRPr="00581328">
        <w:rPr>
          <w:rFonts w:ascii="Arial" w:hAnsi="Arial" w:cs="Arial"/>
          <w:bCs/>
          <w:sz w:val="21"/>
          <w:szCs w:val="21"/>
        </w:rPr>
        <w:t>Навантаження на вісь вилкових навантажувачів</w:t>
      </w:r>
    </w:p>
    <w:tbl>
      <w:tblPr>
        <w:tblStyle w:val="aff"/>
        <w:tblW w:w="0" w:type="auto"/>
        <w:tblInd w:w="-459" w:type="dxa"/>
        <w:tblLook w:val="04A0"/>
      </w:tblPr>
      <w:tblGrid>
        <w:gridCol w:w="5244"/>
        <w:gridCol w:w="4396"/>
      </w:tblGrid>
      <w:tr w:rsidR="00921D14" w:rsidTr="00921D14">
        <w:tc>
          <w:tcPr>
            <w:tcW w:w="5244" w:type="dxa"/>
          </w:tcPr>
          <w:p w:rsidR="00921D14" w:rsidRDefault="00921D14" w:rsidP="00C57559">
            <w:pPr>
              <w:spacing w:line="288" w:lineRule="auto"/>
              <w:ind w:left="-567" w:right="283" w:firstLine="425"/>
              <w:jc w:val="center"/>
              <w:rPr>
                <w:rFonts w:ascii="Arial" w:hAnsi="Arial" w:cs="Arial"/>
                <w:sz w:val="21"/>
                <w:szCs w:val="21"/>
              </w:rPr>
            </w:pPr>
            <w:r w:rsidRPr="00C43AD8">
              <w:rPr>
                <w:rFonts w:ascii="Arial" w:hAnsi="Arial" w:cs="Arial"/>
                <w:sz w:val="24"/>
                <w:szCs w:val="24"/>
              </w:rPr>
              <w:t>Клас вилкового навантажувача</w:t>
            </w:r>
          </w:p>
        </w:tc>
        <w:tc>
          <w:tcPr>
            <w:tcW w:w="4396" w:type="dxa"/>
          </w:tcPr>
          <w:p w:rsidR="00921D14" w:rsidRDefault="00921D14" w:rsidP="00C57559">
            <w:pPr>
              <w:spacing w:line="288" w:lineRule="auto"/>
              <w:ind w:left="-567" w:right="283" w:firstLine="425"/>
              <w:jc w:val="center"/>
              <w:rPr>
                <w:rFonts w:ascii="Arial" w:hAnsi="Arial" w:cs="Arial"/>
                <w:sz w:val="21"/>
                <w:szCs w:val="21"/>
              </w:rPr>
            </w:pPr>
            <w:r w:rsidRPr="00C43AD8">
              <w:rPr>
                <w:rFonts w:ascii="Arial" w:hAnsi="Arial" w:cs="Arial"/>
                <w:sz w:val="24"/>
                <w:szCs w:val="24"/>
              </w:rPr>
              <w:t xml:space="preserve">Навантаження на вісь </w:t>
            </w:r>
            <w:r w:rsidRPr="00C43AD8">
              <w:rPr>
                <w:rFonts w:ascii="Arial" w:hAnsi="Arial" w:cs="Arial"/>
                <w:i/>
                <w:iCs/>
                <w:sz w:val="24"/>
                <w:szCs w:val="24"/>
                <w:lang w:val="en-US"/>
              </w:rPr>
              <w:t>Q</w:t>
            </w:r>
            <w:r w:rsidRPr="00C43AD8">
              <w:rPr>
                <w:rFonts w:ascii="Arial" w:hAnsi="Arial" w:cs="Arial"/>
                <w:sz w:val="24"/>
                <w:szCs w:val="24"/>
                <w:vertAlign w:val="subscript"/>
                <w:lang w:val="en-US"/>
              </w:rPr>
              <w:t>k</w:t>
            </w:r>
            <w:r w:rsidRPr="00C43AD8">
              <w:rPr>
                <w:rFonts w:ascii="Arial" w:hAnsi="Arial" w:cs="Arial"/>
                <w:sz w:val="24"/>
                <w:szCs w:val="24"/>
              </w:rPr>
              <w:t>, кН</w:t>
            </w:r>
          </w:p>
        </w:tc>
      </w:tr>
      <w:tr w:rsidR="00921D14" w:rsidTr="00921D14">
        <w:tc>
          <w:tcPr>
            <w:tcW w:w="5244" w:type="dxa"/>
            <w:vAlign w:val="center"/>
          </w:tcPr>
          <w:p w:rsidR="00921D14" w:rsidRPr="00921D14" w:rsidRDefault="00921D14"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1</w:t>
            </w:r>
          </w:p>
        </w:tc>
        <w:tc>
          <w:tcPr>
            <w:tcW w:w="4396" w:type="dxa"/>
          </w:tcPr>
          <w:p w:rsidR="00921D14" w:rsidRPr="00921D14" w:rsidRDefault="00921D14" w:rsidP="00C57559">
            <w:pPr>
              <w:spacing w:line="288" w:lineRule="auto"/>
              <w:ind w:left="-567" w:right="283" w:firstLine="425"/>
              <w:jc w:val="center"/>
              <w:rPr>
                <w:rFonts w:ascii="Arial" w:hAnsi="Arial" w:cs="Arial"/>
                <w:sz w:val="21"/>
                <w:szCs w:val="21"/>
                <w:lang w:val="ru-RU"/>
              </w:rPr>
            </w:pPr>
            <w:r>
              <w:rPr>
                <w:rFonts w:ascii="Arial" w:hAnsi="Arial" w:cs="Arial"/>
                <w:sz w:val="21"/>
                <w:szCs w:val="21"/>
                <w:lang w:val="ru-RU"/>
              </w:rPr>
              <w:t>26</w:t>
            </w:r>
          </w:p>
        </w:tc>
      </w:tr>
      <w:tr w:rsidR="00921D14" w:rsidTr="00921D14">
        <w:tc>
          <w:tcPr>
            <w:tcW w:w="5244" w:type="dxa"/>
            <w:vAlign w:val="center"/>
          </w:tcPr>
          <w:p w:rsidR="00921D14" w:rsidRPr="00921D14" w:rsidRDefault="00921D14"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2</w:t>
            </w:r>
          </w:p>
        </w:tc>
        <w:tc>
          <w:tcPr>
            <w:tcW w:w="4396" w:type="dxa"/>
          </w:tcPr>
          <w:p w:rsidR="00921D14" w:rsidRPr="00921D14" w:rsidRDefault="00921D14" w:rsidP="00C57559">
            <w:pPr>
              <w:spacing w:line="288" w:lineRule="auto"/>
              <w:ind w:left="-567" w:right="283" w:firstLine="425"/>
              <w:jc w:val="center"/>
              <w:rPr>
                <w:rFonts w:ascii="Arial" w:hAnsi="Arial" w:cs="Arial"/>
                <w:sz w:val="21"/>
                <w:szCs w:val="21"/>
                <w:lang w:val="ru-RU"/>
              </w:rPr>
            </w:pPr>
            <w:r>
              <w:rPr>
                <w:rFonts w:ascii="Arial" w:hAnsi="Arial" w:cs="Arial"/>
                <w:sz w:val="21"/>
                <w:szCs w:val="21"/>
                <w:lang w:val="ru-RU"/>
              </w:rPr>
              <w:t>40</w:t>
            </w:r>
          </w:p>
        </w:tc>
      </w:tr>
      <w:tr w:rsidR="00921D14" w:rsidTr="00921D14">
        <w:tc>
          <w:tcPr>
            <w:tcW w:w="5244" w:type="dxa"/>
            <w:vAlign w:val="center"/>
          </w:tcPr>
          <w:p w:rsidR="00921D14" w:rsidRPr="00921D14" w:rsidRDefault="00921D14"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3</w:t>
            </w:r>
          </w:p>
        </w:tc>
        <w:tc>
          <w:tcPr>
            <w:tcW w:w="4396" w:type="dxa"/>
          </w:tcPr>
          <w:p w:rsidR="00921D14" w:rsidRPr="00921D14" w:rsidRDefault="00921D14" w:rsidP="00C57559">
            <w:pPr>
              <w:spacing w:line="288" w:lineRule="auto"/>
              <w:ind w:left="-567" w:right="283" w:firstLine="425"/>
              <w:jc w:val="center"/>
              <w:rPr>
                <w:rFonts w:ascii="Arial" w:hAnsi="Arial" w:cs="Arial"/>
                <w:sz w:val="21"/>
                <w:szCs w:val="21"/>
                <w:lang w:val="ru-RU"/>
              </w:rPr>
            </w:pPr>
            <w:r>
              <w:rPr>
                <w:rFonts w:ascii="Arial" w:hAnsi="Arial" w:cs="Arial"/>
                <w:sz w:val="21"/>
                <w:szCs w:val="21"/>
                <w:lang w:val="ru-RU"/>
              </w:rPr>
              <w:t>63</w:t>
            </w:r>
          </w:p>
        </w:tc>
      </w:tr>
      <w:tr w:rsidR="00921D14" w:rsidTr="00921D14">
        <w:tc>
          <w:tcPr>
            <w:tcW w:w="5244" w:type="dxa"/>
            <w:vAlign w:val="center"/>
          </w:tcPr>
          <w:p w:rsidR="00921D14" w:rsidRPr="00921D14" w:rsidRDefault="00921D14"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4</w:t>
            </w:r>
          </w:p>
        </w:tc>
        <w:tc>
          <w:tcPr>
            <w:tcW w:w="4396" w:type="dxa"/>
          </w:tcPr>
          <w:p w:rsidR="00921D14" w:rsidRPr="00921D14" w:rsidRDefault="00921D14" w:rsidP="00C57559">
            <w:pPr>
              <w:spacing w:line="288" w:lineRule="auto"/>
              <w:ind w:left="-567" w:right="283" w:firstLine="425"/>
              <w:jc w:val="center"/>
              <w:rPr>
                <w:rFonts w:ascii="Arial" w:hAnsi="Arial" w:cs="Arial"/>
                <w:sz w:val="21"/>
                <w:szCs w:val="21"/>
                <w:lang w:val="ru-RU"/>
              </w:rPr>
            </w:pPr>
            <w:r>
              <w:rPr>
                <w:rFonts w:ascii="Arial" w:hAnsi="Arial" w:cs="Arial"/>
                <w:sz w:val="21"/>
                <w:szCs w:val="21"/>
                <w:lang w:val="ru-RU"/>
              </w:rPr>
              <w:t>90</w:t>
            </w:r>
          </w:p>
        </w:tc>
      </w:tr>
      <w:tr w:rsidR="00921D14" w:rsidTr="00921D14">
        <w:tc>
          <w:tcPr>
            <w:tcW w:w="5244" w:type="dxa"/>
            <w:vAlign w:val="center"/>
          </w:tcPr>
          <w:p w:rsidR="00921D14" w:rsidRPr="00921D14" w:rsidRDefault="00921D14"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5</w:t>
            </w:r>
          </w:p>
        </w:tc>
        <w:tc>
          <w:tcPr>
            <w:tcW w:w="4396" w:type="dxa"/>
          </w:tcPr>
          <w:p w:rsidR="00921D14" w:rsidRPr="00921D14" w:rsidRDefault="00921D14" w:rsidP="00C57559">
            <w:pPr>
              <w:spacing w:line="288" w:lineRule="auto"/>
              <w:ind w:left="-567" w:right="283" w:firstLine="425"/>
              <w:jc w:val="center"/>
              <w:rPr>
                <w:rFonts w:ascii="Arial" w:hAnsi="Arial" w:cs="Arial"/>
                <w:sz w:val="21"/>
                <w:szCs w:val="21"/>
                <w:lang w:val="ru-RU"/>
              </w:rPr>
            </w:pPr>
            <w:r>
              <w:rPr>
                <w:rFonts w:ascii="Arial" w:hAnsi="Arial" w:cs="Arial"/>
                <w:sz w:val="21"/>
                <w:szCs w:val="21"/>
                <w:lang w:val="ru-RU"/>
              </w:rPr>
              <w:t>140</w:t>
            </w:r>
          </w:p>
        </w:tc>
      </w:tr>
      <w:tr w:rsidR="00921D14" w:rsidTr="00921D14">
        <w:tc>
          <w:tcPr>
            <w:tcW w:w="5244" w:type="dxa"/>
            <w:vAlign w:val="center"/>
          </w:tcPr>
          <w:p w:rsidR="00921D14" w:rsidRPr="00921D14" w:rsidRDefault="00921D14"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6</w:t>
            </w:r>
          </w:p>
        </w:tc>
        <w:tc>
          <w:tcPr>
            <w:tcW w:w="4396" w:type="dxa"/>
          </w:tcPr>
          <w:p w:rsidR="00921D14" w:rsidRPr="00921D14" w:rsidRDefault="00921D14" w:rsidP="00C57559">
            <w:pPr>
              <w:spacing w:line="288" w:lineRule="auto"/>
              <w:ind w:left="-567" w:right="283" w:firstLine="425"/>
              <w:jc w:val="center"/>
              <w:rPr>
                <w:rFonts w:ascii="Arial" w:hAnsi="Arial" w:cs="Arial"/>
                <w:sz w:val="21"/>
                <w:szCs w:val="21"/>
                <w:lang w:val="ru-RU"/>
              </w:rPr>
            </w:pPr>
            <w:r>
              <w:rPr>
                <w:rFonts w:ascii="Arial" w:hAnsi="Arial" w:cs="Arial"/>
                <w:sz w:val="21"/>
                <w:szCs w:val="21"/>
                <w:lang w:val="ru-RU"/>
              </w:rPr>
              <w:t>170</w:t>
            </w:r>
          </w:p>
        </w:tc>
      </w:tr>
    </w:tbl>
    <w:p w:rsidR="00581328" w:rsidRPr="005B3F8B" w:rsidRDefault="00581328" w:rsidP="00C57559">
      <w:pPr>
        <w:pStyle w:val="3"/>
        <w:spacing w:line="288" w:lineRule="auto"/>
        <w:ind w:left="-567" w:right="283" w:firstLine="425"/>
        <w:jc w:val="both"/>
        <w:rPr>
          <w:b w:val="0"/>
          <w:sz w:val="21"/>
          <w:szCs w:val="21"/>
        </w:rPr>
      </w:pPr>
      <w:r w:rsidRPr="005B3F8B">
        <w:rPr>
          <w:b w:val="0"/>
          <w:sz w:val="21"/>
          <w:szCs w:val="21"/>
        </w:rPr>
        <w:t>Характеристичн</w:t>
      </w:r>
      <w:r w:rsidR="007E081D">
        <w:rPr>
          <w:b w:val="0"/>
          <w:sz w:val="21"/>
          <w:szCs w:val="21"/>
          <w:lang w:val="uk-UA"/>
        </w:rPr>
        <w:t>е</w:t>
      </w:r>
      <w:r w:rsidRPr="005B3F8B">
        <w:rPr>
          <w:b w:val="0"/>
          <w:sz w:val="21"/>
          <w:szCs w:val="21"/>
        </w:rPr>
        <w:t xml:space="preserve"> значення динамічного вертикального навантаження на вісь </w:t>
      </w:r>
      <w:r w:rsidRPr="005B3F8B">
        <w:rPr>
          <w:b w:val="0"/>
          <w:i/>
          <w:sz w:val="21"/>
          <w:szCs w:val="21"/>
        </w:rPr>
        <w:t>Q</w:t>
      </w:r>
      <w:r w:rsidRPr="005B3F8B">
        <w:rPr>
          <w:b w:val="0"/>
          <w:sz w:val="21"/>
          <w:szCs w:val="21"/>
          <w:vertAlign w:val="subscript"/>
        </w:rPr>
        <w:t>k,</w:t>
      </w:r>
      <w:r w:rsidRPr="005B3F8B">
        <w:rPr>
          <w:b w:val="0"/>
          <w:sz w:val="21"/>
          <w:szCs w:val="21"/>
          <w:vertAlign w:val="subscript"/>
          <w:lang w:val="en-US"/>
        </w:rPr>
        <w:t>dyn</w:t>
      </w:r>
      <w:r w:rsidRPr="005B3F8B">
        <w:rPr>
          <w:b w:val="0"/>
          <w:sz w:val="21"/>
          <w:szCs w:val="21"/>
        </w:rPr>
        <w:t xml:space="preserve"> потрібно визначати як добуток характеристичного статичного вертикального навантаження на вісь </w:t>
      </w:r>
      <w:r w:rsidRPr="005B3F8B">
        <w:rPr>
          <w:b w:val="0"/>
          <w:i/>
          <w:sz w:val="21"/>
          <w:szCs w:val="21"/>
        </w:rPr>
        <w:t>Q</w:t>
      </w:r>
      <w:r w:rsidRPr="005B3F8B">
        <w:rPr>
          <w:b w:val="0"/>
          <w:sz w:val="21"/>
          <w:szCs w:val="21"/>
          <w:vertAlign w:val="subscript"/>
        </w:rPr>
        <w:t>k</w:t>
      </w:r>
      <w:r w:rsidRPr="005B3F8B">
        <w:rPr>
          <w:b w:val="0"/>
          <w:sz w:val="21"/>
          <w:szCs w:val="21"/>
        </w:rPr>
        <w:t xml:space="preserve"> та динамічного коефіцієнта </w:t>
      </w:r>
      <w:r w:rsidRPr="005B3F8B">
        <w:rPr>
          <w:b w:val="0"/>
          <w:i/>
          <w:sz w:val="21"/>
          <w:szCs w:val="21"/>
        </w:rPr>
        <w:t>φ</w:t>
      </w:r>
      <w:r w:rsidRPr="005B3F8B">
        <w:rPr>
          <w:b w:val="0"/>
          <w:sz w:val="21"/>
          <w:szCs w:val="21"/>
        </w:rPr>
        <w:t xml:space="preserve">. Динамічний коефіцієнт </w:t>
      </w:r>
      <w:r w:rsidRPr="005B3F8B">
        <w:rPr>
          <w:b w:val="0"/>
          <w:i/>
          <w:sz w:val="21"/>
          <w:szCs w:val="21"/>
        </w:rPr>
        <w:t>φ</w:t>
      </w:r>
      <w:r w:rsidRPr="005B3F8B">
        <w:rPr>
          <w:b w:val="0"/>
          <w:sz w:val="21"/>
          <w:szCs w:val="21"/>
        </w:rPr>
        <w:t xml:space="preserve"> враховує дію сил інерції під час прискорення та гальмування</w:t>
      </w:r>
      <w:r w:rsidRPr="005B3F8B">
        <w:rPr>
          <w:b w:val="0"/>
        </w:rPr>
        <w:t xml:space="preserve"> </w:t>
      </w:r>
      <w:r w:rsidRPr="005B3F8B">
        <w:rPr>
          <w:b w:val="0"/>
          <w:sz w:val="21"/>
          <w:szCs w:val="21"/>
        </w:rPr>
        <w:t>навантажувача і становить:</w:t>
      </w:r>
    </w:p>
    <w:p w:rsidR="00581328" w:rsidRPr="005B3F8B" w:rsidRDefault="00581328" w:rsidP="00C57559">
      <w:pPr>
        <w:spacing w:line="288" w:lineRule="auto"/>
        <w:ind w:left="-567" w:right="283" w:firstLine="425"/>
        <w:jc w:val="both"/>
        <w:rPr>
          <w:rFonts w:ascii="Arial" w:hAnsi="Arial" w:cs="Arial"/>
          <w:sz w:val="21"/>
          <w:szCs w:val="21"/>
        </w:rPr>
      </w:pPr>
      <w:r w:rsidRPr="005B3F8B">
        <w:rPr>
          <w:rFonts w:ascii="Arial" w:hAnsi="Arial" w:cs="Arial"/>
          <w:i/>
          <w:sz w:val="21"/>
          <w:szCs w:val="21"/>
        </w:rPr>
        <w:t>φ</w:t>
      </w:r>
      <w:r w:rsidRPr="005B3F8B">
        <w:rPr>
          <w:rFonts w:ascii="Arial" w:hAnsi="Arial" w:cs="Arial"/>
          <w:sz w:val="21"/>
          <w:szCs w:val="21"/>
        </w:rPr>
        <w:t xml:space="preserve"> = 1,40 – для навантажувачів із пневматичними шинами;</w:t>
      </w:r>
    </w:p>
    <w:p w:rsidR="00581328" w:rsidRPr="005B3F8B" w:rsidRDefault="00581328" w:rsidP="00C57559">
      <w:pPr>
        <w:spacing w:line="288" w:lineRule="auto"/>
        <w:ind w:left="-567" w:right="283" w:firstLine="425"/>
        <w:jc w:val="both"/>
        <w:rPr>
          <w:rFonts w:ascii="Arial" w:hAnsi="Arial" w:cs="Arial"/>
          <w:sz w:val="21"/>
          <w:szCs w:val="21"/>
        </w:rPr>
      </w:pPr>
      <w:r w:rsidRPr="005B3F8B">
        <w:rPr>
          <w:rFonts w:ascii="Arial" w:hAnsi="Arial" w:cs="Arial"/>
          <w:i/>
          <w:sz w:val="21"/>
          <w:szCs w:val="21"/>
        </w:rPr>
        <w:t>φ</w:t>
      </w:r>
      <w:r w:rsidRPr="005B3F8B">
        <w:rPr>
          <w:rFonts w:ascii="Arial" w:hAnsi="Arial" w:cs="Arial"/>
          <w:sz w:val="21"/>
          <w:szCs w:val="21"/>
        </w:rPr>
        <w:t xml:space="preserve"> = 2,00 – для навантажувачів із суцільними гумовими шинами.</w:t>
      </w:r>
    </w:p>
    <w:p w:rsidR="00581328" w:rsidRPr="005B3F8B" w:rsidRDefault="00581328" w:rsidP="00C57559">
      <w:pPr>
        <w:pStyle w:val="3"/>
        <w:spacing w:line="288" w:lineRule="auto"/>
        <w:ind w:left="-567" w:right="283" w:firstLine="425"/>
        <w:jc w:val="both"/>
        <w:rPr>
          <w:b w:val="0"/>
          <w:sz w:val="21"/>
          <w:szCs w:val="21"/>
        </w:rPr>
      </w:pPr>
      <w:r w:rsidRPr="005B3F8B">
        <w:rPr>
          <w:b w:val="0"/>
          <w:sz w:val="21"/>
          <w:szCs w:val="21"/>
        </w:rPr>
        <w:lastRenderedPageBreak/>
        <w:t xml:space="preserve">Горизонтальні навантаження під час прискорення та гальмування вилкових навантажувачів допускається приймати як 30 % від вертикального характеристичного навантаження на вісь </w:t>
      </w:r>
      <w:r w:rsidRPr="005B3F8B">
        <w:rPr>
          <w:b w:val="0"/>
          <w:i/>
          <w:sz w:val="21"/>
          <w:szCs w:val="21"/>
        </w:rPr>
        <w:t>Q</w:t>
      </w:r>
      <w:r w:rsidRPr="005B3F8B">
        <w:rPr>
          <w:b w:val="0"/>
          <w:sz w:val="21"/>
          <w:szCs w:val="21"/>
          <w:vertAlign w:val="subscript"/>
        </w:rPr>
        <w:t>k</w:t>
      </w:r>
      <w:r w:rsidRPr="005B3F8B">
        <w:rPr>
          <w:b w:val="0"/>
          <w:sz w:val="21"/>
          <w:szCs w:val="21"/>
        </w:rPr>
        <w:t>.</w:t>
      </w:r>
    </w:p>
    <w:p w:rsidR="00581328" w:rsidRPr="005B3F8B" w:rsidRDefault="00581328" w:rsidP="00C57559">
      <w:pPr>
        <w:pStyle w:val="3"/>
        <w:spacing w:line="288" w:lineRule="auto"/>
        <w:ind w:left="-567" w:right="283" w:firstLine="425"/>
        <w:jc w:val="both"/>
        <w:rPr>
          <w:b w:val="0"/>
          <w:sz w:val="21"/>
          <w:szCs w:val="21"/>
        </w:rPr>
      </w:pPr>
      <w:r w:rsidRPr="005B3F8B">
        <w:rPr>
          <w:b w:val="0"/>
          <w:sz w:val="21"/>
          <w:szCs w:val="21"/>
        </w:rPr>
        <w:t xml:space="preserve">Розміщення вертикальних навантажень на вісь </w:t>
      </w:r>
      <w:r w:rsidRPr="005B3F8B">
        <w:rPr>
          <w:b w:val="0"/>
          <w:i/>
          <w:iCs/>
          <w:sz w:val="21"/>
          <w:szCs w:val="21"/>
        </w:rPr>
        <w:t>Q</w:t>
      </w:r>
      <w:r w:rsidRPr="005B3F8B">
        <w:rPr>
          <w:b w:val="0"/>
          <w:iCs/>
          <w:sz w:val="21"/>
          <w:szCs w:val="21"/>
          <w:vertAlign w:val="subscript"/>
        </w:rPr>
        <w:t>k</w:t>
      </w:r>
      <w:r w:rsidRPr="005B3F8B">
        <w:rPr>
          <w:b w:val="0"/>
          <w:i/>
          <w:iCs/>
          <w:sz w:val="21"/>
          <w:szCs w:val="21"/>
        </w:rPr>
        <w:t xml:space="preserve"> </w:t>
      </w:r>
      <w:r w:rsidRPr="005B3F8B">
        <w:rPr>
          <w:b w:val="0"/>
          <w:sz w:val="21"/>
          <w:szCs w:val="21"/>
        </w:rPr>
        <w:t xml:space="preserve">та </w:t>
      </w:r>
      <w:r w:rsidRPr="005B3F8B">
        <w:rPr>
          <w:b w:val="0"/>
          <w:i/>
          <w:iCs/>
          <w:sz w:val="21"/>
          <w:szCs w:val="21"/>
        </w:rPr>
        <w:t>Q</w:t>
      </w:r>
      <w:r w:rsidRPr="005B3F8B">
        <w:rPr>
          <w:b w:val="0"/>
          <w:iCs/>
          <w:sz w:val="21"/>
          <w:szCs w:val="21"/>
          <w:vertAlign w:val="subscript"/>
        </w:rPr>
        <w:t>k,</w:t>
      </w:r>
      <w:r w:rsidRPr="005B3F8B">
        <w:rPr>
          <w:b w:val="0"/>
          <w:sz w:val="21"/>
          <w:szCs w:val="21"/>
          <w:vertAlign w:val="subscript"/>
        </w:rPr>
        <w:t>dyn</w:t>
      </w:r>
      <w:r w:rsidRPr="005B3F8B">
        <w:rPr>
          <w:b w:val="0"/>
          <w:sz w:val="21"/>
          <w:szCs w:val="21"/>
        </w:rPr>
        <w:t xml:space="preserve"> вилкових навантажувачів потрібно приймати відповідно до рисунк</w:t>
      </w:r>
      <w:r w:rsidR="00A52BE6">
        <w:rPr>
          <w:b w:val="0"/>
          <w:sz w:val="21"/>
          <w:szCs w:val="21"/>
          <w:lang w:val="uk-UA"/>
        </w:rPr>
        <w:t>у</w:t>
      </w:r>
      <w:r w:rsidRPr="005B3F8B">
        <w:rPr>
          <w:b w:val="0"/>
          <w:sz w:val="21"/>
          <w:szCs w:val="21"/>
        </w:rPr>
        <w:t xml:space="preserve"> 1.</w:t>
      </w:r>
    </w:p>
    <w:p w:rsidR="00581328" w:rsidRPr="00D633DD" w:rsidRDefault="00F03259" w:rsidP="00C57559">
      <w:pPr>
        <w:spacing w:line="288" w:lineRule="auto"/>
        <w:ind w:left="-567" w:right="283" w:firstLine="425"/>
        <w:jc w:val="both"/>
        <w:rPr>
          <w:rFonts w:ascii="Arial" w:hAnsi="Arial" w:cs="Arial"/>
          <w:sz w:val="21"/>
          <w:szCs w:val="21"/>
          <w:lang w:val="en-US"/>
        </w:rPr>
      </w:pPr>
      <w:r w:rsidRPr="00F03259">
        <w:rPr>
          <w:rFonts w:ascii="Arial" w:hAnsi="Arial" w:cs="Arial"/>
          <w:sz w:val="21"/>
          <w:szCs w:val="21"/>
          <w:lang w:val="en-US"/>
        </w:rPr>
      </w:r>
      <w:r>
        <w:rPr>
          <w:rFonts w:ascii="Arial" w:hAnsi="Arial" w:cs="Arial"/>
          <w:sz w:val="21"/>
          <w:szCs w:val="21"/>
          <w:lang w:val="en-US"/>
        </w:rPr>
        <w:pict>
          <v:group id="_x0000_s1141" editas="canvas" style="width:237.75pt;height:374.25pt;mso-position-horizontal-relative:char;mso-position-vertical-relative:line" coordsize="4755,748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0" type="#_x0000_t75" style="position:absolute;width:4755;height:7485" o:preferrelative="f" filled="t">
              <v:path o:extrusionok="t" o:connecttype="none"/>
              <o:lock v:ext="edit" text="t"/>
            </v:shape>
            <v:rect id="_x0000_s1142" style="position:absolute;width:4753;height:7485" filled="f" stroked="f" strokeweight="0"/>
            <v:shape id="_x0000_s1143" style="position:absolute;left:523;top:1102;width:1232;height:1289" coordsize="1232,1289" path="m,l1232,r,1098l1230,1144r-3,38l1220,1212r-11,24l1191,1255r-25,16l1129,1280r-46,4l1024,1289,,1289,,e" filled="f" strokeweight="1.15pt">
              <v:path arrowok="t"/>
            </v:shape>
            <v:line id="_x0000_s1144" style="position:absolute" from="530,1105" to="1711,2341" strokeweight="1.15pt"/>
            <v:line id="_x0000_s1145" style="position:absolute;flip:y" from="523,1111" to="1755,2379" strokeweight="1.15pt"/>
            <v:shape id="_x0000_s1146" style="position:absolute;left:1919;top:2960;width:809;height:778" coordsize="809,778" path="m405,r73,7l546,25r62,27l665,91r48,47l754,193r30,61l802,320r7,70l802,460r-18,66l754,585r-41,55l665,687r-57,39l546,755r-68,18l405,778r-73,-5l263,755,201,726,144,687,96,640,55,585,26,526,7,460,,390,7,320,26,254,55,193,96,138,144,91,201,52,263,25,332,7,405,e" filled="f" strokeweight="1.15pt">
              <v:path arrowok="t"/>
            </v:shape>
            <v:shape id="_x0000_s1147" style="position:absolute;left:3368;top:3162;width:592;height:587" coordsize="592,587" path="m295,r59,7l411,23r51,27l505,86r37,43l567,179r18,54l592,292r-7,59l567,408r-25,50l505,501r-43,36l411,565r-57,16l295,587r-60,-6l181,565,130,537,87,501,50,458,23,408,5,351,,292,5,233,23,179,50,129,87,86,130,50,181,23,235,7,295,e" filled="f" strokeweight="1.15pt">
              <v:path arrowok="t"/>
            </v:shape>
            <v:rect id="_x0000_s1148" style="position:absolute;left:2;top:3745;width:4730;height:45" fillcolor="black" strokeweight="0"/>
            <v:shape id="_x0000_s1149" style="position:absolute;left:1915;top:1300;width:201;height:2032" coordsize="201,2032" path="m,2032l,,201,r,1710e" filled="f" strokeweight="1.15pt">
              <v:path arrowok="t"/>
            </v:shape>
            <v:shape id="_x0000_s1150" style="position:absolute;left:2326;top:1926;width:1609;height:980" coordsize="1609,980" path="m,980l135,322r126,11l325,r96,18l293,750r539,l832,959r777,e" filled="f" strokeweight="1.15pt">
              <v:path arrowok="t"/>
            </v:shape>
            <v:shape id="_x0000_s1151" style="position:absolute;left:2322;top:2341;width:1821;height:1104" coordsize="1821,1104" path="m1610,544l1610,r211,l1821,1104r-135,l1674,1036r-20,-59l1626,925r-32,-43l1556,844r-42,-28l1469,794r-48,-14l1373,771r-48,l1275,775r-46,14l1183,807r-43,25l1103,864r-34,36l1041,943r-20,48l1009,1045r-4,59l459,1104r2,-81l457,948,443,882,420,821,393,769,358,723,319,685,274,651,226,624,173,601,116,585,59,574,,565e" filled="f" strokeweight="1.15pt">
              <v:path arrowok="t"/>
            </v:shape>
            <v:shape id="_x0000_s1152" style="position:absolute;left:3160;top:2341;width:976;height:335" coordsize="976,335" path="m,335l,,976,e" filled="f" strokeweight="1.15pt">
              <v:path arrowok="t"/>
            </v:shape>
            <v:line id="_x0000_s1153" style="position:absolute" from="3679,3332" to="3680,3584" strokeweight="1.15pt"/>
            <v:line id="_x0000_s1154" style="position:absolute" from="3565,3470" to="3800,3471" strokeweight="1.15pt"/>
            <v:rect id="_x0000_s1155" style="position:absolute;left:2310;top:3087;width:32;height:544" fillcolor="black" strokeweight="0"/>
            <v:shape id="_x0000_s1156" style="position:absolute;left:2264;top:3488;width:119;height:252" coordsize="119,252" path="m60,252l,,30,21r30,7l90,21,119,,60,252xe" fillcolor="black" strokeweight="0">
              <v:path arrowok="t"/>
            </v:shape>
            <v:line id="_x0000_s1157" style="position:absolute" from="2219,3371" to="2447,3372" strokeweight="1.15pt"/>
            <v:rect id="_x0000_s1158" style="position:absolute;left:1945;top:1243;width:141;height:45" filled="f" strokeweight="1.15pt"/>
            <v:rect id="_x0000_s1159" style="position:absolute;left:1974;top:32;width:82;height:1211" filled="f" strokeweight="1.15pt"/>
            <v:shape id="_x0000_s1160" style="position:absolute;left:2465;top:1672;width:535;height:190" coordsize="535,190" path="m42,2l515,99r6,5l528,109r5,6l535,124r,9l528,167r-4,10l519,183r-7,5l503,190r-9,l23,90,14,86,7,81,3,75,,65,,56,7,22r5,-9l16,9,23,2,32,,42,2e" filled="f" strokeweight="1.15pt">
              <v:path arrowok="t"/>
            </v:shape>
            <v:shape id="_x0000_s1161" style="position:absolute;left:2605;top:1785;width:242;height:159" coordsize="242,159" path="m,l46,134r96,25l242,54e" filled="f" strokeweight="1.15pt">
              <v:path arrowok="t"/>
            </v:shape>
            <v:line id="_x0000_s1162" style="position:absolute;flip:x" from="1846,1000" to="1983,1001" strokeweight="1.15pt"/>
            <v:line id="_x0000_s1163" style="position:absolute;flip:x" from="1844,1969" to="1915,1970" strokeweight="1.15pt"/>
            <v:shape id="_x0000_s1164" style="position:absolute;left:606;top:678;width:1233;height:1797" coordsize="1233,1797" path="m29,1710r-16,7l4,1731,,1747r2,16l11,1778r14,12l45,1797r1028,-5l1115,1783r34,-16l1179,1744r20,-29l1215,1683r12,-38l1231,1604r2,-46l1231,36,1220,16,1204,2,1185,r-18,5l1153,18r-6,23l1147,440e" filled="f" strokeweight="1.15pt">
              <v:path arrowok="t"/>
            </v:shape>
            <v:rect id="_x0000_s1165" style="position:absolute;left:542;top:5357;width:3605;height:1629" filled="f" strokeweight="1.15pt"/>
            <v:line id="_x0000_s1166" style="position:absolute" from="2111,5351" to="2112,6979" strokeweight="1.15pt"/>
            <v:line id="_x0000_s1167" style="position:absolute" from="2543,5351" to="2544,6986" strokeweight="1.15pt"/>
            <v:line id="_x0000_s1168" style="position:absolute" from="2111,5797" to="2555,5798" strokeweight="1.15pt"/>
            <v:line id="_x0000_s1169" style="position:absolute" from="2123,6537" to="2550,6538" strokeweight="1.15pt"/>
            <v:line id="_x0000_s1170" style="position:absolute" from="1739,6163" to="2036,6164" strokeweight=".55pt"/>
            <v:shape id="_x0000_s1171" style="position:absolute;left:1933;top:6120;width:183;height:83" coordsize="183,83" path="m183,40l,,18,27r,27l,83,183,40xe" fillcolor="black" strokeweight="0">
              <v:path arrowok="t"/>
            </v:shape>
            <v:line id="_x0000_s1172" style="position:absolute" from="2111,6165" to="2550,6166" strokeweight=".55pt"/>
            <v:line id="_x0000_s1173" style="position:absolute" from="2609,6165" to="3117,6166" strokeweight=".55pt"/>
            <v:shape id="_x0000_s1174" style="position:absolute;left:2527;top:6120;width:183;height:83" coordsize="183,83" path="m,43l183,,167,29r,27l183,83,,43xe" fillcolor="black" strokeweight="0">
              <v:path arrowok="t"/>
            </v:shape>
            <v:line id="_x0000_s1175" style="position:absolute" from="2315,5230" to="2316,5505" strokeweight=".55pt"/>
            <v:line id="_x0000_s1176" style="position:absolute" from="2315,5550" to="2316,5575" strokeweight=".55pt"/>
            <v:line id="_x0000_s1177" style="position:absolute" from="2315,5621" to="2316,5895" strokeweight=".55pt"/>
            <v:line id="_x0000_s1178" style="position:absolute" from="2315,5940" to="2316,5963" strokeweight=".55pt"/>
            <v:line id="_x0000_s1179" style="position:absolute" from="2315,6011" to="2316,6285" strokeweight=".55pt"/>
            <v:line id="_x0000_s1180" style="position:absolute" from="2315,6330" to="2316,6353" strokeweight=".55pt"/>
            <v:line id="_x0000_s1181" style="position:absolute" from="2315,6401" to="2316,6675" strokeweight=".55pt"/>
            <v:line id="_x0000_s1182" style="position:absolute" from="2315,6721" to="2316,6743" strokeweight=".55pt"/>
            <v:line id="_x0000_s1183" style="position:absolute" from="2315,6791" to="2316,7065" strokeweight=".55pt"/>
            <v:line id="_x0000_s1184" style="position:absolute" from="1604,6537" to="2086,6538" strokeweight=".55pt"/>
            <v:line id="_x0000_s1185" style="position:absolute" from="2740,6764" to="3462,6765" strokeweight=".55pt"/>
            <v:line id="_x0000_s1186" style="position:absolute" from="2747,5582" to="3462,5583" strokeweight=".55pt"/>
            <v:line id="_x0000_s1187" style="position:absolute" from="1983,5582" to="2157,5583" strokeweight=".55pt"/>
            <v:line id="_x0000_s1188" style="position:absolute" from="2203,5582" to="2226,5583" strokeweight=".55pt"/>
            <v:line id="_x0000_s1189" style="position:absolute" from="2271,5582" to="2445,5583" strokeweight=".55pt"/>
            <v:line id="_x0000_s1190" style="position:absolute" from="2491,5582" to="2516,5583" strokeweight=".55pt"/>
            <v:line id="_x0000_s1191" style="position:absolute" from="2561,5582" to="2717,5583" strokeweight=".55pt"/>
            <v:line id="_x0000_s1192" style="position:absolute" from="1983,6766" to="2157,6767" strokeweight=".55pt"/>
            <v:line id="_x0000_s1193" style="position:absolute" from="2203,6766" to="2226,6767" strokeweight=".55pt"/>
            <v:line id="_x0000_s1194" style="position:absolute" from="2271,6766" to="2445,6767" strokeweight=".55pt"/>
            <v:line id="_x0000_s1195" style="position:absolute" from="2491,6766" to="2516,6767" strokeweight=".55pt"/>
            <v:line id="_x0000_s1196" style="position:absolute" from="2561,6766" to="2717,6767" strokeweight=".55pt"/>
            <v:line id="_x0000_s1197" style="position:absolute" from="3393,5666" to="3394,6684" strokeweight=".55pt"/>
            <v:shape id="_x0000_s1198" style="position:absolute;left:3354;top:5587;width:83;height:179" coordsize="83,179" path="m41,l83,179,55,163r-27,l,179,41,xe" fillcolor="black" strokeweight="0">
              <v:path arrowok="t"/>
            </v:shape>
            <v:shape id="_x0000_s1199" style="position:absolute;left:3354;top:6585;width:83;height:181" coordsize="83,181" path="m41,181l83,,55,15r-27,l,,41,181xe" fillcolor="black" strokeweight="0">
              <v:path arrowok="t"/>
            </v:shape>
            <v:line id="_x0000_s1200" style="position:absolute" from="4604,5423" to="4605,6907" strokeweight=".55pt"/>
            <v:shape id="_x0000_s1201" style="position:absolute;left:4565;top:5344;width:83;height:181" coordsize="83,181" path="m41,l83,181,55,163r-27,l,181,41,xe" fillcolor="black" strokeweight="0">
              <v:path arrowok="t"/>
            </v:shape>
            <v:shape id="_x0000_s1202" style="position:absolute;left:4565;top:6807;width:83;height:181" coordsize="83,181" path="m41,181l83,,55,16r-27,l,,41,181xe" fillcolor="black" strokeweight="0">
              <v:path arrowok="t"/>
            </v:shape>
            <v:line id="_x0000_s1203" style="position:absolute" from="1661,6147" to="1662,6467" strokeweight=".55pt"/>
            <v:shape id="_x0000_s1204" style="position:absolute;left:1620;top:6365;width:85;height:181" coordsize="85,181" path="m43,181l85,,57,18r-27,l,,43,181xe" fillcolor="black" strokeweight="0">
              <v:path arrowok="t"/>
            </v:shape>
            <v:line id="_x0000_s1205" style="position:absolute;flip:y" from="1661,7056" to="1662,7376" strokeweight=".55pt"/>
            <v:shape id="_x0000_s1206" style="position:absolute;left:1618;top:6977;width:84;height:181" coordsize="84,181" path="m41,l,181,27,163r28,l84,181,41,xe" fillcolor="black" strokeweight="0">
              <v:path arrowok="t"/>
            </v:shape>
            <v:shape id="_x0000_s1207" style="position:absolute;left:2251;top:5518;width:128;height:125" coordsize="128,125" path="m64,l89,5r18,14l121,39r7,25l121,87r-14,20l89,121r-25,4l39,121,18,107,4,87,,64,4,39,18,19,39,5,64,e" filled="f" strokeweight="1.15pt">
              <v:path arrowok="t"/>
            </v:shape>
            <v:shape id="_x0000_s1208" style="position:absolute;left:2251;top:6705;width:128;height:124" coordsize="128,124" path="m64,l89,4r18,14l121,38r7,23l121,86r-14,20l89,120r-25,4l39,120,18,106,4,86,,61,4,38,18,18,39,4,64,e" filled="f" strokeweight="1.15pt">
              <v:path arrowok="t"/>
            </v:shape>
            <v:line id="_x0000_s1209" style="position:absolute;flip:x" from="2114,5355" to="2214,5455" strokeweight=".55pt"/>
            <v:line id="_x0000_s1210" style="position:absolute;flip:x" from="2114,6541" to="2214,6639" strokeweight=".55pt"/>
            <v:line id="_x0000_s1211" style="position:absolute;flip:x" from="2107,5357" to="2306,5555" strokeweight=".55pt"/>
            <v:line id="_x0000_s1212" style="position:absolute;flip:x" from="2107,6537" to="2312,6741" strokeweight=".55pt"/>
            <v:line id="_x0000_s1213" style="position:absolute;flip:x" from="2111,5351" to="2415,5655" strokeweight=".55pt"/>
            <v:line id="_x0000_s1214" style="position:absolute;flip:x" from="2111,6530" to="2422,6839" strokeweight=".55pt"/>
            <v:line id="_x0000_s1215" style="position:absolute;flip:x" from="2111,5357" to="2523,5766" strokeweight=".55pt"/>
            <v:line id="_x0000_s1216" style="position:absolute;flip:x" from="2111,6541" to="2523,6950" strokeweight=".55pt"/>
            <v:line id="_x0000_s1217" style="position:absolute;flip:x" from="2200,5464" to="2534,5797" strokeweight=".55pt"/>
            <v:line id="_x0000_s1218" style="position:absolute;flip:x" from="2200,6650" to="2534,6981" strokeweight=".55pt"/>
            <v:line id="_x0000_s1219" style="position:absolute;flip:x" from="2310,5568" to="2541,5797" strokeweight=".55pt"/>
            <v:line id="_x0000_s1220" style="position:absolute;flip:x" from="2310,6755" to="2541,6981" strokeweight=".55pt"/>
            <v:line id="_x0000_s1221" style="position:absolute;flip:x" from="2415,5666" to="2545,5795" strokeweight=".55pt"/>
            <v:line id="_x0000_s1222" style="position:absolute;flip:x" from="2415,6850" to="2545,6981" strokeweight=".55pt"/>
            <v:line id="_x0000_s1223" style="position:absolute" from="539,2447" to="540,4273" strokeweight=".55pt"/>
            <v:line id="_x0000_s1224" style="position:absolute" from="4147,3482" to="4148,4280" strokeweight=".55pt"/>
            <v:line id="_x0000_s1225" style="position:absolute" from="619,4212" to="4076,4213" strokeweight=".55pt"/>
            <v:shape id="_x0000_s1226" style="position:absolute;left:539;top:4169;width:183;height:84" coordsize="183,84" path="m,41l183,,165,27r,27l183,84,,41xe" fillcolor="black" strokeweight="0">
              <v:path arrowok="t"/>
            </v:shape>
            <v:shape id="_x0000_s1227" style="position:absolute;left:3974;top:4169;width:182;height:84" coordsize="182,84" path="m182,41l,,16,27r,27l,84,182,41xe" fillcolor="black" strokeweight="0">
              <v:path arrowok="t"/>
            </v:shape>
            <v:shape id="_x0000_s1228" style="position:absolute;left:2322;top:4026;width:52;height:143" coordsize="52,143" path="m52,l18,118r-2,5l16,127r,2l16,132r2,l22,129r7,-4l34,118r2,2l32,129r-7,5l20,138r-7,3l9,143r-5,l2,141,,138r,-4l,132r2,-5l2,120,29,27r3,-7l32,16r2,-2l32,11r,-2l29,9r-4,l22,9r-4,l18,5,52,xe" fillcolor="black" strokeweight="0">
              <v:path arrowok="t"/>
            </v:shape>
            <v:shape id="_x0000_s1229" style="position:absolute;left:1396;top:2785;width:137;height:164" coordsize="137,164" path="m103,136r9,7l123,152r-9,12l103,155,92,143r-16,5l62,150,50,148,39,145,28,141,18,134,9,125,5,111,,98,,84,,66,7,48,14,34,23,23r9,-9l44,7,53,3,64,,76,r25,5l121,18r12,21l137,64r-2,23l128,105r-7,11l114,127r-11,9xm92,123r6,-7l105,107r7,-9l117,82r2,-18l117,52r-3,-9l112,37r-7,-7l98,21,87,18,76,16r-10,l57,21r-9,4l39,32r-7,7l25,50,21,62,18,73r,14l23,107r11,16l41,130r9,2l60,134r9,-2l78,130r-9,-7l60,118r6,-13l73,109r5,2l85,116r7,7xe" fillcolor="black" strokeweight="0">
              <v:path arrowok="t"/>
              <o:lock v:ext="edit" verticies="t"/>
            </v:shape>
            <v:shape id="_x0000_s1230" style="position:absolute;left:1540;top:2876;width:71;height:98" coordsize="71,98" path="m,98l21,,32,,18,59,55,27r16,l39,52,57,98r-11,l30,61,16,73,11,98,,98xe" fillcolor="black" strokeweight="0">
              <v:path arrowok="t"/>
            </v:shape>
            <v:shape id="_x0000_s1231" style="position:absolute;left:2603;top:4868;width:139;height:163" coordsize="139,163" path="m105,136r9,6l123,151r-7,12l102,154,91,142r-14,5l64,149,52,147,41,145,27,140r-9,-7l11,124,4,111,2,97,,83,2,65,6,47,13,34,22,22,34,13,43,6,54,2,66,,77,r25,4l121,18r13,20l139,63r-2,23l130,104r-7,11l114,127r-9,9xm91,122r9,-7l107,106r5,-9l116,81r2,-18l118,52r-2,-9l112,36r-5,-7l98,20,89,18,77,15r-9,l59,20r-9,4l41,31r-7,7l27,49,22,61,20,72,18,86r4,20l34,122r9,7l50,131r9,2l70,131r10,-2l70,122r-9,-5l68,104r7,4l80,111r4,4l91,122xe" fillcolor="black" strokeweight="0">
              <v:path arrowok="t"/>
              <o:lock v:ext="edit" verticies="t"/>
            </v:shape>
            <v:shape id="_x0000_s1232" style="position:absolute;left:2747;top:4958;width:70;height:98" coordsize="70,98" path="m,98l20,,32,,20,59,54,27r16,l41,52,59,98r-14,l32,61,18,73,11,98,,98xe" fillcolor="black" strokeweight="0">
              <v:path arrowok="t"/>
            </v:shape>
            <v:shape id="_x0000_s1233" style="position:absolute;left:2635;top:7247;width:139;height:163" coordsize="139,163" path="m105,136r9,9l125,152r-9,11l102,154,91,143r-14,4l64,150r-12,l41,145,29,140,18,134r-7,-9l4,113,2,100,,84,2,66,6,47,16,34,22,23,34,13,45,7,54,2,66,,77,r25,4l123,18r11,20l139,66r-2,20l130,104r-7,12l114,127r-9,9xm93,122r7,-6l107,106r5,-9l118,81r3,-18l118,54,116,43r-2,-7l107,29,98,23,89,18,77,16r-9,l59,20r-9,5l41,32r-7,6l27,50,22,61,20,72r,14l22,106r12,16l43,129r9,2l61,134r9,l80,129,70,122r-9,-4l68,104r7,5l80,111r6,5l93,122xe" fillcolor="black" strokeweight="0">
              <v:path arrowok="t"/>
              <o:lock v:ext="edit" verticies="t"/>
            </v:shape>
            <v:shape id="_x0000_s1234" style="position:absolute;left:2779;top:7338;width:70;height:97" coordsize="70,97" path="m,97l20,,34,,20,61,54,27r16,l41,52,59,97r-14,l31,61,18,72,13,97,,97xe" fillcolor="black" strokeweight="0">
              <v:path arrowok="t"/>
            </v:shape>
            <v:shape id="_x0000_s1235" style="position:absolute;left:1376;top:2992;width:950;height:376" coordsize="950,376" path="m950,376l326,4,,e" filled="f" strokeweight=".55pt">
              <v:path arrowok="t"/>
            </v:shape>
            <v:shape id="_x0000_s1237" style="position:absolute;left:3256;top:6122;width:110;height:100" coordsize="110,100" path="m94,29r7,9l105,47r5,10l110,66r,9l105,84r-4,7l94,95r-7,2l80,100,71,97,64,95,57,91,53,84,48,77,46,68r,-5l46,54,43,45r,-11l43,27,41,20r-7,l30,18r-7,2l18,23r-2,4l14,34r,7l14,47r2,7l18,59r7,7l34,70,32,88,23,84,14,77,7,70,2,61,,52,,41,,29,2,18,9,9,14,4,21,2,27,,37,2r9,2l73,9r12,2l94,11r4,l107,9r,18l101,29r-7,xm55,23r,9l57,36r,9l59,54r,9l62,68r2,4l69,77r4,2l78,81r7,-2l91,75r3,-3l96,66r,-5l94,52,91,43,85,36,78,32,71,27,64,25,55,23xe" fillcolor="black" strokeweight="0">
              <v:path arrowok="t"/>
              <o:lock v:ext="edit" verticies="t"/>
            </v:shape>
            <v:shape id="_x0000_s1238" style="position:absolute;left:4412;top:6145;width:149;height:102" coordsize="149,102" path="m146,102l,72,,54,53,65,46,56,41,49,39,43,37,36,39,24r5,-6l48,11,57,4,69,2,80,,94,2r14,2l117,9r9,4l133,20r7,7l142,34r4,4l146,45r3,7l146,61r-4,9l137,74r-4,5l126,81r20,5l146,102xm103,74r2,3l115,74r6,-2l126,70r4,-5l133,58r,-4l133,45r-7,-9l121,31r-6,-4l105,22,92,20,80,18r-9,l64,20r-4,4l55,29r-2,5l53,40r2,9l60,58r7,5l73,68r10,4l94,74r9,xe" fillcolor="black" strokeweight="0">
              <v:path arrowok="t"/>
              <o:lock v:ext="edit" verticies="t"/>
            </v:shape>
            <v:line id="_x0000_s1239" style="position:absolute" from="4172,5348" to="4664,5349" strokeweight=".55pt"/>
            <v:line id="_x0000_s1240" style="position:absolute" from="4175,6981" to="4673,6982" strokeweight=".55pt"/>
            <v:shape id="_x0000_s1241" style="position:absolute;left:2335;top:5078;width:715;height:436" coordsize="715,436" path="m,436l245,,715,e" filled="f" strokeweight=".55pt">
              <v:path arrowok="t"/>
            </v:shape>
            <v:shape id="_x0000_s1242" style="position:absolute;left:2335;top:6827;width:763;height:647" coordsize="763,647" path="m,l277,647r486,e" filled="f" strokeweight=".55pt">
              <v:path arrowok="t"/>
            </v:shape>
            <v:shape id="_x0000_s1243" style="position:absolute;left:2749;top:5970;width:96;height:145" coordsize="96,145" path="m96,127r,18l,145r,-7l,131r7,-9l14,113r4,-7l27,100r9,-9l48,82,57,72r7,-6l68,61r5,-9l75,45r2,-7l75,32,73,27,68,20,64,18,57,13r-7,l41,13r-7,5l27,23r-2,4l20,34r,9l2,41,4,29,9,18,16,9,25,4,36,,50,,61,,73,4r9,7l89,18r4,11l96,38r-3,9l91,57r-4,9l80,75r-7,7l64,88,52,100r-9,6l36,113r-4,5l23,127r73,xe" fillcolor="black" strokeweight="0">
              <v:path arrowok="t"/>
            </v:shape>
            <v:shape id="_x0000_s1244" style="position:absolute;left:2863;top:5970;width:96;height:147" coordsize="96,147" path="m,72l2,50,5,32,9,23,16,13,21,7,30,2,39,r9,l59,,69,4r6,5l82,18r7,9l91,38r3,9l96,59r,13l94,95r-5,18l87,125r-7,6l75,138r-9,5l57,145r-9,2l39,145r-9,-2l21,138r-7,-7l7,118,2,97,,72xm18,72r3,30l27,120r7,7l41,131r7,l55,131r7,-4l69,120r6,-18l78,72,75,43,69,25,62,18,55,16,48,13r-9,3l34,18r-7,7l21,43,18,72xe" fillcolor="black" strokeweight="0">
              <v:path arrowok="t"/>
              <o:lock v:ext="edit" verticies="t"/>
            </v:shape>
            <v:shape id="_x0000_s1245" style="position:absolute;left:2977;top:5970;width:94;height:147" coordsize="94,147" path="m,72l,50,5,32,9,23,14,13,21,7,28,2,37,,48,r9,l69,4r7,5l83,18r4,9l92,38r2,9l94,59r,13l94,95r-5,18l85,125r-5,6l73,138r-6,5l57,145r-9,2l37,145r-9,-2l21,138r-7,-7l7,118,,97,,72xm19,72r2,30l25,120r7,7l39,131r9,l55,131r7,-4l69,120r4,-18l76,72,73,43,69,25,62,18,55,16,46,13r-7,3l32,18r-4,7l21,43,19,72xe" fillcolor="black" strokeweight="0">
              <v:path arrowok="t"/>
              <o:lock v:ext="edit" verticies="t"/>
            </v:shape>
            <v:shape id="_x0000_s1246" style="position:absolute;left:1474;top:6816;width:146;height:95" coordsize="146,95" path="m130,r16,l146,95r-7,l135,93,123,88r-9,-6l107,75r-7,-7l91,59,82,48,75,38,68,32,61,27,55,23,48,18r-7,l34,18r-7,2l23,25r-5,7l16,38r-2,7l16,52r2,7l23,66r4,4l36,72r7,l41,93,30,88,18,84,11,77,4,68,,57,,45,2,32,4,20r7,-9l20,4,30,,41,r7,l57,2r9,7l75,16r7,7l91,32r9,11l109,52r5,7l119,63r11,7l130,xe" fillcolor="black" strokeweight="0">
              <v:path arrowok="t"/>
            </v:shape>
            <v:shape id="_x0000_s1247" style="position:absolute;left:1474;top:6702;width:148;height:93" coordsize="148,93" path="m75,93r-25,l32,89,23,84,16,80,9,73,4,66,,57,,48,,37,4,28r7,-9l18,12,27,7,39,3,50,,61,,75,,98,r18,5l125,10r10,4l139,21r5,7l148,37r,11l148,57r-4,9l139,73r-4,7l119,89,98,93r-23,xm75,75r30,-2l123,69r5,-7l132,55r3,-7l132,39r-4,-7l121,25,105,21,75,19,43,21,27,25r-7,7l16,39r-2,9l16,55r2,7l25,66r18,7l75,75xe" fillcolor="black" strokeweight="0">
              <v:path arrowok="t"/>
              <o:lock v:ext="edit" verticies="t"/>
            </v:shape>
            <v:shape id="_x0000_s1248" style="position:absolute;left:1474;top:6589;width:148;height:95" coordsize="148,95" path="m75,95l50,93,32,89,23,86,16,79,9,75,4,66,,57,,48,,36,4,27r7,-9l18,14,27,7,39,5,50,2,61,,75,,98,2r18,3l125,9r10,7l139,20r5,10l148,39r,9l148,57r-4,9l139,75r-4,4l119,89,98,93,75,95xm75,77r30,-2l123,68r5,-7l132,55r3,-7l132,41r-4,-7l121,27,105,20,75,18,43,20,27,27r-7,7l16,41r-2,7l16,55r2,6l25,68r18,7l75,77xe" fillcolor="black" strokeweight="0">
              <v:path arrowok="t"/>
              <o:lock v:ext="edit" verticies="t"/>
            </v:shape>
            <v:line id="_x0000_s1249" style="position:absolute" from="1661,6535" to="1662,6975" strokeweight=".55pt"/>
            <v:shape id="_x0000_s1250" style="position:absolute;left:2836;top:4863;width:57;height:150" coordsize="57,150" path="m,150l41,,57,,13,150,,150xe" fillcolor="black" strokeweight="0">
              <v:path arrowok="t"/>
            </v:shape>
            <v:shape id="_x0000_s1251" style="position:absolute;left:2897;top:4865;width:99;height:145" coordsize="99,145" path="m99,130r,15l,145r3,-6l3,134,7,123r7,-9l21,107r9,-7l39,93r9,-9l57,75r7,-7l71,61r5,-6l78,48r,-7l78,34,76,27,71,23,67,18,60,16r-9,l44,16r-7,2l30,23r-5,7l23,37r,6l5,43,7,30,12,18r7,-6l28,5,39,3,53,,64,3,76,5r9,7l92,21r4,9l96,41r,9l94,57r-5,9l83,75r-7,7l67,91r-12,9l44,109r-7,7l35,118,25,130r74,xe" fillcolor="black" strokeweight="0">
              <v:path arrowok="t"/>
            </v:shape>
            <v:shape id="_x0000_s1252" style="position:absolute;left:2868;top:7242;width:57;height:150" coordsize="57,150" path="m,150l43,,57,,13,150,,150xe" fillcolor="black" strokeweight="0">
              <v:path arrowok="t"/>
            </v:shape>
            <v:shape id="_x0000_s1253" style="position:absolute;left:2932;top:7245;width:96;height:145" coordsize="96,145" path="m96,129r,16l,145r,-5l,133r6,-9l13,113r5,-7l27,99r9,-6l48,83r9,-9l64,68r4,-7l73,54r2,-7l77,40,75,34,73,27,68,22,64,18,57,15r-7,l41,15r-7,3l29,22r-4,7l20,36r,9l2,43,4,29,9,20r7,-9l25,4,36,2,50,,61,2,73,4r9,7l89,20r4,9l96,40r-3,9l91,56r-5,9l80,74r-7,7l64,90,52,102r-9,6l36,115r-4,5l22,129r74,xe" fillcolor="black" strokeweight="0">
              <v:path arrowok="t"/>
            </v:shape>
            <w10:wrap type="none"/>
            <w10:anchorlock/>
          </v:group>
        </w:pic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b/>
          <w:sz w:val="21"/>
          <w:szCs w:val="21"/>
        </w:rPr>
        <w:t>Рис</w:t>
      </w:r>
      <w:r w:rsidR="00BD67CA">
        <w:rPr>
          <w:rFonts w:ascii="Arial" w:hAnsi="Arial" w:cs="Arial"/>
          <w:b/>
          <w:sz w:val="21"/>
          <w:szCs w:val="21"/>
          <w:lang w:val="ru-RU"/>
        </w:rPr>
        <w:t>унок</w:t>
      </w:r>
      <w:r w:rsidRPr="00581328">
        <w:rPr>
          <w:rFonts w:ascii="Arial" w:hAnsi="Arial" w:cs="Arial"/>
          <w:b/>
          <w:sz w:val="21"/>
          <w:szCs w:val="21"/>
        </w:rPr>
        <w:t xml:space="preserve"> 1</w:t>
      </w:r>
      <w:r w:rsidRPr="00581328">
        <w:rPr>
          <w:rFonts w:ascii="Arial" w:hAnsi="Arial" w:cs="Arial"/>
          <w:b/>
          <w:sz w:val="21"/>
          <w:szCs w:val="21"/>
        </w:rPr>
        <w:tab/>
        <w:t xml:space="preserve"> </w:t>
      </w:r>
      <w:r w:rsidRPr="00581328">
        <w:rPr>
          <w:rFonts w:ascii="Arial" w:hAnsi="Arial" w:cs="Arial"/>
          <w:sz w:val="21"/>
          <w:szCs w:val="21"/>
        </w:rPr>
        <w:t>–</w:t>
      </w:r>
      <w:r w:rsidRPr="00581328">
        <w:rPr>
          <w:rFonts w:ascii="Arial" w:hAnsi="Arial" w:cs="Arial"/>
          <w:b/>
          <w:sz w:val="21"/>
          <w:szCs w:val="21"/>
        </w:rPr>
        <w:t xml:space="preserve"> </w:t>
      </w:r>
      <w:r w:rsidRPr="00581328">
        <w:rPr>
          <w:rFonts w:ascii="Arial" w:hAnsi="Arial" w:cs="Arial"/>
          <w:sz w:val="21"/>
          <w:szCs w:val="21"/>
        </w:rPr>
        <w:t>Схема прикладання навантажень від вилкового навантажувача</w:t>
      </w:r>
    </w:p>
    <w:p w:rsidR="00581328" w:rsidRPr="005B3F8B" w:rsidRDefault="00581328" w:rsidP="00C57559">
      <w:pPr>
        <w:pStyle w:val="3"/>
        <w:spacing w:line="288" w:lineRule="auto"/>
        <w:ind w:left="-567" w:right="283" w:firstLine="425"/>
        <w:jc w:val="both"/>
        <w:rPr>
          <w:b w:val="0"/>
          <w:sz w:val="21"/>
          <w:szCs w:val="21"/>
        </w:rPr>
      </w:pPr>
      <w:r w:rsidRPr="005B3F8B">
        <w:rPr>
          <w:b w:val="0"/>
          <w:sz w:val="21"/>
          <w:szCs w:val="21"/>
        </w:rPr>
        <w:t xml:space="preserve">Розрахункове значення навантаження від удару вилкових навантажувачів встановлюють з урахуванням динамічних характеристик вилкового навантажувача та конструкції. Реакція конструкції може враховувати нелінійні деформації. Замість виконання динамічного розрахунку допускається використовувати еквівалентну статичну силу </w:t>
      </w:r>
      <w:r w:rsidRPr="005B3F8B">
        <w:rPr>
          <w:b w:val="0"/>
          <w:i/>
          <w:sz w:val="21"/>
          <w:szCs w:val="21"/>
        </w:rPr>
        <w:t>F</w:t>
      </w:r>
      <w:r w:rsidRPr="005B3F8B">
        <w:rPr>
          <w:b w:val="0"/>
          <w:sz w:val="21"/>
          <w:szCs w:val="21"/>
        </w:rPr>
        <w:t>.</w:t>
      </w:r>
    </w:p>
    <w:p w:rsidR="00581328" w:rsidRPr="005B3F8B" w:rsidRDefault="00581328" w:rsidP="00C57559">
      <w:pPr>
        <w:pStyle w:val="3"/>
        <w:spacing w:line="288" w:lineRule="auto"/>
        <w:ind w:left="-567" w:right="283" w:firstLine="425"/>
        <w:jc w:val="both"/>
        <w:rPr>
          <w:b w:val="0"/>
          <w:sz w:val="21"/>
          <w:szCs w:val="21"/>
        </w:rPr>
      </w:pPr>
      <w:r w:rsidRPr="005B3F8B">
        <w:rPr>
          <w:b w:val="0"/>
          <w:sz w:val="21"/>
          <w:szCs w:val="21"/>
        </w:rPr>
        <w:t xml:space="preserve">Допускається встановлювати розрахункове значення еквівалентної статичної сили </w:t>
      </w:r>
      <w:r w:rsidRPr="005B3F8B">
        <w:rPr>
          <w:b w:val="0"/>
          <w:i/>
          <w:sz w:val="21"/>
          <w:szCs w:val="21"/>
        </w:rPr>
        <w:t>F</w:t>
      </w:r>
      <w:r w:rsidRPr="005B3F8B">
        <w:rPr>
          <w:b w:val="0"/>
          <w:sz w:val="21"/>
          <w:szCs w:val="21"/>
        </w:rPr>
        <w:t xml:space="preserve"> із застосуванням методики м'якого удару. При м’якому ударі конструкція вважається пружною, а об'єкт, що ударяє, – жорстким. Дозволяється застосовувати розрахункове значення еквівалентної статичної сили </w:t>
      </w:r>
      <w:r w:rsidRPr="005B3F8B">
        <w:rPr>
          <w:b w:val="0"/>
          <w:i/>
          <w:sz w:val="21"/>
          <w:szCs w:val="21"/>
        </w:rPr>
        <w:t>F</w:t>
      </w:r>
      <w:r w:rsidRPr="005B3F8B">
        <w:rPr>
          <w:b w:val="0"/>
          <w:sz w:val="21"/>
          <w:szCs w:val="21"/>
        </w:rPr>
        <w:t>=5</w:t>
      </w:r>
      <w:r w:rsidRPr="005B3F8B">
        <w:rPr>
          <w:b w:val="0"/>
          <w:i/>
          <w:sz w:val="21"/>
          <w:szCs w:val="21"/>
        </w:rPr>
        <w:t>W</w:t>
      </w:r>
      <w:r w:rsidRPr="005B3F8B">
        <w:rPr>
          <w:b w:val="0"/>
          <w:sz w:val="21"/>
          <w:szCs w:val="21"/>
        </w:rPr>
        <w:t xml:space="preserve">, де </w:t>
      </w:r>
      <w:r w:rsidRPr="005B3F8B">
        <w:rPr>
          <w:b w:val="0"/>
          <w:i/>
          <w:sz w:val="21"/>
          <w:szCs w:val="21"/>
        </w:rPr>
        <w:t>W</w:t>
      </w:r>
      <w:r w:rsidRPr="005B3F8B">
        <w:rPr>
          <w:b w:val="0"/>
          <w:sz w:val="21"/>
          <w:szCs w:val="21"/>
        </w:rPr>
        <w:t xml:space="preserve"> – сума ваги нетто та вантажопідіймальної здатності навантажувача (див. таблицю 6). Навантаження діє на висоті 0,75 м від підлоги. </w:t>
      </w:r>
    </w:p>
    <w:p w:rsidR="00581328" w:rsidRPr="00AC07F2" w:rsidRDefault="00581328" w:rsidP="008B6002">
      <w:pPr>
        <w:pStyle w:val="2"/>
        <w:spacing w:line="288" w:lineRule="auto"/>
        <w:ind w:left="709" w:right="283" w:hanging="851"/>
        <w:jc w:val="both"/>
        <w:rPr>
          <w:sz w:val="21"/>
          <w:szCs w:val="21"/>
        </w:rPr>
      </w:pPr>
      <w:r w:rsidRPr="00AC07F2">
        <w:rPr>
          <w:sz w:val="21"/>
          <w:szCs w:val="21"/>
        </w:rPr>
        <w:t>Безкаркасні складські будівлі зі сталевих аркових гофропрофілів та складські будівлі з легких сталевих тонкостінних конструкцій</w:t>
      </w:r>
    </w:p>
    <w:p w:rsidR="00581328" w:rsidRPr="00AC07F2" w:rsidRDefault="00581328" w:rsidP="00C57559">
      <w:pPr>
        <w:pStyle w:val="3"/>
        <w:spacing w:line="288" w:lineRule="auto"/>
        <w:ind w:left="-567" w:right="283" w:firstLine="425"/>
        <w:jc w:val="both"/>
        <w:rPr>
          <w:b w:val="0"/>
          <w:sz w:val="21"/>
          <w:szCs w:val="21"/>
        </w:rPr>
      </w:pPr>
      <w:r w:rsidRPr="00292D62">
        <w:rPr>
          <w:b w:val="0"/>
          <w:sz w:val="21"/>
          <w:szCs w:val="21"/>
          <w:lang w:val="uk-UA"/>
        </w:rPr>
        <w:t>Дані вимоги поширюються на безкаркасні складські будівлі шириною від 4,5 м до</w:t>
      </w:r>
      <w:r w:rsidR="00E472E8" w:rsidRPr="00E472E8">
        <w:rPr>
          <w:b w:val="0"/>
          <w:sz w:val="21"/>
          <w:szCs w:val="21"/>
          <w:lang w:val="uk-UA"/>
        </w:rPr>
        <w:t xml:space="preserve">   </w:t>
      </w:r>
      <w:r w:rsidRPr="00292D62">
        <w:rPr>
          <w:b w:val="0"/>
          <w:sz w:val="21"/>
          <w:szCs w:val="21"/>
          <w:lang w:val="uk-UA"/>
        </w:rPr>
        <w:t xml:space="preserve"> 36 м із сталевих аркових гофропрофілів та складські будівлі із легких сталевих тонкостінних конструкцій. </w:t>
      </w:r>
      <w:r w:rsidRPr="00AC07F2">
        <w:rPr>
          <w:b w:val="0"/>
          <w:sz w:val="21"/>
          <w:szCs w:val="21"/>
        </w:rPr>
        <w:t xml:space="preserve">Ці норми не застосовні до аркових безкаркасних конструкцій для засипання ґрунтом, </w:t>
      </w:r>
      <w:r w:rsidRPr="00AC07F2">
        <w:rPr>
          <w:b w:val="0"/>
          <w:sz w:val="21"/>
          <w:szCs w:val="21"/>
        </w:rPr>
        <w:lastRenderedPageBreak/>
        <w:t>організації тунелів тощо. Прямий контакт конструкцій гофрованого профілю з ґрунтом та постійний контакт із водою не допустимі.</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 xml:space="preserve">Дані вимоги поширюються на сталеві тонкостінні конструкції (ЛСТК), виготовлені з холодноформованих сталевих стрижневих елементів із найбільшою товщиною перерізу не більше ніж 4 мм. </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Розрахунок несних конструкцій безкаркасних складських будівель та складських будівель із каркасом із ЛСТК потрібно виконувати відповідно до [</w:t>
      </w:r>
      <w:fldSimple w:instr=" REF _Ref46406612 \r \h  \* MERGEFORMAT ">
        <w:r w:rsidR="005D389F" w:rsidRPr="005D389F">
          <w:rPr>
            <w:b w:val="0"/>
            <w:sz w:val="21"/>
            <w:szCs w:val="21"/>
          </w:rPr>
          <w:t>1</w:t>
        </w:r>
      </w:fldSimple>
      <w:r w:rsidRPr="00AC07F2">
        <w:rPr>
          <w:b w:val="0"/>
          <w:sz w:val="21"/>
          <w:szCs w:val="21"/>
        </w:rPr>
        <w:t>–</w:t>
      </w:r>
      <w:fldSimple w:instr=" REF _Ref46406619 \r \h  \* MERGEFORMAT ">
        <w:r w:rsidR="005D389F" w:rsidRPr="005D389F">
          <w:rPr>
            <w:b w:val="0"/>
            <w:sz w:val="21"/>
            <w:szCs w:val="21"/>
          </w:rPr>
          <w:t>24</w:t>
        </w:r>
      </w:fldSimple>
      <w:r w:rsidRPr="00AC07F2">
        <w:rPr>
          <w:b w:val="0"/>
          <w:sz w:val="21"/>
          <w:szCs w:val="21"/>
        </w:rPr>
        <w:t xml:space="preserve">], дотримуючись вимог </w:t>
      </w:r>
      <w:r w:rsidR="00E472E8" w:rsidRPr="00E472E8">
        <w:rPr>
          <w:b w:val="0"/>
          <w:sz w:val="21"/>
          <w:szCs w:val="21"/>
        </w:rPr>
        <w:t xml:space="preserve">   </w:t>
      </w:r>
      <w:r w:rsidRPr="00AC07F2">
        <w:rPr>
          <w:b w:val="0"/>
          <w:sz w:val="21"/>
          <w:szCs w:val="21"/>
        </w:rPr>
        <w:t>ДБН А.1.1-94.</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Конструкції безкаркасних складських будівель та складських будівель із ЛСТК потрібно захищати від ударів складських транспортних засобів.</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 xml:space="preserve">Безкаркасні складські будівлі можуть бути утеплені (з теплим чи холодним режимом експлуатації), або неутеплені (з холодним режимом експлуатації). Утеплення конструкції здійснюють без порушення її герметичності. Утеплення </w:t>
      </w:r>
      <w:r w:rsidR="007E081D">
        <w:rPr>
          <w:b w:val="0"/>
          <w:sz w:val="21"/>
          <w:szCs w:val="21"/>
          <w:lang w:val="uk-UA"/>
        </w:rPr>
        <w:t>з</w:t>
      </w:r>
      <w:r w:rsidRPr="00AC07F2">
        <w:rPr>
          <w:b w:val="0"/>
          <w:sz w:val="21"/>
          <w:szCs w:val="21"/>
        </w:rPr>
        <w:t>зовні із застосуванням дюбель-парасоль не допустимо.</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Безкаркасні складські будівлі складають з одного шару аркових елементів із гнутого сталевого профілю з цинковим або полімерним покриттям. Гнуті профілі аркових та прямолінійних елементів виготовляють із рулонної сталі товщиною, не меншою ніж 0,6 мм. Рулонна оцинкована сталь з основою з оцинкованого листа і полімерним покриттям має відповідати вимогам ДСТУ 8802.</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 xml:space="preserve">Для конструкцій безкаркасних складських будівель потрібно застосування сталі підвищеної міцності з розрахунковим опором за межею текучості не менше </w:t>
      </w:r>
      <w:r w:rsidR="007E081D">
        <w:rPr>
          <w:b w:val="0"/>
          <w:sz w:val="21"/>
          <w:szCs w:val="21"/>
          <w:lang w:val="uk-UA"/>
        </w:rPr>
        <w:t xml:space="preserve">ніж </w:t>
      </w:r>
      <w:r w:rsidRPr="00AC07F2">
        <w:rPr>
          <w:b w:val="0"/>
          <w:sz w:val="21"/>
          <w:szCs w:val="21"/>
        </w:rPr>
        <w:t>270 МПа.</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З'єднання профілів безкаркасних складських будівель між собою потрібно виконувати за допомогою фальцезгинальної машини. Кріплення до гофрованої оболонки потрібно здійснювати методом закатування підвісних елементів у фалець. Газове різання та зварювання між собою аркових елементів безкаркасної складської будівлі не допустимо.</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 xml:space="preserve">Кріплення кранового, вантажопідіймального устаткування, транспортувального устаткування, </w:t>
      </w:r>
      <w:r w:rsidR="00E472E8">
        <w:rPr>
          <w:b w:val="0"/>
          <w:sz w:val="21"/>
          <w:szCs w:val="21"/>
          <w:lang w:val="uk-UA"/>
        </w:rPr>
        <w:t>включаючи</w:t>
      </w:r>
      <w:r w:rsidRPr="00AC07F2">
        <w:rPr>
          <w:b w:val="0"/>
          <w:sz w:val="21"/>
          <w:szCs w:val="21"/>
        </w:rPr>
        <w:t xml:space="preserve"> зернопровод</w:t>
      </w:r>
      <w:r w:rsidR="00E472E8">
        <w:rPr>
          <w:b w:val="0"/>
          <w:sz w:val="21"/>
          <w:szCs w:val="21"/>
          <w:lang w:val="uk-UA"/>
        </w:rPr>
        <w:t>и</w:t>
      </w:r>
      <w:r w:rsidRPr="00AC07F2">
        <w:rPr>
          <w:b w:val="0"/>
          <w:sz w:val="21"/>
          <w:szCs w:val="21"/>
        </w:rPr>
        <w:t>, механізм</w:t>
      </w:r>
      <w:r w:rsidR="00E472E8">
        <w:rPr>
          <w:b w:val="0"/>
          <w:sz w:val="21"/>
          <w:szCs w:val="21"/>
          <w:lang w:val="uk-UA"/>
        </w:rPr>
        <w:t>и</w:t>
      </w:r>
      <w:r w:rsidRPr="00AC07F2">
        <w:rPr>
          <w:b w:val="0"/>
          <w:sz w:val="21"/>
          <w:szCs w:val="21"/>
        </w:rPr>
        <w:t xml:space="preserve">, що створюють динамічні навантаження або/та вагою більше </w:t>
      </w:r>
      <w:r w:rsidR="007E081D">
        <w:rPr>
          <w:b w:val="0"/>
          <w:sz w:val="21"/>
          <w:szCs w:val="21"/>
          <w:lang w:val="uk-UA"/>
        </w:rPr>
        <w:t xml:space="preserve">ніж </w:t>
      </w:r>
      <w:r w:rsidRPr="00AC07F2">
        <w:rPr>
          <w:b w:val="0"/>
          <w:sz w:val="21"/>
          <w:szCs w:val="21"/>
        </w:rPr>
        <w:t>200 Па (характеристичне значення навантаження), до аркового покриття не дозволяється.</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Обпирання аркових конструкцій безкаркасних складських будівель на конструкції стелажів не дозволяється.</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Характеристики поперечних перерізів аркових елементів приймають за розрахунками чи результатами випробувань. Дозволяється визначати характеристики профілів методами чисельного моделювання.</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 xml:space="preserve">Граничні відхили розмірів аркових елементів не повинні перевищувати значень, вказаних в таблиці 8. Різниця між значеннями ширини вузьких полиць кожного профілю має становити не більше </w:t>
      </w:r>
      <w:r w:rsidR="007E081D">
        <w:rPr>
          <w:b w:val="0"/>
          <w:sz w:val="21"/>
          <w:szCs w:val="21"/>
          <w:lang w:val="uk-UA"/>
        </w:rPr>
        <w:t xml:space="preserve">ніж </w:t>
      </w:r>
      <w:r w:rsidRPr="00AC07F2">
        <w:rPr>
          <w:b w:val="0"/>
          <w:sz w:val="21"/>
          <w:szCs w:val="21"/>
        </w:rPr>
        <w:t>2 мм. Серповидність прямолінійних профілів не повинна перевищувати 2 мм на кожні 2 м довжини, а хвилястість на плоских ділянках прямолінійних профілів не повинна перевищувати 2 мм.</w:t>
      </w:r>
    </w:p>
    <w:p w:rsidR="00581328" w:rsidRPr="00AC07F2" w:rsidRDefault="00581328" w:rsidP="00C57559">
      <w:pPr>
        <w:spacing w:line="288" w:lineRule="auto"/>
        <w:ind w:left="-567" w:right="283" w:firstLine="425"/>
        <w:jc w:val="both"/>
        <w:rPr>
          <w:rFonts w:ascii="Arial" w:hAnsi="Arial" w:cs="Arial"/>
          <w:sz w:val="21"/>
          <w:szCs w:val="21"/>
        </w:rPr>
      </w:pPr>
    </w:p>
    <w:p w:rsidR="00581328" w:rsidRPr="00AC07F2" w:rsidRDefault="00581328" w:rsidP="00C57559">
      <w:pPr>
        <w:spacing w:line="288" w:lineRule="auto"/>
        <w:ind w:left="-567" w:right="283" w:firstLine="425"/>
        <w:jc w:val="both"/>
        <w:rPr>
          <w:rFonts w:ascii="Arial" w:hAnsi="Arial" w:cs="Arial"/>
          <w:sz w:val="21"/>
          <w:szCs w:val="21"/>
        </w:rPr>
      </w:pPr>
      <w:r w:rsidRPr="006E54C2">
        <w:rPr>
          <w:rFonts w:ascii="Arial" w:hAnsi="Arial" w:cs="Arial"/>
          <w:b/>
          <w:sz w:val="21"/>
          <w:szCs w:val="21"/>
        </w:rPr>
        <w:lastRenderedPageBreak/>
        <w:t>Таблиця 8</w:t>
      </w:r>
      <w:r w:rsidRPr="00AC07F2">
        <w:rPr>
          <w:rFonts w:ascii="Arial" w:hAnsi="Arial" w:cs="Arial"/>
          <w:sz w:val="21"/>
          <w:szCs w:val="21"/>
        </w:rPr>
        <w:t xml:space="preserve"> – </w:t>
      </w:r>
      <w:r w:rsidRPr="00AC07F2">
        <w:rPr>
          <w:rFonts w:ascii="Arial" w:hAnsi="Arial" w:cs="Arial"/>
          <w:bCs/>
          <w:sz w:val="21"/>
          <w:szCs w:val="21"/>
        </w:rPr>
        <w:t>Граничні відхили розмірів профілів</w:t>
      </w:r>
    </w:p>
    <w:tbl>
      <w:tblPr>
        <w:tblStyle w:val="aff"/>
        <w:tblW w:w="0" w:type="auto"/>
        <w:tblInd w:w="-459" w:type="dxa"/>
        <w:tblLook w:val="04A0"/>
      </w:tblPr>
      <w:tblGrid>
        <w:gridCol w:w="1985"/>
        <w:gridCol w:w="2410"/>
        <w:gridCol w:w="2409"/>
        <w:gridCol w:w="2835"/>
      </w:tblGrid>
      <w:tr w:rsidR="006E54C2" w:rsidTr="002F1857">
        <w:trPr>
          <w:trHeight w:val="456"/>
        </w:trPr>
        <w:tc>
          <w:tcPr>
            <w:tcW w:w="9639" w:type="dxa"/>
            <w:gridSpan w:val="4"/>
          </w:tcPr>
          <w:p w:rsidR="006E54C2" w:rsidRDefault="006E54C2" w:rsidP="00C57559">
            <w:pPr>
              <w:pStyle w:val="af5"/>
              <w:spacing w:after="0" w:line="288" w:lineRule="auto"/>
              <w:ind w:left="-567" w:right="283" w:firstLine="425"/>
              <w:jc w:val="center"/>
              <w:rPr>
                <w:rFonts w:ascii="Arial" w:hAnsi="Arial" w:cs="Arial"/>
                <w:sz w:val="21"/>
                <w:szCs w:val="21"/>
              </w:rPr>
            </w:pPr>
            <w:r w:rsidRPr="00C43AD8">
              <w:rPr>
                <w:rFonts w:ascii="Arial" w:hAnsi="Arial" w:cs="Arial"/>
              </w:rPr>
              <w:t>Граничні відхили розмірів профілів, мм</w:t>
            </w:r>
          </w:p>
        </w:tc>
      </w:tr>
      <w:tr w:rsidR="006E54C2" w:rsidTr="002F1857">
        <w:trPr>
          <w:trHeight w:val="518"/>
        </w:trPr>
        <w:tc>
          <w:tcPr>
            <w:tcW w:w="1985" w:type="dxa"/>
          </w:tcPr>
          <w:p w:rsidR="006E54C2" w:rsidRDefault="006E54C2" w:rsidP="00C57559">
            <w:pPr>
              <w:pStyle w:val="af5"/>
              <w:spacing w:after="0" w:line="288" w:lineRule="auto"/>
              <w:ind w:left="-567" w:right="283" w:firstLine="425"/>
              <w:jc w:val="center"/>
              <w:rPr>
                <w:rFonts w:ascii="Arial" w:hAnsi="Arial" w:cs="Arial"/>
                <w:sz w:val="21"/>
                <w:szCs w:val="21"/>
              </w:rPr>
            </w:pPr>
            <w:r w:rsidRPr="00C43AD8">
              <w:rPr>
                <w:rFonts w:ascii="Arial" w:hAnsi="Arial" w:cs="Arial"/>
              </w:rPr>
              <w:t>за висотою</w:t>
            </w:r>
          </w:p>
        </w:tc>
        <w:tc>
          <w:tcPr>
            <w:tcW w:w="2410" w:type="dxa"/>
          </w:tcPr>
          <w:p w:rsidR="006E54C2" w:rsidRDefault="006E54C2" w:rsidP="00C57559">
            <w:pPr>
              <w:pStyle w:val="af5"/>
              <w:spacing w:after="0" w:line="288" w:lineRule="auto"/>
              <w:ind w:left="-567" w:right="283" w:firstLine="425"/>
              <w:jc w:val="center"/>
              <w:rPr>
                <w:rFonts w:ascii="Arial" w:hAnsi="Arial" w:cs="Arial"/>
                <w:sz w:val="21"/>
                <w:szCs w:val="21"/>
              </w:rPr>
            </w:pPr>
            <w:r w:rsidRPr="00C43AD8">
              <w:rPr>
                <w:rFonts w:ascii="Arial" w:hAnsi="Arial" w:cs="Arial"/>
              </w:rPr>
              <w:t>за шириною</w:t>
            </w:r>
          </w:p>
        </w:tc>
        <w:tc>
          <w:tcPr>
            <w:tcW w:w="2409" w:type="dxa"/>
          </w:tcPr>
          <w:p w:rsidR="006E54C2" w:rsidRDefault="006E54C2" w:rsidP="00C57559">
            <w:pPr>
              <w:pStyle w:val="af5"/>
              <w:spacing w:after="0" w:line="288" w:lineRule="auto"/>
              <w:ind w:left="-567" w:right="283" w:firstLine="425"/>
              <w:jc w:val="center"/>
              <w:rPr>
                <w:rFonts w:ascii="Arial" w:hAnsi="Arial" w:cs="Arial"/>
                <w:sz w:val="21"/>
                <w:szCs w:val="21"/>
              </w:rPr>
            </w:pPr>
            <w:r w:rsidRPr="00C43AD8">
              <w:rPr>
                <w:rFonts w:ascii="Arial" w:hAnsi="Arial" w:cs="Arial"/>
              </w:rPr>
              <w:t>за довжиною</w:t>
            </w:r>
          </w:p>
        </w:tc>
        <w:tc>
          <w:tcPr>
            <w:tcW w:w="2835" w:type="dxa"/>
          </w:tcPr>
          <w:p w:rsidR="006E54C2" w:rsidRDefault="006E54C2" w:rsidP="00C57559">
            <w:pPr>
              <w:pStyle w:val="af5"/>
              <w:spacing w:after="0" w:line="288" w:lineRule="auto"/>
              <w:ind w:left="-567" w:right="283" w:firstLine="425"/>
              <w:jc w:val="center"/>
              <w:rPr>
                <w:rFonts w:ascii="Arial" w:hAnsi="Arial" w:cs="Arial"/>
                <w:sz w:val="21"/>
                <w:szCs w:val="21"/>
              </w:rPr>
            </w:pPr>
            <w:r>
              <w:rPr>
                <w:rFonts w:ascii="Arial" w:hAnsi="Arial" w:cs="Arial"/>
                <w:lang w:val="ru-RU"/>
              </w:rPr>
              <w:t>з</w:t>
            </w:r>
            <w:r w:rsidRPr="00C43AD8">
              <w:rPr>
                <w:rFonts w:ascii="Arial" w:hAnsi="Arial" w:cs="Arial"/>
              </w:rPr>
              <w:t>а</w:t>
            </w:r>
            <w:r>
              <w:rPr>
                <w:rFonts w:ascii="Arial" w:hAnsi="Arial" w:cs="Arial"/>
                <w:lang w:val="ru-RU"/>
              </w:rPr>
              <w:t xml:space="preserve"> </w:t>
            </w:r>
            <w:r w:rsidRPr="00C43AD8">
              <w:rPr>
                <w:rFonts w:ascii="Arial" w:hAnsi="Arial" w:cs="Arial"/>
              </w:rPr>
              <w:t>радіусом кривизни</w:t>
            </w:r>
          </w:p>
        </w:tc>
      </w:tr>
      <w:tr w:rsidR="006E54C2" w:rsidTr="002F1857">
        <w:trPr>
          <w:trHeight w:val="568"/>
        </w:trPr>
        <w:tc>
          <w:tcPr>
            <w:tcW w:w="1985" w:type="dxa"/>
            <w:vAlign w:val="center"/>
          </w:tcPr>
          <w:p w:rsidR="006E54C2" w:rsidRPr="00C43AD8" w:rsidRDefault="006E54C2" w:rsidP="00C57559">
            <w:pPr>
              <w:pStyle w:val="af6"/>
              <w:tabs>
                <w:tab w:val="left" w:pos="9639"/>
                <w:tab w:val="left" w:pos="9781"/>
              </w:tabs>
              <w:spacing w:before="0" w:beforeAutospacing="0" w:after="0" w:afterAutospacing="0" w:line="288" w:lineRule="auto"/>
              <w:ind w:left="-567" w:right="183" w:firstLine="425"/>
              <w:jc w:val="center"/>
              <w:rPr>
                <w:rFonts w:ascii="Arial" w:hAnsi="Arial" w:cs="Arial"/>
              </w:rPr>
            </w:pPr>
            <w:r w:rsidRPr="00C43AD8">
              <w:rPr>
                <w:rFonts w:ascii="Arial" w:hAnsi="Arial" w:cs="Arial"/>
              </w:rPr>
              <w:t>±2</w:t>
            </w:r>
          </w:p>
        </w:tc>
        <w:tc>
          <w:tcPr>
            <w:tcW w:w="2410" w:type="dxa"/>
            <w:vAlign w:val="center"/>
          </w:tcPr>
          <w:p w:rsidR="006E54C2" w:rsidRPr="00C43AD8" w:rsidRDefault="006E54C2" w:rsidP="00C57559">
            <w:pPr>
              <w:pStyle w:val="af6"/>
              <w:tabs>
                <w:tab w:val="left" w:pos="9639"/>
                <w:tab w:val="left" w:pos="9781"/>
              </w:tabs>
              <w:spacing w:before="0" w:beforeAutospacing="0" w:after="0" w:afterAutospacing="0" w:line="288" w:lineRule="auto"/>
              <w:ind w:left="-567" w:right="247" w:firstLine="425"/>
              <w:jc w:val="center"/>
              <w:rPr>
                <w:rFonts w:ascii="Arial" w:hAnsi="Arial" w:cs="Arial"/>
              </w:rPr>
            </w:pPr>
            <w:r w:rsidRPr="00C43AD8">
              <w:rPr>
                <w:rFonts w:ascii="Arial" w:hAnsi="Arial" w:cs="Arial"/>
              </w:rPr>
              <w:t>±5</w:t>
            </w:r>
          </w:p>
        </w:tc>
        <w:tc>
          <w:tcPr>
            <w:tcW w:w="2409" w:type="dxa"/>
            <w:vAlign w:val="center"/>
          </w:tcPr>
          <w:p w:rsidR="006E54C2" w:rsidRPr="00C43AD8" w:rsidRDefault="006E54C2" w:rsidP="00C57559">
            <w:pPr>
              <w:pStyle w:val="af6"/>
              <w:tabs>
                <w:tab w:val="left" w:pos="9639"/>
                <w:tab w:val="left" w:pos="9781"/>
              </w:tabs>
              <w:spacing w:before="0" w:beforeAutospacing="0" w:after="0" w:afterAutospacing="0" w:line="288" w:lineRule="auto"/>
              <w:ind w:left="-567" w:right="322" w:firstLine="425"/>
              <w:jc w:val="center"/>
              <w:rPr>
                <w:rFonts w:ascii="Arial" w:hAnsi="Arial" w:cs="Arial"/>
              </w:rPr>
            </w:pPr>
            <w:r w:rsidRPr="00C43AD8">
              <w:rPr>
                <w:rFonts w:ascii="Arial" w:hAnsi="Arial" w:cs="Arial"/>
              </w:rPr>
              <w:t>+10</w:t>
            </w:r>
          </w:p>
        </w:tc>
        <w:tc>
          <w:tcPr>
            <w:tcW w:w="2835" w:type="dxa"/>
            <w:vAlign w:val="center"/>
          </w:tcPr>
          <w:p w:rsidR="006E54C2" w:rsidRPr="00C43AD8" w:rsidRDefault="006E54C2" w:rsidP="00C57559">
            <w:pPr>
              <w:pStyle w:val="af6"/>
              <w:tabs>
                <w:tab w:val="left" w:pos="9639"/>
                <w:tab w:val="left" w:pos="9781"/>
              </w:tabs>
              <w:spacing w:before="0" w:beforeAutospacing="0" w:after="0" w:afterAutospacing="0" w:line="288" w:lineRule="auto"/>
              <w:ind w:left="-567" w:right="322" w:firstLine="425"/>
              <w:jc w:val="center"/>
              <w:rPr>
                <w:rFonts w:ascii="Arial" w:hAnsi="Arial" w:cs="Arial"/>
              </w:rPr>
            </w:pPr>
            <w:r w:rsidRPr="00C43AD8">
              <w:rPr>
                <w:rFonts w:ascii="Arial" w:hAnsi="Arial" w:cs="Arial"/>
              </w:rPr>
              <w:t>±30</w:t>
            </w:r>
          </w:p>
        </w:tc>
      </w:tr>
    </w:tbl>
    <w:p w:rsidR="00581328" w:rsidRPr="00AC07F2" w:rsidRDefault="00581328" w:rsidP="00C57559">
      <w:pPr>
        <w:pStyle w:val="af5"/>
        <w:spacing w:after="0" w:line="288" w:lineRule="auto"/>
        <w:ind w:left="-567" w:right="283" w:firstLine="425"/>
        <w:rPr>
          <w:rFonts w:ascii="Arial" w:hAnsi="Arial" w:cs="Arial"/>
          <w:sz w:val="21"/>
          <w:szCs w:val="21"/>
        </w:rPr>
      </w:pP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У разі встановлення аркових елементів на основу відхилення від радіус</w:t>
      </w:r>
      <w:r w:rsidR="007E081D">
        <w:rPr>
          <w:b w:val="0"/>
          <w:sz w:val="21"/>
          <w:szCs w:val="21"/>
          <w:lang w:val="uk-UA"/>
        </w:rPr>
        <w:t>а</w:t>
      </w:r>
      <w:r w:rsidRPr="00AC07F2">
        <w:rPr>
          <w:b w:val="0"/>
          <w:sz w:val="21"/>
          <w:szCs w:val="21"/>
        </w:rPr>
        <w:t xml:space="preserve"> кривизни гнутих профілів допустим</w:t>
      </w:r>
      <w:r w:rsidR="00E472E8">
        <w:rPr>
          <w:b w:val="0"/>
          <w:sz w:val="21"/>
          <w:szCs w:val="21"/>
          <w:lang w:val="uk-UA"/>
        </w:rPr>
        <w:t>о</w:t>
      </w:r>
      <w:r w:rsidRPr="00AC07F2">
        <w:rPr>
          <w:b w:val="0"/>
          <w:sz w:val="21"/>
          <w:szCs w:val="21"/>
        </w:rPr>
        <w:t xml:space="preserve"> в межах ±30 мм. Різниця між значеннями умовних відміток поверхні основи та закріплених на ній опорних деталей повинна бути не більша за ±5 мм.</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br w:type="page"/>
      </w:r>
    </w:p>
    <w:p w:rsidR="00581328" w:rsidRPr="00581328" w:rsidRDefault="00581328" w:rsidP="00C57559">
      <w:pPr>
        <w:pStyle w:val="1"/>
        <w:numPr>
          <w:ilvl w:val="0"/>
          <w:numId w:val="0"/>
        </w:numPr>
        <w:spacing w:before="0" w:after="0" w:line="288" w:lineRule="auto"/>
        <w:ind w:left="-567" w:right="283" w:firstLine="425"/>
        <w:jc w:val="center"/>
        <w:rPr>
          <w:rFonts w:cs="Arial"/>
          <w:sz w:val="21"/>
          <w:szCs w:val="21"/>
          <w:lang w:val="uk-UA"/>
        </w:rPr>
      </w:pPr>
      <w:bookmarkStart w:id="43" w:name="_Toc53132212"/>
      <w:bookmarkStart w:id="44" w:name="_Ref22548419"/>
      <w:r w:rsidRPr="00581328">
        <w:rPr>
          <w:rFonts w:cs="Arial"/>
          <w:sz w:val="21"/>
          <w:szCs w:val="21"/>
          <w:lang w:val="uk-UA"/>
        </w:rPr>
        <w:lastRenderedPageBreak/>
        <w:t>Додаток А</w:t>
      </w:r>
      <w:bookmarkEnd w:id="43"/>
    </w:p>
    <w:p w:rsidR="00581328" w:rsidRPr="00581328" w:rsidRDefault="00581328" w:rsidP="00C57559">
      <w:pPr>
        <w:spacing w:line="288" w:lineRule="auto"/>
        <w:ind w:left="-567" w:right="283" w:firstLine="425"/>
        <w:jc w:val="center"/>
        <w:rPr>
          <w:rFonts w:ascii="Arial" w:hAnsi="Arial" w:cs="Arial"/>
          <w:sz w:val="21"/>
          <w:szCs w:val="21"/>
        </w:rPr>
      </w:pPr>
      <w:r w:rsidRPr="00581328">
        <w:rPr>
          <w:rFonts w:ascii="Arial" w:hAnsi="Arial" w:cs="Arial"/>
          <w:sz w:val="21"/>
          <w:szCs w:val="21"/>
        </w:rPr>
        <w:t>(</w:t>
      </w:r>
      <w:r w:rsidRPr="00581328">
        <w:rPr>
          <w:rFonts w:ascii="Arial" w:hAnsi="Arial" w:cs="Arial"/>
          <w:sz w:val="21"/>
          <w:szCs w:val="21"/>
          <w:lang w:val="ru-RU"/>
        </w:rPr>
        <w:t>дов</w:t>
      </w:r>
      <w:r w:rsidRPr="00581328">
        <w:rPr>
          <w:rFonts w:ascii="Arial" w:hAnsi="Arial" w:cs="Arial"/>
          <w:sz w:val="21"/>
          <w:szCs w:val="21"/>
        </w:rPr>
        <w:t>і</w:t>
      </w:r>
      <w:r w:rsidRPr="00581328">
        <w:rPr>
          <w:rFonts w:ascii="Arial" w:hAnsi="Arial" w:cs="Arial"/>
          <w:sz w:val="21"/>
          <w:szCs w:val="21"/>
          <w:lang w:val="ru-RU"/>
        </w:rPr>
        <w:t>дковий</w:t>
      </w:r>
      <w:r w:rsidRPr="00581328">
        <w:rPr>
          <w:rFonts w:ascii="Arial" w:hAnsi="Arial" w:cs="Arial"/>
          <w:sz w:val="21"/>
          <w:szCs w:val="21"/>
        </w:rPr>
        <w:t>)</w:t>
      </w:r>
    </w:p>
    <w:p w:rsidR="00581328" w:rsidRPr="00581328" w:rsidRDefault="00581328" w:rsidP="00C57559">
      <w:pPr>
        <w:spacing w:line="288" w:lineRule="auto"/>
        <w:ind w:left="-567" w:right="283" w:firstLine="425"/>
        <w:jc w:val="center"/>
        <w:rPr>
          <w:rFonts w:ascii="Arial" w:hAnsi="Arial" w:cs="Arial"/>
          <w:b/>
          <w:sz w:val="21"/>
          <w:szCs w:val="21"/>
        </w:rPr>
      </w:pPr>
      <w:r w:rsidRPr="00581328">
        <w:rPr>
          <w:rFonts w:ascii="Arial" w:hAnsi="Arial" w:cs="Arial"/>
          <w:b/>
          <w:sz w:val="21"/>
          <w:szCs w:val="21"/>
        </w:rPr>
        <w:t xml:space="preserve">КЛАСИФІКАЦІЯ </w:t>
      </w:r>
      <w:bookmarkEnd w:id="44"/>
      <w:r w:rsidRPr="00581328">
        <w:rPr>
          <w:rFonts w:ascii="Arial" w:hAnsi="Arial" w:cs="Arial"/>
          <w:b/>
          <w:sz w:val="21"/>
          <w:szCs w:val="21"/>
        </w:rPr>
        <w:t>СКЛАДСЬКИХ БУДІВЕЛЬ</w:t>
      </w:r>
    </w:p>
    <w:p w:rsidR="00645DB5" w:rsidRDefault="00645DB5" w:rsidP="00C57559">
      <w:pPr>
        <w:spacing w:line="288" w:lineRule="auto"/>
        <w:ind w:left="-567" w:right="283" w:firstLine="425"/>
        <w:jc w:val="both"/>
        <w:rPr>
          <w:rFonts w:ascii="Arial" w:hAnsi="Arial" w:cs="Arial"/>
          <w:sz w:val="21"/>
          <w:szCs w:val="21"/>
        </w:rPr>
      </w:pP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Складські будівлі класифікують за конструктивно-планувальними рішеннями, інженерними системами, площею забудови та позначають великими латинськими літерами A, B, C, D. Клас А – найвищий клас.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Клас складської будівлі вказують у завданні на проектування, та є одним із техніко-економічних показників проекту.</w:t>
      </w:r>
    </w:p>
    <w:p w:rsidR="00581328" w:rsidRPr="00581328" w:rsidRDefault="00581328" w:rsidP="00C57559">
      <w:pPr>
        <w:spacing w:line="288" w:lineRule="auto"/>
        <w:ind w:left="-567" w:right="283" w:firstLine="425"/>
        <w:jc w:val="both"/>
        <w:rPr>
          <w:rFonts w:ascii="Arial" w:hAnsi="Arial" w:cs="Arial"/>
          <w:b/>
          <w:sz w:val="21"/>
          <w:szCs w:val="21"/>
        </w:rPr>
      </w:pPr>
      <w:r w:rsidRPr="00581328">
        <w:rPr>
          <w:rFonts w:ascii="Arial" w:hAnsi="Arial" w:cs="Arial"/>
          <w:b/>
          <w:sz w:val="21"/>
          <w:szCs w:val="21"/>
        </w:rPr>
        <w:t>А.1. Складські будівлі класу А</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До складських будівель класу А відносять будівлі, для яких виконуються такі умови: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а) об’ємно-планувальні рішення: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проліт не менше </w:t>
      </w:r>
      <w:r w:rsidR="007E081D">
        <w:rPr>
          <w:rFonts w:ascii="Arial" w:hAnsi="Arial" w:cs="Arial"/>
          <w:sz w:val="21"/>
          <w:szCs w:val="21"/>
        </w:rPr>
        <w:t xml:space="preserve">ніж </w:t>
      </w:r>
      <w:r w:rsidRPr="00581328">
        <w:rPr>
          <w:rFonts w:ascii="Arial" w:hAnsi="Arial" w:cs="Arial"/>
          <w:sz w:val="21"/>
          <w:szCs w:val="21"/>
        </w:rPr>
        <w:t>2</w:t>
      </w:r>
      <w:r w:rsidRPr="00581328">
        <w:rPr>
          <w:rFonts w:ascii="Arial" w:hAnsi="Arial" w:cs="Arial"/>
          <w:sz w:val="21"/>
          <w:szCs w:val="21"/>
          <w:lang w:val="ru-RU"/>
        </w:rPr>
        <w:t>2</w:t>
      </w:r>
      <w:r w:rsidRPr="00581328">
        <w:rPr>
          <w:rFonts w:ascii="Arial" w:hAnsi="Arial" w:cs="Arial"/>
          <w:sz w:val="21"/>
          <w:szCs w:val="21"/>
        </w:rPr>
        <w:t xml:space="preserve"> м та крок колон не менше </w:t>
      </w:r>
      <w:r w:rsidR="007E081D">
        <w:rPr>
          <w:rFonts w:ascii="Arial" w:hAnsi="Arial" w:cs="Arial"/>
          <w:sz w:val="21"/>
          <w:szCs w:val="21"/>
        </w:rPr>
        <w:t xml:space="preserve">ніж </w:t>
      </w:r>
      <w:r w:rsidRPr="00581328">
        <w:rPr>
          <w:rFonts w:ascii="Arial" w:hAnsi="Arial" w:cs="Arial"/>
          <w:sz w:val="21"/>
          <w:szCs w:val="21"/>
        </w:rPr>
        <w:t>12 м;</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висота від рівня підлоги до низу несних конструкцій покриття не менше </w:t>
      </w:r>
      <w:r w:rsidR="007E081D">
        <w:rPr>
          <w:rFonts w:ascii="Arial" w:hAnsi="Arial" w:cs="Arial"/>
          <w:sz w:val="21"/>
          <w:szCs w:val="21"/>
        </w:rPr>
        <w:t xml:space="preserve">ніж </w:t>
      </w:r>
      <w:r w:rsidRPr="00581328">
        <w:rPr>
          <w:rFonts w:ascii="Arial" w:hAnsi="Arial" w:cs="Arial"/>
          <w:sz w:val="21"/>
          <w:szCs w:val="21"/>
        </w:rPr>
        <w:t xml:space="preserve">10 м;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горизонтальна підлога, розрахована на навантаження не менше </w:t>
      </w:r>
      <w:r w:rsidR="007E081D">
        <w:rPr>
          <w:rFonts w:ascii="Arial" w:hAnsi="Arial" w:cs="Arial"/>
          <w:sz w:val="21"/>
          <w:szCs w:val="21"/>
        </w:rPr>
        <w:t xml:space="preserve">ніж </w:t>
      </w:r>
      <w:r w:rsidRPr="00581328">
        <w:rPr>
          <w:rFonts w:ascii="Arial" w:hAnsi="Arial" w:cs="Arial"/>
          <w:sz w:val="21"/>
          <w:szCs w:val="21"/>
        </w:rPr>
        <w:t>50 кПа, з протипиловим покриттям, розміщена на рівні 1,2±0,1 м від рівня під’їзного майданчика навколо будівлі;</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наявність не менше одних воріт докового типу на кожні 1000 м</w:t>
      </w:r>
      <w:r w:rsidRPr="00581328">
        <w:rPr>
          <w:rFonts w:ascii="Arial" w:hAnsi="Arial" w:cs="Arial"/>
          <w:sz w:val="21"/>
          <w:szCs w:val="21"/>
          <w:vertAlign w:val="superscript"/>
        </w:rPr>
        <w:t>2</w:t>
      </w:r>
      <w:r w:rsidRPr="00581328">
        <w:rPr>
          <w:rFonts w:ascii="Arial" w:hAnsi="Arial" w:cs="Arial"/>
          <w:sz w:val="21"/>
          <w:szCs w:val="21"/>
        </w:rPr>
        <w:t xml:space="preserve"> площі складської будівлі;</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б) інженерні мережі: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регулювання температурного режиму;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пожежної сигналізації та автоматичної системи гасіння пожежі;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вентиляції (механічна, природна чи змішана);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відеоспостереження;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аварійного забезпечення електроживленням та тепловий вузол;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оптико-волоконні канали зв’язку;</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в) площа забудови території не більше </w:t>
      </w:r>
      <w:r w:rsidR="007E081D">
        <w:rPr>
          <w:rFonts w:ascii="Arial" w:hAnsi="Arial" w:cs="Arial"/>
          <w:sz w:val="21"/>
          <w:szCs w:val="21"/>
        </w:rPr>
        <w:t xml:space="preserve">ніж </w:t>
      </w:r>
      <w:r w:rsidRPr="00581328">
        <w:rPr>
          <w:rFonts w:ascii="Arial" w:hAnsi="Arial" w:cs="Arial"/>
          <w:sz w:val="21"/>
          <w:szCs w:val="21"/>
        </w:rPr>
        <w:t>55 % від загальної території;</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д) прилегла територія: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огороджена та освітлена;</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наявність майданчиків для розміщення вантажних автомобілів і паркування легкових автомобілів;</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майданчика для маневрування вантажних автомобілів;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офісних приміщень;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допоміжних приміщень (туалети, душові, підсобні приміщення, роздягальні для працівників). </w:t>
      </w:r>
    </w:p>
    <w:p w:rsidR="00581328" w:rsidRPr="00581328" w:rsidRDefault="00581328" w:rsidP="00C57559">
      <w:pPr>
        <w:spacing w:line="288" w:lineRule="auto"/>
        <w:ind w:left="-567" w:right="283" w:firstLine="425"/>
        <w:jc w:val="both"/>
        <w:rPr>
          <w:rFonts w:ascii="Arial" w:hAnsi="Arial" w:cs="Arial"/>
          <w:b/>
          <w:sz w:val="21"/>
          <w:szCs w:val="21"/>
        </w:rPr>
      </w:pPr>
      <w:r w:rsidRPr="00581328">
        <w:rPr>
          <w:rFonts w:ascii="Arial" w:hAnsi="Arial" w:cs="Arial"/>
          <w:b/>
          <w:sz w:val="21"/>
          <w:szCs w:val="21"/>
        </w:rPr>
        <w:t>А.2 Складські будівлі класу В</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До складських будівель класу В відносять будівлі, для яких виконуються такі умови: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а) об’ємно-планувальні рішення: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одноповерхова або багатоповерхова складська будівля;</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крок колон не менше </w:t>
      </w:r>
      <w:r w:rsidR="007E081D">
        <w:rPr>
          <w:rFonts w:ascii="Arial" w:hAnsi="Arial" w:cs="Arial"/>
          <w:sz w:val="21"/>
          <w:szCs w:val="21"/>
        </w:rPr>
        <w:t xml:space="preserve">ніж </w:t>
      </w:r>
      <w:r w:rsidRPr="00581328">
        <w:rPr>
          <w:rFonts w:ascii="Arial" w:hAnsi="Arial" w:cs="Arial"/>
          <w:sz w:val="21"/>
          <w:szCs w:val="21"/>
          <w:lang w:val="ru-RU"/>
        </w:rPr>
        <w:t>8</w:t>
      </w:r>
      <w:r w:rsidRPr="00581328">
        <w:rPr>
          <w:rFonts w:ascii="Arial" w:hAnsi="Arial" w:cs="Arial"/>
          <w:sz w:val="21"/>
          <w:szCs w:val="21"/>
        </w:rPr>
        <w:t xml:space="preserve"> м та прогін не менше </w:t>
      </w:r>
      <w:r w:rsidR="007E081D">
        <w:rPr>
          <w:rFonts w:ascii="Arial" w:hAnsi="Arial" w:cs="Arial"/>
          <w:sz w:val="21"/>
          <w:szCs w:val="21"/>
        </w:rPr>
        <w:t xml:space="preserve">ніж </w:t>
      </w:r>
      <w:r w:rsidRPr="00581328">
        <w:rPr>
          <w:rFonts w:ascii="Arial" w:hAnsi="Arial" w:cs="Arial"/>
          <w:sz w:val="21"/>
          <w:szCs w:val="21"/>
        </w:rPr>
        <w:t>12 м;</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підлога розрахована на навантаження не менше </w:t>
      </w:r>
      <w:r w:rsidR="007E081D">
        <w:rPr>
          <w:rFonts w:ascii="Arial" w:hAnsi="Arial" w:cs="Arial"/>
          <w:sz w:val="21"/>
          <w:szCs w:val="21"/>
        </w:rPr>
        <w:t xml:space="preserve">ніж </w:t>
      </w:r>
      <w:r w:rsidRPr="00581328">
        <w:rPr>
          <w:rFonts w:ascii="Arial" w:hAnsi="Arial" w:cs="Arial"/>
          <w:sz w:val="21"/>
          <w:szCs w:val="21"/>
        </w:rPr>
        <w:t>35 кПа та розміщена на рівні 1,2±0,1 м від рівня під’їзного майданчика навколо будівлі;</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висота від рівня підлоги до низу несних конструкцій перекриття чи покрівлі не менше </w:t>
      </w:r>
      <w:r w:rsidR="007E081D">
        <w:rPr>
          <w:rFonts w:ascii="Arial" w:hAnsi="Arial" w:cs="Arial"/>
          <w:sz w:val="21"/>
          <w:szCs w:val="21"/>
        </w:rPr>
        <w:t xml:space="preserve">ніж  </w:t>
      </w:r>
      <w:r w:rsidRPr="00581328">
        <w:rPr>
          <w:rFonts w:ascii="Arial" w:hAnsi="Arial" w:cs="Arial"/>
          <w:sz w:val="21"/>
          <w:szCs w:val="21"/>
        </w:rPr>
        <w:t xml:space="preserve">6,0 м;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наявність не менше одного вантажопідйомного ліфт</w:t>
      </w:r>
      <w:r w:rsidR="007E081D">
        <w:rPr>
          <w:rFonts w:ascii="Arial" w:hAnsi="Arial" w:cs="Arial"/>
          <w:sz w:val="21"/>
          <w:szCs w:val="21"/>
        </w:rPr>
        <w:t>а</w:t>
      </w:r>
      <w:r w:rsidRPr="00581328">
        <w:rPr>
          <w:rFonts w:ascii="Arial" w:hAnsi="Arial" w:cs="Arial"/>
          <w:sz w:val="21"/>
          <w:szCs w:val="21"/>
        </w:rPr>
        <w:t xml:space="preserve"> (підйомника) вантажопідйомністю не менше 3 т на кожні 2 000 м</w:t>
      </w:r>
      <w:r w:rsidRPr="00581328">
        <w:rPr>
          <w:rFonts w:ascii="Arial" w:hAnsi="Arial" w:cs="Arial"/>
          <w:sz w:val="21"/>
          <w:szCs w:val="21"/>
          <w:vertAlign w:val="superscript"/>
        </w:rPr>
        <w:t>2</w:t>
      </w:r>
      <w:r w:rsidRPr="00581328">
        <w:rPr>
          <w:rFonts w:ascii="Arial" w:hAnsi="Arial" w:cs="Arial"/>
          <w:sz w:val="21"/>
          <w:szCs w:val="21"/>
        </w:rPr>
        <w:t xml:space="preserve"> площі для багатоповерхової складської будівлі;</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наявність не менше одних воріт докового типу на кожні 2000 м</w:t>
      </w:r>
      <w:r w:rsidRPr="00581328">
        <w:rPr>
          <w:rFonts w:ascii="Arial" w:hAnsi="Arial" w:cs="Arial"/>
          <w:sz w:val="21"/>
          <w:szCs w:val="21"/>
          <w:vertAlign w:val="superscript"/>
        </w:rPr>
        <w:t>2</w:t>
      </w:r>
      <w:r w:rsidRPr="00581328">
        <w:rPr>
          <w:rFonts w:ascii="Arial" w:hAnsi="Arial" w:cs="Arial"/>
          <w:sz w:val="21"/>
          <w:szCs w:val="21"/>
        </w:rPr>
        <w:t xml:space="preserve"> площі складської будівлі або рампи для розвантаження автомобільного транспорту</w:t>
      </w:r>
      <w:r w:rsidR="00D34417" w:rsidRPr="00D34417">
        <w:rPr>
          <w:rFonts w:ascii="Arial" w:hAnsi="Arial" w:cs="Arial"/>
          <w:sz w:val="21"/>
          <w:szCs w:val="21"/>
          <w:lang w:val="ru-RU"/>
        </w:rPr>
        <w:t>;</w:t>
      </w:r>
      <w:r w:rsidRPr="00581328">
        <w:rPr>
          <w:rFonts w:ascii="Arial" w:hAnsi="Arial" w:cs="Arial"/>
          <w:sz w:val="21"/>
          <w:szCs w:val="21"/>
        </w:rPr>
        <w:t xml:space="preserve">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б) інженерні мережі: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опалення;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lastRenderedPageBreak/>
        <w:t xml:space="preserve">система пожежної сигналізації та автоматичної системи гасіння пожежі;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вентиляції (механічна, природна чи змішана);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відеоспостереження;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наявність аварійного забезпечення електроживленням та тепловий вузол</w:t>
      </w:r>
      <w:r w:rsidR="00D34417" w:rsidRPr="00D34417">
        <w:rPr>
          <w:rFonts w:ascii="Arial" w:hAnsi="Arial" w:cs="Arial"/>
          <w:sz w:val="21"/>
          <w:szCs w:val="21"/>
          <w:lang w:val="ru-RU"/>
        </w:rPr>
        <w:t>;</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в) площа забудови території понад 55 % до 65 % загальної території;</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г) прилегла територія: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огороджена та освітлена;</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офісних приміщень;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допоміжних приміщень (туалети, душові, підсобні приміщення, роздягальні для працівників). </w:t>
      </w:r>
    </w:p>
    <w:p w:rsidR="00581328" w:rsidRPr="00581328" w:rsidRDefault="00581328" w:rsidP="00C57559">
      <w:pPr>
        <w:spacing w:line="288" w:lineRule="auto"/>
        <w:ind w:left="-567" w:right="283" w:firstLine="425"/>
        <w:jc w:val="both"/>
        <w:rPr>
          <w:rFonts w:ascii="Arial" w:hAnsi="Arial" w:cs="Arial"/>
          <w:b/>
          <w:sz w:val="21"/>
          <w:szCs w:val="21"/>
        </w:rPr>
      </w:pPr>
      <w:r w:rsidRPr="00581328">
        <w:rPr>
          <w:rFonts w:ascii="Arial" w:hAnsi="Arial" w:cs="Arial"/>
          <w:b/>
          <w:sz w:val="21"/>
          <w:szCs w:val="21"/>
        </w:rPr>
        <w:t>А.3 Складські будівлі класу С</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До складських будівель класу С відносять будівлі, для яких виконуються такі умови: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а) об’ємно-планувальні рішення: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утеплений ангар або виробнича будівля;</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підлога бетонна, асфальтована чи вимощена бетонною плиткою;</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висота від рівня підлоги до низу несних конструкцій перекриття чи покрівлі від 4,0 м;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вантажопідйомних ліфтів (підйомників) для багатоповерхової складської будівлі;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рампа для розвантаження автомобільного транспорту;</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рампа для розвантаження автомобільного транспорту або ворота на рівні під’їзного майданчика</w:t>
      </w:r>
      <w:r w:rsidR="00D34417" w:rsidRPr="00D34417">
        <w:rPr>
          <w:rFonts w:ascii="Arial" w:hAnsi="Arial" w:cs="Arial"/>
          <w:sz w:val="21"/>
          <w:szCs w:val="21"/>
          <w:lang w:val="ru-RU"/>
        </w:rPr>
        <w:t>;</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б) інженерні мережі: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опалення;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пожежної сигналізації та системи гасіння пожежі;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вентиляції (механічна, природна чи змішана);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в) площа забудови території понад 65 % до 75 % від загальної території.</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г) прилегла територія: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наявність майданчиків для розміщення та маневрування вантажних автомобілів;</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допоміжних приміщень (туалети, душові, підсобні приміщення, роздягальні для працівників). </w:t>
      </w:r>
    </w:p>
    <w:p w:rsidR="00581328" w:rsidRPr="00581328" w:rsidRDefault="00581328" w:rsidP="00C57559">
      <w:pPr>
        <w:spacing w:line="288" w:lineRule="auto"/>
        <w:ind w:left="-567" w:right="283" w:firstLine="425"/>
        <w:jc w:val="both"/>
        <w:rPr>
          <w:rFonts w:ascii="Arial" w:hAnsi="Arial" w:cs="Arial"/>
          <w:b/>
          <w:sz w:val="21"/>
          <w:szCs w:val="21"/>
        </w:rPr>
      </w:pPr>
      <w:r w:rsidRPr="00581328">
        <w:rPr>
          <w:rFonts w:ascii="Arial" w:hAnsi="Arial" w:cs="Arial"/>
          <w:b/>
          <w:sz w:val="21"/>
          <w:szCs w:val="21"/>
        </w:rPr>
        <w:t>А.4 Складські будівлі класу D</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До складських будівель класу D відносять будівлі, щодо яких виконуються такі умови: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а) об’ємно-планувальні рішення: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неопалювана виробнича будівля, ангар чи підвальне приміщення;</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б) інженерні мережі: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пожежної сигналізації та системи гасіння пожежі;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вентиляції (механічна, природна чи змішана);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в) площа забудови території понад 75 % до 85 % від загальної території;</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г) прилегла територія: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наявність майданчиків для маневрування вантажних автомобілів</w:t>
      </w:r>
      <w:r w:rsidR="00D34417">
        <w:rPr>
          <w:rFonts w:ascii="Arial" w:hAnsi="Arial" w:cs="Arial"/>
          <w:sz w:val="21"/>
          <w:szCs w:val="21"/>
          <w:lang w:val="ru-RU"/>
        </w:rPr>
        <w:t>.</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b/>
          <w:sz w:val="21"/>
          <w:szCs w:val="21"/>
        </w:rPr>
        <w:t>А.5.</w:t>
      </w:r>
      <w:r w:rsidRPr="00581328">
        <w:rPr>
          <w:rFonts w:ascii="Arial" w:hAnsi="Arial" w:cs="Arial"/>
          <w:sz w:val="21"/>
          <w:szCs w:val="21"/>
        </w:rPr>
        <w:t xml:space="preserve"> Якщо хоча б одну з умов, передбачених для класів A, B, С, не виконано, такий склад відносять до нижчого класу. Якщо склад не відповідає хоча б одній з вимог, зазначених для складських будівель класу D, то така складська будівля не підлягає класифікації за класом.</w:t>
      </w:r>
    </w:p>
    <w:p w:rsidR="00581328" w:rsidRPr="00581328" w:rsidRDefault="00581328" w:rsidP="00C57559">
      <w:pPr>
        <w:spacing w:line="288" w:lineRule="auto"/>
        <w:ind w:left="-567" w:right="283" w:firstLine="425"/>
        <w:jc w:val="both"/>
        <w:rPr>
          <w:rFonts w:ascii="Arial" w:hAnsi="Arial" w:cs="Arial"/>
          <w:sz w:val="21"/>
          <w:szCs w:val="21"/>
        </w:rPr>
      </w:pP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br w:type="page"/>
      </w:r>
    </w:p>
    <w:p w:rsidR="00581328" w:rsidRPr="00581328" w:rsidRDefault="00581328" w:rsidP="008B6002">
      <w:pPr>
        <w:pStyle w:val="1"/>
        <w:numPr>
          <w:ilvl w:val="0"/>
          <w:numId w:val="0"/>
        </w:numPr>
        <w:spacing w:before="0" w:after="0" w:line="288" w:lineRule="auto"/>
        <w:ind w:left="-142" w:right="283"/>
        <w:jc w:val="center"/>
        <w:rPr>
          <w:rFonts w:cs="Arial"/>
          <w:sz w:val="21"/>
          <w:szCs w:val="21"/>
          <w:lang w:val="uk-UA"/>
        </w:rPr>
      </w:pPr>
      <w:bookmarkStart w:id="45" w:name="_Toc53132213"/>
      <w:r w:rsidRPr="00581328">
        <w:rPr>
          <w:rFonts w:cs="Arial"/>
          <w:sz w:val="21"/>
          <w:szCs w:val="21"/>
          <w:lang w:val="uk-UA"/>
        </w:rPr>
        <w:lastRenderedPageBreak/>
        <w:t>Додаток Б</w:t>
      </w:r>
      <w:bookmarkEnd w:id="45"/>
    </w:p>
    <w:p w:rsidR="00581328" w:rsidRPr="00581328" w:rsidRDefault="00581328" w:rsidP="008B6002">
      <w:pPr>
        <w:tabs>
          <w:tab w:val="left" w:pos="142"/>
        </w:tabs>
        <w:spacing w:line="288" w:lineRule="auto"/>
        <w:ind w:left="-142" w:right="283"/>
        <w:jc w:val="center"/>
        <w:rPr>
          <w:rFonts w:ascii="Arial" w:hAnsi="Arial" w:cs="Arial"/>
          <w:sz w:val="21"/>
          <w:szCs w:val="21"/>
        </w:rPr>
      </w:pPr>
      <w:r w:rsidRPr="00581328">
        <w:rPr>
          <w:rFonts w:ascii="Arial" w:hAnsi="Arial" w:cs="Arial"/>
          <w:sz w:val="21"/>
          <w:szCs w:val="21"/>
        </w:rPr>
        <w:t>(довідковий)</w:t>
      </w:r>
    </w:p>
    <w:p w:rsidR="00581328" w:rsidRPr="00581328" w:rsidRDefault="00581328" w:rsidP="008B6002">
      <w:pPr>
        <w:tabs>
          <w:tab w:val="left" w:pos="142"/>
        </w:tabs>
        <w:spacing w:line="288" w:lineRule="auto"/>
        <w:ind w:left="-142" w:right="283"/>
        <w:jc w:val="center"/>
        <w:rPr>
          <w:rFonts w:ascii="Arial" w:hAnsi="Arial" w:cs="Arial"/>
          <w:b/>
          <w:sz w:val="21"/>
          <w:szCs w:val="21"/>
        </w:rPr>
      </w:pPr>
      <w:r w:rsidRPr="00581328">
        <w:rPr>
          <w:rFonts w:ascii="Arial" w:hAnsi="Arial" w:cs="Arial"/>
          <w:b/>
          <w:sz w:val="21"/>
          <w:szCs w:val="21"/>
        </w:rPr>
        <w:t>БІБЛІОГРАФІЯ</w:t>
      </w:r>
    </w:p>
    <w:p w:rsidR="00581328" w:rsidRPr="00581328" w:rsidRDefault="00581328" w:rsidP="00645DB5">
      <w:pPr>
        <w:widowControl/>
        <w:numPr>
          <w:ilvl w:val="0"/>
          <w:numId w:val="11"/>
        </w:numPr>
        <w:tabs>
          <w:tab w:val="clear" w:pos="1701"/>
          <w:tab w:val="left" w:pos="0"/>
          <w:tab w:val="num" w:pos="284"/>
        </w:tabs>
        <w:spacing w:line="281" w:lineRule="auto"/>
        <w:ind w:left="-709" w:right="141" w:firstLine="283"/>
        <w:jc w:val="both"/>
        <w:rPr>
          <w:rFonts w:ascii="Arial" w:hAnsi="Arial" w:cs="Arial"/>
          <w:sz w:val="21"/>
          <w:szCs w:val="21"/>
        </w:rPr>
      </w:pPr>
      <w:bookmarkStart w:id="46" w:name="_Ref46406612"/>
      <w:r w:rsidRPr="00581328">
        <w:rPr>
          <w:rFonts w:ascii="Arial" w:hAnsi="Arial" w:cs="Arial"/>
          <w:sz w:val="21"/>
          <w:szCs w:val="21"/>
        </w:rPr>
        <w:t>ДСТУ-Н Б EN 1990:2008 Єврокод. Основи проектування конструкцій</w:t>
      </w:r>
      <w:r w:rsidR="00692C58">
        <w:rPr>
          <w:rFonts w:ascii="Arial" w:hAnsi="Arial" w:cs="Arial"/>
          <w:sz w:val="21"/>
          <w:szCs w:val="21"/>
        </w:rPr>
        <w:t xml:space="preserve"> </w:t>
      </w:r>
      <w:r w:rsidRPr="00581328">
        <w:rPr>
          <w:rFonts w:ascii="Arial" w:hAnsi="Arial" w:cs="Arial"/>
          <w:sz w:val="21"/>
          <w:szCs w:val="21"/>
        </w:rPr>
        <w:t>(EN 1990:2002, IDТ)</w:t>
      </w:r>
      <w:bookmarkEnd w:id="46"/>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1991-1-1:2010 Єврокод 1. Дії на конструкції. Частина 1-1. Загальні дії. Питома вага, власна вага, експлуатаційні навантаження для споруд (EN 1991-1-1:2002, IDT)</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1991-1-2:2010 Єврокод 1. Дії на конструкції. Частина 1-2. Загальні дії. Дії на конструкції під час пожежі (EN 1991-1-2:2002,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1991-1-3:2010 Єврокод 1. Дії на конструкції. Частина 1-3. Загальні дії. Снігові навантаження (EN 1991-1-3:2003,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1991-1-4:2010 Єврокод 1. Дії на конструкції. Частина 1-4. Загальні дії. Вітрові навантаження (EN 1991-1-4:2005, IDT)</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1991-1-5:2012 Єврокод 1. Дії на конструкції. Частина 1-5. Загальні дії. Теплові дії (EN 1991-1-5:2003,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1991-1-6:2012 Єврокод 1. Дії на конструкції. Частина 1-6. Загальні дії. Дії під час зведення (EN 1991-1-6:2005,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1991-1-7:2010 Єврокод 1. Дії на конструкції. Частина 1-7. Загальні дії. Особливі динамічні впливи (EN 1991-1-7:2006,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1992-1-1:2010 Єврокод 2. Проектування залізобетонних конструкцій. Частина 1-1. Загальні правила і правила для споруд</w:t>
      </w:r>
      <w:r w:rsidR="00692C58">
        <w:rPr>
          <w:rFonts w:ascii="Arial" w:hAnsi="Arial" w:cs="Arial"/>
          <w:sz w:val="21"/>
          <w:szCs w:val="21"/>
        </w:rPr>
        <w:t xml:space="preserve"> </w:t>
      </w:r>
      <w:r w:rsidRPr="00581328">
        <w:rPr>
          <w:rFonts w:ascii="Arial" w:hAnsi="Arial" w:cs="Arial"/>
          <w:sz w:val="21"/>
          <w:szCs w:val="21"/>
        </w:rPr>
        <w:t>(EN 1992-1-1:2004,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1993-1-1:2010 Єврокод 3. Проектування сталевих конструкцій. Частина 1-1. Загальні правила і правила для споруд</w:t>
      </w:r>
      <w:r w:rsidR="00692C58">
        <w:rPr>
          <w:rFonts w:ascii="Arial" w:hAnsi="Arial" w:cs="Arial"/>
          <w:sz w:val="21"/>
          <w:szCs w:val="21"/>
        </w:rPr>
        <w:t xml:space="preserve"> </w:t>
      </w:r>
      <w:r w:rsidRPr="00581328">
        <w:rPr>
          <w:rFonts w:ascii="Arial" w:hAnsi="Arial" w:cs="Arial"/>
          <w:sz w:val="21"/>
          <w:szCs w:val="21"/>
        </w:rPr>
        <w:t>(EN 1993-1-1:2005,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1993-1-2:2010 Єврокод 3. Проектування сталевих конструкцій. Частина 1-2. Загальні положення. Розрахунок конструкцій на вогнестійкість (EN 1993-1-2:2005,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1993-1-3:2012 Єврокод 3. Проектування сталевих конструкцій. Частина 1-3. Загальні правила. Додаткові правила для холодноформованих елементів і профільованих листів</w:t>
      </w:r>
      <w:r w:rsidR="00692C58">
        <w:rPr>
          <w:rFonts w:ascii="Arial" w:hAnsi="Arial" w:cs="Arial"/>
          <w:sz w:val="21"/>
          <w:szCs w:val="21"/>
        </w:rPr>
        <w:t xml:space="preserve"> </w:t>
      </w:r>
      <w:r w:rsidRPr="00581328">
        <w:rPr>
          <w:rFonts w:ascii="Arial" w:hAnsi="Arial" w:cs="Arial"/>
          <w:sz w:val="21"/>
          <w:szCs w:val="21"/>
        </w:rPr>
        <w:t>(EN 1993-1-3:2006, IDT)</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1993-1-5:2012 Єврокод 3. Проектування сталевих конструкцій. Частина 1-5. Пластинчасті конструктивні елементи</w:t>
      </w:r>
      <w:r w:rsidR="00692C58">
        <w:rPr>
          <w:rFonts w:ascii="Arial" w:hAnsi="Arial" w:cs="Arial"/>
          <w:sz w:val="21"/>
          <w:szCs w:val="21"/>
        </w:rPr>
        <w:t xml:space="preserve"> </w:t>
      </w:r>
      <w:r w:rsidRPr="00581328">
        <w:rPr>
          <w:rFonts w:ascii="Arial" w:hAnsi="Arial" w:cs="Arial"/>
          <w:sz w:val="21"/>
          <w:szCs w:val="21"/>
        </w:rPr>
        <w:t>(EN 1993-1-5:2006,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1993-1-6:2011 Єврокод 3. Проектування сталевих конструкцій. Частина 1-6. Міцність та стійкість оболонок</w:t>
      </w:r>
      <w:r w:rsidR="00692C58">
        <w:rPr>
          <w:rFonts w:ascii="Arial" w:hAnsi="Arial" w:cs="Arial"/>
          <w:sz w:val="21"/>
          <w:szCs w:val="21"/>
        </w:rPr>
        <w:t xml:space="preserve"> </w:t>
      </w:r>
      <w:r w:rsidRPr="00581328">
        <w:rPr>
          <w:rFonts w:ascii="Arial" w:hAnsi="Arial" w:cs="Arial"/>
          <w:sz w:val="21"/>
          <w:szCs w:val="21"/>
        </w:rPr>
        <w:t>(EN 1993-1-6:2007,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1993-1-7:2012 Єврокод 3. Проектування сталевих конструкцій. Частина 1-7. Пластинчасті конструкції при навантаженні поза межами площини (EN 1993-1-7:2007, IDТ</w:t>
      </w:r>
      <w:r w:rsidR="00794EB4" w:rsidRPr="00041DEE">
        <w:rPr>
          <w:rFonts w:ascii="Arial" w:hAnsi="Arial" w:cs="Arial"/>
          <w:sz w:val="21"/>
          <w:szCs w:val="21"/>
          <w:lang w:val="ru-RU"/>
        </w:rPr>
        <w:t>)</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 xml:space="preserve">ДСТУ-Н Б EN 1993-1-8:2011 Єврокод 3. Проектування сталевих конструкцій. Частина 1-8. Проектування з’єднань (EN 1993-1-8:2005, IDТ) </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1993-1-9:2012 Єврокод 3. Проектування сталевих конструкцій. Частина 1-9. Витривалість (EN 1993-1-9:2005, IDT)</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1993-1-10:2012 Єврокод 3. Проектування сталевих конструкцій. Частина 1-10. Ударна в'язкість (EN 1993-1-10:2005,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1993-5:2012 Єврокод 3. Проектування сталевих конструкцій. Частина 5. Палі (EN 1993-5:2007,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1997-1:2010 Єврокод 7. Геотехнічне проектування. Частина 1. Загальні правила (EN 1997-1:2004,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1997-2:2010 Єврокод 7. Геотехнічне проектування. Частина 2. Дослідження і випробування ґрунту (EN 1997-2:2007, IDТ)</w:t>
      </w:r>
    </w:p>
    <w:p w:rsidR="00581328" w:rsidRPr="00581328" w:rsidRDefault="00581328" w:rsidP="00645DB5">
      <w:pPr>
        <w:widowControl/>
        <w:numPr>
          <w:ilvl w:val="0"/>
          <w:numId w:val="11"/>
        </w:numPr>
        <w:tabs>
          <w:tab w:val="clear" w:pos="1701"/>
          <w:tab w:val="left" w:pos="0"/>
          <w:tab w:val="num" w:pos="284"/>
        </w:tabs>
        <w:spacing w:line="281" w:lineRule="auto"/>
        <w:ind w:left="142" w:right="141" w:hanging="568"/>
        <w:jc w:val="both"/>
        <w:rPr>
          <w:rFonts w:ascii="Arial" w:hAnsi="Arial" w:cs="Arial"/>
          <w:sz w:val="21"/>
          <w:szCs w:val="21"/>
        </w:rPr>
      </w:pPr>
      <w:r w:rsidRPr="00581328">
        <w:rPr>
          <w:rFonts w:ascii="Arial" w:hAnsi="Arial" w:cs="Arial"/>
          <w:sz w:val="21"/>
          <w:szCs w:val="21"/>
        </w:rPr>
        <w:t>ДСТУ-Н Б EN 1998-1:2010 Єврокод 8. Проектування сейсмостійких конструкцій. Частина 1. Загальні правила, сейсмічні дії, правила щодо споруд</w:t>
      </w:r>
      <w:r w:rsidR="00692C58">
        <w:rPr>
          <w:rFonts w:ascii="Arial" w:hAnsi="Arial" w:cs="Arial"/>
          <w:sz w:val="21"/>
          <w:szCs w:val="21"/>
        </w:rPr>
        <w:t xml:space="preserve"> </w:t>
      </w:r>
      <w:r w:rsidRPr="00581328">
        <w:rPr>
          <w:rFonts w:ascii="Arial" w:hAnsi="Arial" w:cs="Arial"/>
          <w:sz w:val="21"/>
          <w:szCs w:val="21"/>
        </w:rPr>
        <w:t>(EN 1998-1:2004, IDT)</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1998-4:2012 Єврокод 8. Проектування сейсмостійких конструкцій. Частина 4. Силосні башти, резервуари та трубопроводи</w:t>
      </w:r>
      <w:r w:rsidR="00692C58">
        <w:rPr>
          <w:rFonts w:ascii="Arial" w:hAnsi="Arial" w:cs="Arial"/>
          <w:sz w:val="21"/>
          <w:szCs w:val="21"/>
        </w:rPr>
        <w:t xml:space="preserve"> </w:t>
      </w:r>
      <w:r w:rsidRPr="00581328">
        <w:rPr>
          <w:rFonts w:ascii="Arial" w:hAnsi="Arial" w:cs="Arial"/>
          <w:sz w:val="21"/>
          <w:szCs w:val="21"/>
        </w:rPr>
        <w:t>(EN 1998-4:2006, IDT)</w:t>
      </w:r>
    </w:p>
    <w:p w:rsidR="00581328" w:rsidRPr="00581328" w:rsidRDefault="00581328" w:rsidP="00645DB5">
      <w:pPr>
        <w:widowControl/>
        <w:numPr>
          <w:ilvl w:val="0"/>
          <w:numId w:val="11"/>
        </w:numPr>
        <w:tabs>
          <w:tab w:val="clear" w:pos="1701"/>
          <w:tab w:val="left" w:pos="0"/>
          <w:tab w:val="num" w:pos="284"/>
        </w:tabs>
        <w:spacing w:line="281" w:lineRule="auto"/>
        <w:ind w:left="0" w:right="283" w:hanging="426"/>
        <w:jc w:val="both"/>
        <w:rPr>
          <w:rFonts w:ascii="Arial" w:hAnsi="Arial" w:cs="Arial"/>
          <w:sz w:val="21"/>
          <w:szCs w:val="21"/>
        </w:rPr>
      </w:pPr>
      <w:bookmarkStart w:id="47" w:name="_Ref46406619"/>
      <w:r w:rsidRPr="00581328">
        <w:rPr>
          <w:rFonts w:ascii="Arial" w:hAnsi="Arial" w:cs="Arial"/>
          <w:sz w:val="21"/>
          <w:szCs w:val="21"/>
        </w:rPr>
        <w:lastRenderedPageBreak/>
        <w:t>ДСТУ-Н Б EN 1998-5:2012 Єврокод 8. Проектування сейсмостійких конструкцій. Частина 5. Фундаменти, підпірні конструкції та геотехнічні аспекти (EN 1998-5:2004, IDT)</w:t>
      </w:r>
      <w:bookmarkEnd w:id="47"/>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b/>
          <w:bCs/>
          <w:sz w:val="21"/>
          <w:szCs w:val="21"/>
        </w:rPr>
        <w:t xml:space="preserve">Ключові слова: </w:t>
      </w:r>
      <w:r w:rsidRPr="00581328">
        <w:rPr>
          <w:rFonts w:ascii="Arial" w:hAnsi="Arial" w:cs="Arial"/>
          <w:bCs/>
          <w:sz w:val="21"/>
          <w:szCs w:val="21"/>
        </w:rPr>
        <w:t>складські будівлі, пожежна безпека,</w:t>
      </w:r>
      <w:r w:rsidRPr="00581328">
        <w:rPr>
          <w:rFonts w:ascii="Arial" w:hAnsi="Arial" w:cs="Arial"/>
          <w:b/>
          <w:bCs/>
          <w:sz w:val="21"/>
          <w:szCs w:val="21"/>
        </w:rPr>
        <w:t xml:space="preserve"> </w:t>
      </w:r>
      <w:r w:rsidRPr="00581328">
        <w:rPr>
          <w:rFonts w:ascii="Arial" w:hAnsi="Arial" w:cs="Arial"/>
          <w:bCs/>
          <w:sz w:val="21"/>
          <w:szCs w:val="21"/>
        </w:rPr>
        <w:t xml:space="preserve">антресоль, стелажна система, ударне навантаження, </w:t>
      </w:r>
      <w:r w:rsidRPr="00581328">
        <w:rPr>
          <w:rFonts w:ascii="Arial" w:hAnsi="Arial" w:cs="Arial"/>
          <w:sz w:val="21"/>
          <w:szCs w:val="21"/>
        </w:rPr>
        <w:t>рампа, платформа.</w:t>
      </w:r>
    </w:p>
    <w:p w:rsidR="00581328" w:rsidRPr="00581328" w:rsidRDefault="00581328" w:rsidP="00C57559">
      <w:pPr>
        <w:spacing w:line="288" w:lineRule="auto"/>
        <w:ind w:left="-567" w:right="283" w:firstLine="425"/>
        <w:jc w:val="both"/>
        <w:rPr>
          <w:rFonts w:ascii="Arial" w:hAnsi="Arial" w:cs="Arial"/>
          <w:sz w:val="21"/>
          <w:szCs w:val="21"/>
        </w:rPr>
      </w:pPr>
    </w:p>
    <w:p w:rsidR="00581328" w:rsidRPr="00581328" w:rsidRDefault="00581328" w:rsidP="00C57559">
      <w:pPr>
        <w:spacing w:line="288" w:lineRule="auto"/>
        <w:ind w:left="-567" w:right="283" w:firstLine="425"/>
        <w:jc w:val="both"/>
        <w:rPr>
          <w:rFonts w:ascii="Arial" w:hAnsi="Arial" w:cs="Arial"/>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4" w:lineRule="atLeast"/>
        <w:ind w:left="-567" w:right="283" w:firstLine="425"/>
        <w:jc w:val="both"/>
        <w:rPr>
          <w:rStyle w:val="41"/>
          <w:sz w:val="21"/>
          <w:szCs w:val="21"/>
        </w:rPr>
      </w:pPr>
    </w:p>
    <w:p w:rsidR="006A2088" w:rsidRPr="00581328" w:rsidRDefault="006A2088" w:rsidP="00C57559">
      <w:pPr>
        <w:spacing w:line="24" w:lineRule="atLeast"/>
        <w:ind w:left="-567" w:right="283" w:firstLine="425"/>
        <w:jc w:val="both"/>
        <w:rPr>
          <w:rStyle w:val="41"/>
          <w:sz w:val="21"/>
          <w:szCs w:val="21"/>
        </w:rPr>
      </w:pPr>
    </w:p>
    <w:p w:rsidR="006A2088" w:rsidRPr="00581328" w:rsidRDefault="006A2088" w:rsidP="00C57559">
      <w:pPr>
        <w:spacing w:line="24" w:lineRule="atLeast"/>
        <w:ind w:left="-567" w:right="283" w:firstLine="425"/>
        <w:jc w:val="both"/>
        <w:rPr>
          <w:rStyle w:val="41"/>
          <w:sz w:val="21"/>
          <w:szCs w:val="21"/>
        </w:rPr>
      </w:pPr>
    </w:p>
    <w:p w:rsidR="006A2088" w:rsidRPr="00581328" w:rsidRDefault="006A2088" w:rsidP="00C57559">
      <w:pPr>
        <w:spacing w:line="24" w:lineRule="atLeast"/>
        <w:ind w:left="-567" w:right="283" w:firstLine="425"/>
        <w:jc w:val="both"/>
        <w:rPr>
          <w:rStyle w:val="41"/>
          <w:sz w:val="21"/>
          <w:szCs w:val="21"/>
        </w:rPr>
      </w:pPr>
    </w:p>
    <w:p w:rsidR="006A2088" w:rsidRPr="00581328" w:rsidRDefault="006A2088" w:rsidP="00C57559">
      <w:pPr>
        <w:spacing w:line="24" w:lineRule="atLeast"/>
        <w:ind w:left="-567" w:right="283" w:firstLine="425"/>
        <w:jc w:val="both"/>
        <w:rPr>
          <w:rStyle w:val="41"/>
          <w:sz w:val="21"/>
          <w:szCs w:val="21"/>
        </w:rPr>
      </w:pPr>
    </w:p>
    <w:p w:rsidR="006A2088" w:rsidRPr="00581328" w:rsidRDefault="006A2088" w:rsidP="00C57559">
      <w:pPr>
        <w:spacing w:line="24" w:lineRule="atLeast"/>
        <w:ind w:left="-567" w:right="283" w:firstLine="425"/>
        <w:jc w:val="both"/>
        <w:rPr>
          <w:rStyle w:val="41"/>
          <w:sz w:val="21"/>
          <w:szCs w:val="21"/>
        </w:rPr>
      </w:pPr>
    </w:p>
    <w:p w:rsidR="006A2088" w:rsidRPr="00581328" w:rsidRDefault="006A2088" w:rsidP="00C57559">
      <w:pPr>
        <w:spacing w:line="24" w:lineRule="atLeast"/>
        <w:ind w:left="-567" w:right="283" w:firstLine="425"/>
        <w:jc w:val="both"/>
        <w:rPr>
          <w:rStyle w:val="41"/>
          <w:sz w:val="21"/>
          <w:szCs w:val="21"/>
        </w:rPr>
      </w:pPr>
    </w:p>
    <w:p w:rsidR="006A2088" w:rsidRPr="00A95A41" w:rsidRDefault="006A2088" w:rsidP="00C57559">
      <w:pPr>
        <w:spacing w:line="24" w:lineRule="atLeast"/>
        <w:ind w:left="-567" w:right="283" w:firstLine="425"/>
        <w:jc w:val="both"/>
        <w:rPr>
          <w:rStyle w:val="41"/>
          <w:sz w:val="21"/>
          <w:szCs w:val="21"/>
          <w:lang w:val="ru-RU"/>
        </w:rPr>
      </w:pPr>
    </w:p>
    <w:p w:rsidR="00FD2F26" w:rsidRPr="00A95A41" w:rsidRDefault="00FD2F26" w:rsidP="00F40CC5">
      <w:pPr>
        <w:spacing w:line="24" w:lineRule="atLeast"/>
        <w:ind w:right="283"/>
        <w:jc w:val="both"/>
        <w:rPr>
          <w:rStyle w:val="41"/>
          <w:sz w:val="21"/>
          <w:szCs w:val="21"/>
          <w:lang w:val="ru-RU"/>
        </w:rPr>
      </w:pPr>
    </w:p>
    <w:p w:rsidR="00FD2F26" w:rsidRPr="00A95A41" w:rsidRDefault="00FD2F26" w:rsidP="00F40CC5">
      <w:pPr>
        <w:spacing w:line="24" w:lineRule="atLeast"/>
        <w:ind w:right="283"/>
        <w:jc w:val="both"/>
        <w:rPr>
          <w:rStyle w:val="41"/>
          <w:sz w:val="21"/>
          <w:szCs w:val="21"/>
          <w:lang w:val="ru-RU"/>
        </w:rPr>
      </w:pPr>
    </w:p>
    <w:p w:rsidR="00FD2F26" w:rsidRPr="00A95A41" w:rsidRDefault="00FD2F26" w:rsidP="00F40CC5">
      <w:pPr>
        <w:spacing w:line="24" w:lineRule="atLeast"/>
        <w:ind w:right="283"/>
        <w:jc w:val="both"/>
        <w:rPr>
          <w:rStyle w:val="41"/>
          <w:sz w:val="21"/>
          <w:szCs w:val="21"/>
          <w:lang w:val="ru-RU"/>
        </w:rPr>
      </w:pPr>
    </w:p>
    <w:p w:rsidR="00FD2F26" w:rsidRPr="00A95A41" w:rsidRDefault="00FD2F26" w:rsidP="00F40CC5">
      <w:pPr>
        <w:spacing w:line="24" w:lineRule="atLeast"/>
        <w:ind w:right="283"/>
        <w:jc w:val="both"/>
        <w:rPr>
          <w:rStyle w:val="41"/>
          <w:sz w:val="21"/>
          <w:szCs w:val="21"/>
          <w:lang w:val="ru-RU"/>
        </w:rPr>
      </w:pPr>
    </w:p>
    <w:p w:rsidR="006A2088" w:rsidRPr="00581328" w:rsidRDefault="006A2088" w:rsidP="00F40CC5">
      <w:pPr>
        <w:spacing w:line="24" w:lineRule="atLeast"/>
        <w:ind w:left="-567" w:right="283"/>
        <w:jc w:val="center"/>
        <w:rPr>
          <w:rStyle w:val="41"/>
          <w:sz w:val="21"/>
          <w:szCs w:val="21"/>
        </w:rPr>
      </w:pPr>
    </w:p>
    <w:p w:rsidR="00FD2F26" w:rsidRPr="00BA6948" w:rsidRDefault="00692C58" w:rsidP="00F40CC5">
      <w:pPr>
        <w:pStyle w:val="62"/>
        <w:shd w:val="clear" w:color="auto" w:fill="auto"/>
        <w:spacing w:line="24" w:lineRule="atLeast"/>
        <w:ind w:left="-567"/>
        <w:rPr>
          <w:rStyle w:val="61"/>
          <w:color w:val="000000"/>
          <w:lang w:eastAsia="uk-UA"/>
        </w:rPr>
      </w:pPr>
      <w:r>
        <w:rPr>
          <w:rStyle w:val="61"/>
          <w:color w:val="000000"/>
          <w:lang w:eastAsia="uk-UA"/>
        </w:rPr>
        <w:t>**********</w:t>
      </w:r>
    </w:p>
    <w:p w:rsidR="00692C58" w:rsidRPr="00247F72" w:rsidRDefault="00692C58" w:rsidP="00F40CC5">
      <w:pPr>
        <w:pStyle w:val="62"/>
        <w:shd w:val="clear" w:color="auto" w:fill="auto"/>
        <w:spacing w:line="24" w:lineRule="atLeast"/>
        <w:ind w:left="-567"/>
        <w:rPr>
          <w:rStyle w:val="71"/>
          <w:b w:val="0"/>
          <w:color w:val="000000"/>
          <w:sz w:val="16"/>
          <w:szCs w:val="16"/>
          <w:lang w:eastAsia="uk-UA"/>
        </w:rPr>
      </w:pPr>
      <w:r w:rsidRPr="00247F72">
        <w:rPr>
          <w:rStyle w:val="71"/>
          <w:b w:val="0"/>
          <w:color w:val="000000"/>
          <w:sz w:val="16"/>
          <w:szCs w:val="16"/>
          <w:lang w:eastAsia="uk-UA"/>
        </w:rPr>
        <w:t>Коректор – В.О.Княз</w:t>
      </w:r>
      <w:r w:rsidR="00DA41EF">
        <w:rPr>
          <w:rStyle w:val="71"/>
          <w:b w:val="0"/>
          <w:color w:val="000000"/>
          <w:sz w:val="16"/>
          <w:szCs w:val="16"/>
          <w:lang w:val="uk-UA" w:eastAsia="uk-UA"/>
        </w:rPr>
        <w:t>є</w:t>
      </w:r>
      <w:r w:rsidRPr="00247F72">
        <w:rPr>
          <w:rStyle w:val="71"/>
          <w:b w:val="0"/>
          <w:color w:val="000000"/>
          <w:sz w:val="16"/>
          <w:szCs w:val="16"/>
          <w:lang w:eastAsia="uk-UA"/>
        </w:rPr>
        <w:t>ва</w:t>
      </w:r>
    </w:p>
    <w:p w:rsidR="00692C58" w:rsidRPr="00FD2F26" w:rsidRDefault="00692C58" w:rsidP="00F40CC5">
      <w:pPr>
        <w:pStyle w:val="72"/>
        <w:shd w:val="clear" w:color="auto" w:fill="auto"/>
        <w:spacing w:after="207" w:line="24" w:lineRule="atLeast"/>
        <w:ind w:left="-567"/>
        <w:rPr>
          <w:sz w:val="16"/>
          <w:szCs w:val="16"/>
        </w:rPr>
      </w:pPr>
      <w:r w:rsidRPr="00FD2F26">
        <w:rPr>
          <w:rStyle w:val="71"/>
          <w:color w:val="000000"/>
          <w:sz w:val="16"/>
          <w:szCs w:val="16"/>
          <w:lang w:eastAsia="uk-UA"/>
        </w:rPr>
        <w:t>Комп'ютерна верстка - В.Б.Чукашкіна</w:t>
      </w:r>
    </w:p>
    <w:p w:rsidR="00692C58" w:rsidRPr="00FD2F26" w:rsidRDefault="00692C58" w:rsidP="00F40CC5">
      <w:pPr>
        <w:pStyle w:val="72"/>
        <w:shd w:val="clear" w:color="auto" w:fill="auto"/>
        <w:spacing w:line="24" w:lineRule="atLeast"/>
        <w:ind w:left="-567"/>
        <w:rPr>
          <w:rStyle w:val="71"/>
          <w:color w:val="000000"/>
          <w:sz w:val="16"/>
          <w:szCs w:val="16"/>
          <w:lang w:eastAsia="uk-UA"/>
        </w:rPr>
      </w:pPr>
      <w:r w:rsidRPr="00FD2F26">
        <w:rPr>
          <w:rStyle w:val="71"/>
          <w:color w:val="000000"/>
          <w:sz w:val="16"/>
          <w:szCs w:val="16"/>
          <w:lang w:eastAsia="uk-UA"/>
        </w:rPr>
        <w:t>Формат 60х84</w:t>
      </w:r>
      <w:r w:rsidRPr="00FD2F26">
        <w:rPr>
          <w:rStyle w:val="71"/>
          <w:color w:val="000000"/>
          <w:sz w:val="16"/>
          <w:szCs w:val="16"/>
          <w:vertAlign w:val="superscript"/>
          <w:lang w:eastAsia="uk-UA"/>
        </w:rPr>
        <w:t>1</w:t>
      </w:r>
      <w:r w:rsidRPr="00FD2F26">
        <w:rPr>
          <w:rStyle w:val="71"/>
          <w:color w:val="000000"/>
          <w:sz w:val="16"/>
          <w:szCs w:val="16"/>
          <w:lang w:eastAsia="uk-UA"/>
        </w:rPr>
        <w:t>/</w:t>
      </w:r>
      <w:r w:rsidRPr="00FD2F26">
        <w:rPr>
          <w:rStyle w:val="71"/>
          <w:color w:val="000000"/>
          <w:sz w:val="16"/>
          <w:szCs w:val="16"/>
          <w:vertAlign w:val="subscript"/>
          <w:lang w:eastAsia="uk-UA"/>
        </w:rPr>
        <w:t>8</w:t>
      </w:r>
      <w:r w:rsidRPr="00FD2F26">
        <w:rPr>
          <w:rStyle w:val="71"/>
          <w:color w:val="000000"/>
          <w:sz w:val="16"/>
          <w:szCs w:val="16"/>
          <w:lang w:eastAsia="uk-UA"/>
        </w:rPr>
        <w:t>. Папір офсетний. Гарнітура "</w:t>
      </w:r>
      <w:r w:rsidRPr="00FD2F26">
        <w:rPr>
          <w:rStyle w:val="71"/>
          <w:color w:val="000000"/>
          <w:sz w:val="16"/>
          <w:szCs w:val="16"/>
          <w:lang w:val="en-US" w:eastAsia="uk-UA"/>
        </w:rPr>
        <w:t>A</w:t>
      </w:r>
      <w:r w:rsidRPr="00FD2F26">
        <w:rPr>
          <w:rStyle w:val="71"/>
          <w:color w:val="000000"/>
          <w:sz w:val="16"/>
          <w:szCs w:val="16"/>
          <w:lang w:eastAsia="uk-UA"/>
        </w:rPr>
        <w:t>гіа</w:t>
      </w:r>
      <w:r w:rsidRPr="00FD2F26">
        <w:rPr>
          <w:rStyle w:val="71"/>
          <w:color w:val="000000"/>
          <w:sz w:val="16"/>
          <w:szCs w:val="16"/>
          <w:lang w:val="en-US" w:eastAsia="uk-UA"/>
        </w:rPr>
        <w:t>l</w:t>
      </w:r>
      <w:r w:rsidRPr="00FD2F26">
        <w:rPr>
          <w:rStyle w:val="71"/>
          <w:color w:val="000000"/>
          <w:sz w:val="16"/>
          <w:szCs w:val="16"/>
          <w:lang w:eastAsia="uk-UA"/>
        </w:rPr>
        <w:t>"</w:t>
      </w:r>
    </w:p>
    <w:p w:rsidR="00692C58" w:rsidRPr="00FD2F26" w:rsidRDefault="00692C58" w:rsidP="00F40CC5">
      <w:pPr>
        <w:pStyle w:val="72"/>
        <w:shd w:val="clear" w:color="auto" w:fill="auto"/>
        <w:spacing w:line="24" w:lineRule="atLeast"/>
        <w:ind w:left="-567"/>
        <w:rPr>
          <w:sz w:val="16"/>
          <w:szCs w:val="16"/>
        </w:rPr>
      </w:pPr>
      <w:r w:rsidRPr="00FD2F26">
        <w:rPr>
          <w:rStyle w:val="71"/>
          <w:color w:val="000000"/>
          <w:sz w:val="16"/>
          <w:szCs w:val="16"/>
          <w:lang w:eastAsia="uk-UA"/>
        </w:rPr>
        <w:t>Друк офсетний.</w:t>
      </w:r>
    </w:p>
    <w:p w:rsidR="00692C58" w:rsidRPr="00FD2F26" w:rsidRDefault="00692C58" w:rsidP="00F40CC5">
      <w:pPr>
        <w:pStyle w:val="72"/>
        <w:shd w:val="clear" w:color="auto" w:fill="auto"/>
        <w:spacing w:after="0" w:line="24" w:lineRule="atLeast"/>
        <w:ind w:left="-567"/>
        <w:rPr>
          <w:rStyle w:val="71"/>
          <w:color w:val="000000"/>
          <w:sz w:val="16"/>
          <w:szCs w:val="16"/>
          <w:lang w:eastAsia="uk-UA"/>
        </w:rPr>
      </w:pPr>
      <w:r w:rsidRPr="00FD2F26">
        <w:rPr>
          <w:rStyle w:val="71"/>
          <w:color w:val="000000"/>
          <w:sz w:val="16"/>
          <w:szCs w:val="16"/>
          <w:lang w:eastAsia="uk-UA"/>
        </w:rPr>
        <w:t>Державне підприємство "Укрархбудінформ".</w:t>
      </w:r>
    </w:p>
    <w:p w:rsidR="00692C58" w:rsidRPr="00FD2F26" w:rsidRDefault="00692C58" w:rsidP="00F40CC5">
      <w:pPr>
        <w:pStyle w:val="72"/>
        <w:shd w:val="clear" w:color="auto" w:fill="auto"/>
        <w:spacing w:after="0" w:line="24" w:lineRule="atLeast"/>
        <w:ind w:left="-567"/>
        <w:rPr>
          <w:sz w:val="16"/>
          <w:szCs w:val="16"/>
        </w:rPr>
      </w:pPr>
      <w:r w:rsidRPr="00FD2F26">
        <w:rPr>
          <w:rStyle w:val="71"/>
          <w:color w:val="000000"/>
          <w:sz w:val="16"/>
          <w:szCs w:val="16"/>
          <w:lang w:eastAsia="uk-UA"/>
        </w:rPr>
        <w:t>вул. М. Кривоноса, 2А, м. Київ-37, 03037, Україна.</w:t>
      </w:r>
    </w:p>
    <w:p w:rsidR="00692C58" w:rsidRPr="00FD2F26" w:rsidRDefault="00692C58" w:rsidP="00F40CC5">
      <w:pPr>
        <w:pStyle w:val="72"/>
        <w:shd w:val="clear" w:color="auto" w:fill="auto"/>
        <w:spacing w:after="260" w:line="24" w:lineRule="atLeast"/>
        <w:ind w:left="-567"/>
        <w:rPr>
          <w:rStyle w:val="71"/>
          <w:color w:val="000000"/>
          <w:sz w:val="16"/>
          <w:szCs w:val="16"/>
          <w:lang w:eastAsia="uk-UA"/>
        </w:rPr>
      </w:pPr>
      <w:r w:rsidRPr="00FD2F26">
        <w:rPr>
          <w:rStyle w:val="71"/>
          <w:color w:val="000000"/>
          <w:sz w:val="16"/>
          <w:szCs w:val="16"/>
          <w:lang w:eastAsia="uk-UA"/>
        </w:rPr>
        <w:t>Тел. +38(067)8848879</w:t>
      </w:r>
    </w:p>
    <w:p w:rsidR="00692C58" w:rsidRPr="00A95A41" w:rsidRDefault="00692C58" w:rsidP="00F40CC5">
      <w:pPr>
        <w:pStyle w:val="72"/>
        <w:shd w:val="clear" w:color="auto" w:fill="auto"/>
        <w:spacing w:after="260" w:line="24" w:lineRule="atLeast"/>
        <w:ind w:left="-567"/>
        <w:rPr>
          <w:rStyle w:val="71"/>
          <w:color w:val="000000"/>
          <w:sz w:val="16"/>
          <w:szCs w:val="16"/>
          <w:lang w:eastAsia="uk-UA"/>
        </w:rPr>
      </w:pPr>
      <w:r w:rsidRPr="00FD2F26">
        <w:rPr>
          <w:rStyle w:val="71"/>
          <w:color w:val="000000"/>
          <w:sz w:val="16"/>
          <w:szCs w:val="16"/>
          <w:lang w:eastAsia="uk-UA"/>
        </w:rPr>
        <w:t>Е-</w:t>
      </w:r>
      <w:r w:rsidRPr="00FD2F26">
        <w:rPr>
          <w:rStyle w:val="71"/>
          <w:color w:val="000000"/>
          <w:sz w:val="16"/>
          <w:szCs w:val="16"/>
          <w:lang w:val="en-US" w:eastAsia="uk-UA"/>
        </w:rPr>
        <w:t>m</w:t>
      </w:r>
      <w:r w:rsidRPr="00FD2F26">
        <w:rPr>
          <w:rStyle w:val="71"/>
          <w:color w:val="000000"/>
          <w:sz w:val="16"/>
          <w:szCs w:val="16"/>
          <w:lang w:eastAsia="uk-UA"/>
        </w:rPr>
        <w:t>аі</w:t>
      </w:r>
      <w:r w:rsidRPr="00FD2F26">
        <w:rPr>
          <w:rStyle w:val="71"/>
          <w:color w:val="000000"/>
          <w:sz w:val="16"/>
          <w:szCs w:val="16"/>
          <w:lang w:val="en-US" w:eastAsia="uk-UA"/>
        </w:rPr>
        <w:t>l</w:t>
      </w:r>
      <w:r w:rsidRPr="00FD2F26">
        <w:rPr>
          <w:rStyle w:val="71"/>
          <w:color w:val="000000"/>
          <w:sz w:val="16"/>
          <w:szCs w:val="16"/>
          <w:lang w:eastAsia="uk-UA"/>
        </w:rPr>
        <w:t>:</w:t>
      </w:r>
      <w:r w:rsidRPr="00FD2F26">
        <w:rPr>
          <w:rStyle w:val="71"/>
          <w:color w:val="000000"/>
          <w:sz w:val="16"/>
          <w:szCs w:val="16"/>
          <w:lang w:val="en-US" w:eastAsia="uk-UA"/>
        </w:rPr>
        <w:t>u</w:t>
      </w:r>
      <w:r w:rsidRPr="00FD2F26">
        <w:rPr>
          <w:rStyle w:val="71"/>
          <w:color w:val="000000"/>
          <w:sz w:val="16"/>
          <w:szCs w:val="16"/>
          <w:lang w:eastAsia="uk-UA"/>
        </w:rPr>
        <w:t>а</w:t>
      </w:r>
      <w:r w:rsidRPr="00FD2F26">
        <w:rPr>
          <w:rStyle w:val="71"/>
          <w:color w:val="000000"/>
          <w:sz w:val="16"/>
          <w:szCs w:val="16"/>
          <w:lang w:val="en-US" w:eastAsia="uk-UA"/>
        </w:rPr>
        <w:t>b</w:t>
      </w:r>
      <w:r w:rsidRPr="00FD2F26">
        <w:rPr>
          <w:rStyle w:val="71"/>
          <w:color w:val="000000"/>
          <w:sz w:val="16"/>
          <w:szCs w:val="16"/>
          <w:lang w:eastAsia="uk-UA"/>
        </w:rPr>
        <w:t>і90@</w:t>
      </w:r>
      <w:r w:rsidRPr="00FD2F26">
        <w:rPr>
          <w:rStyle w:val="71"/>
          <w:color w:val="000000"/>
          <w:sz w:val="16"/>
          <w:szCs w:val="16"/>
          <w:lang w:val="en-US" w:eastAsia="uk-UA"/>
        </w:rPr>
        <w:t>ukr</w:t>
      </w:r>
      <w:r w:rsidRPr="00FD2F26">
        <w:rPr>
          <w:rStyle w:val="71"/>
          <w:color w:val="000000"/>
          <w:sz w:val="16"/>
          <w:szCs w:val="16"/>
          <w:lang w:eastAsia="uk-UA"/>
        </w:rPr>
        <w:t>.</w:t>
      </w:r>
      <w:r w:rsidRPr="00FD2F26">
        <w:rPr>
          <w:rStyle w:val="71"/>
          <w:color w:val="000000"/>
          <w:sz w:val="16"/>
          <w:szCs w:val="16"/>
          <w:lang w:val="en-US" w:eastAsia="uk-UA"/>
        </w:rPr>
        <w:t>net</w:t>
      </w:r>
    </w:p>
    <w:p w:rsidR="00FD2F26" w:rsidRPr="00FD2F26" w:rsidRDefault="00FD2F26" w:rsidP="00F40CC5">
      <w:pPr>
        <w:pStyle w:val="111"/>
        <w:shd w:val="clear" w:color="auto" w:fill="auto"/>
        <w:spacing w:after="0" w:line="24" w:lineRule="atLeast"/>
        <w:ind w:left="200"/>
        <w:rPr>
          <w:sz w:val="16"/>
          <w:szCs w:val="16"/>
        </w:rPr>
      </w:pPr>
      <w:r w:rsidRPr="00FD2F26">
        <w:rPr>
          <w:rStyle w:val="110"/>
          <w:color w:val="000000"/>
          <w:sz w:val="16"/>
          <w:szCs w:val="16"/>
          <w:lang w:eastAsia="uk-UA"/>
        </w:rPr>
        <w:t>Свідоцтво про внесення суб'єкта видавничої справи до державного реєстру видавців</w:t>
      </w:r>
    </w:p>
    <w:p w:rsidR="00FD2F26" w:rsidRPr="00FD2F26" w:rsidRDefault="00FD2F26" w:rsidP="00F40CC5">
      <w:pPr>
        <w:pStyle w:val="111"/>
        <w:shd w:val="clear" w:color="auto" w:fill="auto"/>
        <w:spacing w:after="0" w:line="24" w:lineRule="atLeast"/>
        <w:ind w:left="200"/>
        <w:rPr>
          <w:sz w:val="16"/>
          <w:szCs w:val="16"/>
        </w:rPr>
      </w:pPr>
      <w:r w:rsidRPr="00FD2F26">
        <w:rPr>
          <w:rStyle w:val="110"/>
          <w:color w:val="000000"/>
          <w:sz w:val="16"/>
          <w:szCs w:val="16"/>
          <w:lang w:eastAsia="uk-UA"/>
        </w:rPr>
        <w:t>ДК № 690 від 27.11.2001 р.</w:t>
      </w:r>
    </w:p>
    <w:p w:rsidR="00FD2F26" w:rsidRPr="00D600F8" w:rsidRDefault="00FD2F26" w:rsidP="00F40CC5">
      <w:pPr>
        <w:pStyle w:val="72"/>
        <w:shd w:val="clear" w:color="auto" w:fill="auto"/>
        <w:spacing w:after="260" w:line="24" w:lineRule="atLeast"/>
        <w:ind w:left="-567"/>
      </w:pPr>
    </w:p>
    <w:sectPr w:rsidR="00FD2F26" w:rsidRPr="00D600F8" w:rsidSect="0091518A">
      <w:headerReference w:type="even" r:id="rId13"/>
      <w:headerReference w:type="default" r:id="rId14"/>
      <w:footerReference w:type="even" r:id="rId15"/>
      <w:footerReference w:type="default" r:id="rId16"/>
      <w:footerReference w:type="first" r:id="rId17"/>
      <w:pgSz w:w="11906" w:h="16838"/>
      <w:pgMar w:top="709" w:right="850" w:bottom="1135" w:left="1701" w:header="708" w:footer="90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EA9" w:rsidRDefault="00332EA9" w:rsidP="006A2088">
      <w:r>
        <w:separator/>
      </w:r>
    </w:p>
  </w:endnote>
  <w:endnote w:type="continuationSeparator" w:id="1">
    <w:p w:rsidR="00332EA9" w:rsidRDefault="00332EA9" w:rsidP="006A20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BA6948" w:rsidRDefault="00BA6948">
    <w:pPr>
      <w:pStyle w:val="ac"/>
      <w:rPr>
        <w:rFonts w:ascii="Arial" w:hAnsi="Arial" w:cs="Arial"/>
        <w:sz w:val="18"/>
        <w:szCs w:val="18"/>
        <w:lang w:val="en-US"/>
      </w:rPr>
    </w:pPr>
    <w:r w:rsidRPr="00BA6948">
      <w:rPr>
        <w:rFonts w:ascii="Arial" w:hAnsi="Arial" w:cs="Arial"/>
        <w:sz w:val="18"/>
        <w:szCs w:val="18"/>
        <w:lang w:val="en-US"/>
      </w:rPr>
      <w:t>II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BA6948" w:rsidRDefault="00BA6948" w:rsidP="001D0A3B">
    <w:pPr>
      <w:pStyle w:val="ac"/>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r w:rsidRPr="00BA6948">
      <w:rPr>
        <w:rFonts w:ascii="Arial" w:hAnsi="Arial" w:cs="Arial"/>
        <w:sz w:val="18"/>
        <w:szCs w:val="18"/>
        <w:lang w:val="en-US"/>
      </w:rPr>
      <w:t>III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81" w:rsidRDefault="00A06F81" w:rsidP="00A06F81">
    <w:pPr>
      <w:pStyle w:val="ac"/>
      <w:ind w:hanging="567"/>
      <w:rPr>
        <w:rFonts w:ascii="Arial" w:hAnsi="Arial" w:cs="Arial"/>
        <w:sz w:val="18"/>
        <w:szCs w:val="18"/>
        <w:lang w:val="ru-RU"/>
      </w:rPr>
    </w:pPr>
  </w:p>
  <w:p w:rsidR="00BA6948" w:rsidRPr="00F40CC5" w:rsidRDefault="00F03259" w:rsidP="00A06F81">
    <w:pPr>
      <w:pStyle w:val="ac"/>
      <w:ind w:hanging="567"/>
      <w:rPr>
        <w:rFonts w:ascii="Arial" w:hAnsi="Arial" w:cs="Arial"/>
        <w:sz w:val="18"/>
        <w:szCs w:val="18"/>
        <w:lang w:val="ru-RU"/>
      </w:rPr>
    </w:pPr>
    <w:r w:rsidRPr="008E2224">
      <w:rPr>
        <w:rFonts w:ascii="Arial" w:hAnsi="Arial" w:cs="Arial"/>
        <w:sz w:val="18"/>
        <w:szCs w:val="18"/>
        <w:lang w:val="ru-RU"/>
      </w:rPr>
      <w:fldChar w:fldCharType="begin"/>
    </w:r>
    <w:r w:rsidR="00BA6948" w:rsidRPr="008E2224">
      <w:rPr>
        <w:rFonts w:ascii="Arial" w:hAnsi="Arial" w:cs="Arial"/>
        <w:sz w:val="18"/>
        <w:szCs w:val="18"/>
        <w:lang w:val="ru-RU"/>
      </w:rPr>
      <w:instrText xml:space="preserve"> PAGE   \* MERGEFORMAT </w:instrText>
    </w:r>
    <w:r w:rsidRPr="008E2224">
      <w:rPr>
        <w:rFonts w:ascii="Arial" w:hAnsi="Arial" w:cs="Arial"/>
        <w:sz w:val="18"/>
        <w:szCs w:val="18"/>
        <w:lang w:val="ru-RU"/>
      </w:rPr>
      <w:fldChar w:fldCharType="separate"/>
    </w:r>
    <w:r w:rsidR="006916B1">
      <w:rPr>
        <w:rFonts w:ascii="Arial" w:hAnsi="Arial" w:cs="Arial"/>
        <w:noProof/>
        <w:sz w:val="18"/>
        <w:szCs w:val="18"/>
        <w:lang w:val="ru-RU"/>
      </w:rPr>
      <w:t>4</w:t>
    </w:r>
    <w:r w:rsidRPr="008E2224">
      <w:rPr>
        <w:rFonts w:ascii="Arial" w:hAnsi="Arial" w:cs="Arial"/>
        <w:sz w:val="18"/>
        <w:szCs w:val="18"/>
        <w:lang w:val="ru-RU"/>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8E2224" w:rsidRDefault="00F03259" w:rsidP="008E2224">
    <w:pPr>
      <w:pStyle w:val="ac"/>
      <w:tabs>
        <w:tab w:val="clear" w:pos="9355"/>
        <w:tab w:val="right" w:pos="8931"/>
      </w:tabs>
      <w:ind w:left="4527" w:firstLine="4404"/>
      <w:rPr>
        <w:rFonts w:ascii="Arial" w:hAnsi="Arial" w:cs="Arial"/>
        <w:sz w:val="18"/>
        <w:szCs w:val="18"/>
      </w:rPr>
    </w:pPr>
    <w:r w:rsidRPr="008E2224">
      <w:rPr>
        <w:rFonts w:ascii="Arial" w:hAnsi="Arial" w:cs="Arial"/>
        <w:sz w:val="18"/>
        <w:szCs w:val="18"/>
      </w:rPr>
      <w:fldChar w:fldCharType="begin"/>
    </w:r>
    <w:r w:rsidR="00BA6948" w:rsidRPr="008E2224">
      <w:rPr>
        <w:rFonts w:ascii="Arial" w:hAnsi="Arial" w:cs="Arial"/>
        <w:sz w:val="18"/>
        <w:szCs w:val="18"/>
      </w:rPr>
      <w:instrText xml:space="preserve"> PAGE   \* MERGEFORMAT </w:instrText>
    </w:r>
    <w:r w:rsidRPr="008E2224">
      <w:rPr>
        <w:rFonts w:ascii="Arial" w:hAnsi="Arial" w:cs="Arial"/>
        <w:sz w:val="18"/>
        <w:szCs w:val="18"/>
      </w:rPr>
      <w:fldChar w:fldCharType="separate"/>
    </w:r>
    <w:r w:rsidR="006916B1">
      <w:rPr>
        <w:rFonts w:ascii="Arial" w:hAnsi="Arial" w:cs="Arial"/>
        <w:noProof/>
        <w:sz w:val="18"/>
        <w:szCs w:val="18"/>
      </w:rPr>
      <w:t>3</w:t>
    </w:r>
    <w:r w:rsidRPr="008E2224">
      <w:rPr>
        <w:rFonts w:ascii="Arial" w:hAnsi="Arial" w:cs="Arial"/>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8E2224" w:rsidRDefault="00BA6948">
    <w:pPr>
      <w:pStyle w:val="ac"/>
      <w:rPr>
        <w:rFonts w:ascii="Arial" w:hAnsi="Arial" w:cs="Arial"/>
        <w:sz w:val="18"/>
        <w:szCs w:val="18"/>
        <w:lang w:val="ru-RU"/>
      </w:rPr>
    </w:pPr>
    <w:r w:rsidRPr="000F3EBD">
      <w:rPr>
        <w:rFonts w:ascii="Arial" w:hAnsi="Arial" w:cs="Arial"/>
        <w:sz w:val="18"/>
        <w:szCs w:val="18"/>
      </w:rPr>
      <w:t>Видання офіційне</w:t>
    </w:r>
    <w:r>
      <w:rPr>
        <w:rFonts w:ascii="Arial" w:hAnsi="Arial" w:cs="Arial"/>
        <w:sz w:val="18"/>
        <w:szCs w:val="18"/>
        <w:lang w:val="ru-RU"/>
      </w:rPr>
      <w:tab/>
    </w:r>
    <w:r>
      <w:rPr>
        <w:rFonts w:ascii="Arial" w:hAnsi="Arial" w:cs="Arial"/>
        <w:sz w:val="18"/>
        <w:szCs w:val="18"/>
        <w:lang w:val="ru-RU"/>
      </w:rPr>
      <w:tab/>
    </w:r>
    <w:r>
      <w:rPr>
        <w:rFonts w:ascii="Arial" w:hAnsi="Arial" w:cs="Arial"/>
        <w:sz w:val="18"/>
        <w:szCs w:val="18"/>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EA9" w:rsidRDefault="00332EA9" w:rsidP="006A2088">
      <w:r>
        <w:separator/>
      </w:r>
    </w:p>
  </w:footnote>
  <w:footnote w:type="continuationSeparator" w:id="1">
    <w:p w:rsidR="00332EA9" w:rsidRDefault="00332EA9" w:rsidP="006A20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6A2088" w:rsidRDefault="00BA6948">
    <w:pPr>
      <w:pStyle w:val="aa"/>
      <w:rPr>
        <w:rFonts w:ascii="Arial" w:hAnsi="Arial" w:cs="Arial"/>
        <w:sz w:val="18"/>
        <w:szCs w:val="18"/>
        <w:lang w:val="en-US"/>
      </w:rPr>
    </w:pPr>
    <w:r w:rsidRPr="006A2088">
      <w:rPr>
        <w:rFonts w:ascii="Arial" w:hAnsi="Arial" w:cs="Arial"/>
        <w:sz w:val="18"/>
        <w:szCs w:val="18"/>
      </w:rPr>
      <w:t>ДБН В.2.2-43:2021</w:t>
    </w:r>
  </w:p>
  <w:p w:rsidR="00BA6948" w:rsidRPr="006A2088" w:rsidRDefault="00BA6948">
    <w:pPr>
      <w:pStyle w:val="aa"/>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6A2088" w:rsidRDefault="00BA6948" w:rsidP="0086312A">
    <w:pPr>
      <w:pStyle w:val="aa"/>
      <w:rPr>
        <w:rFonts w:ascii="Arial" w:hAnsi="Arial" w:cs="Arial"/>
        <w:sz w:val="18"/>
        <w:szCs w:val="18"/>
        <w:lang w:val="en-US"/>
      </w:rPr>
    </w:pPr>
    <w:r>
      <w:rPr>
        <w:rFonts w:ascii="Arial" w:hAnsi="Arial" w:cs="Arial"/>
        <w:sz w:val="18"/>
        <w:szCs w:val="18"/>
      </w:rPr>
      <w:tab/>
    </w:r>
    <w:r>
      <w:rPr>
        <w:rFonts w:ascii="Arial" w:hAnsi="Arial" w:cs="Arial"/>
        <w:sz w:val="18"/>
        <w:szCs w:val="18"/>
      </w:rPr>
      <w:tab/>
    </w:r>
    <w:r w:rsidRPr="006A2088">
      <w:rPr>
        <w:rFonts w:ascii="Arial" w:hAnsi="Arial" w:cs="Arial"/>
        <w:sz w:val="18"/>
        <w:szCs w:val="18"/>
      </w:rPr>
      <w:t>ДБН В.2.2-43:2021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6A2088" w:rsidRDefault="00BA6948" w:rsidP="00BA6948">
    <w:pPr>
      <w:pStyle w:val="aa"/>
      <w:ind w:hanging="426"/>
      <w:rPr>
        <w:rFonts w:ascii="Arial" w:hAnsi="Arial" w:cs="Arial"/>
        <w:sz w:val="18"/>
        <w:szCs w:val="18"/>
        <w:lang w:val="en-US"/>
      </w:rPr>
    </w:pPr>
    <w:r w:rsidRPr="006A2088">
      <w:rPr>
        <w:rFonts w:ascii="Arial" w:hAnsi="Arial" w:cs="Arial"/>
        <w:sz w:val="18"/>
        <w:szCs w:val="18"/>
      </w:rPr>
      <w:t>ДБН В.2.2-43:2021</w:t>
    </w:r>
  </w:p>
  <w:p w:rsidR="00BA6948" w:rsidRPr="006A2088" w:rsidRDefault="00BA6948">
    <w:pPr>
      <w:pStyle w:val="aa"/>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6A2088" w:rsidRDefault="00BA6948">
    <w:pPr>
      <w:pStyle w:val="aa"/>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r w:rsidRPr="006A2088">
      <w:rPr>
        <w:rFonts w:ascii="Arial" w:hAnsi="Arial" w:cs="Arial"/>
        <w:sz w:val="18"/>
        <w:szCs w:val="18"/>
      </w:rPr>
      <w:t>ДБН В.2.2-43:2021</w:t>
    </w:r>
  </w:p>
  <w:p w:rsidR="00BA6948" w:rsidRPr="006A2088" w:rsidRDefault="00BA6948">
    <w:pPr>
      <w:pStyle w:val="aa"/>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84E82"/>
    <w:multiLevelType w:val="multilevel"/>
    <w:tmpl w:val="4ACE1BC6"/>
    <w:lvl w:ilvl="0">
      <w:start w:val="1"/>
      <w:numFmt w:val="decimal"/>
      <w:pStyle w:val="1"/>
      <w:lvlText w:val="%1"/>
      <w:lvlJc w:val="left"/>
      <w:pPr>
        <w:ind w:left="432" w:hanging="432"/>
      </w:pPr>
      <w:rPr>
        <w:b/>
        <w:bCs w:val="0"/>
        <w:i w:val="0"/>
        <w:iCs w:val="0"/>
        <w:caps w:val="0"/>
        <w:smallCaps w:val="0"/>
        <w:strike w:val="0"/>
        <w:dstrike w:val="0"/>
        <w:outline w:val="0"/>
        <w:shadow w:val="0"/>
        <w:emboss w:val="0"/>
        <w:imprint w:val="0"/>
        <w:noProof w:val="0"/>
        <w:vanish w:val="0"/>
        <w:color w:val="000000"/>
        <w:spacing w:val="0"/>
        <w:kern w:val="0"/>
        <w:position w:val="0"/>
        <w:sz w:val="21"/>
        <w:szCs w:val="21"/>
        <w:u w:val="none"/>
        <w:vertAlign w:val="baseline"/>
        <w:em w:val="none"/>
      </w:rPr>
    </w:lvl>
    <w:lvl w:ilvl="1">
      <w:start w:val="1"/>
      <w:numFmt w:val="decimal"/>
      <w:pStyle w:val="2"/>
      <w:lvlText w:val="%1.%2"/>
      <w:lvlJc w:val="left"/>
      <w:pPr>
        <w:ind w:left="576" w:hanging="576"/>
      </w:pPr>
      <w:rPr>
        <w:b/>
        <w:bCs w:val="0"/>
        <w:i w:val="0"/>
        <w:iCs w:val="0"/>
        <w:caps w:val="0"/>
        <w:smallCaps w:val="0"/>
        <w:strike w:val="0"/>
        <w:dstrike w:val="0"/>
        <w:outline w:val="0"/>
        <w:shadow w:val="0"/>
        <w:emboss w:val="0"/>
        <w:imprint w:val="0"/>
        <w:noProof w:val="0"/>
        <w:vanish w:val="0"/>
        <w:kern w:val="0"/>
        <w:position w:val="0"/>
        <w:sz w:val="21"/>
        <w:szCs w:val="21"/>
        <w:u w:val="none"/>
        <w:vertAlign w:val="baseline"/>
        <w:em w:val="none"/>
      </w:rPr>
    </w:lvl>
    <w:lvl w:ilvl="2">
      <w:start w:val="1"/>
      <w:numFmt w:val="decimal"/>
      <w:pStyle w:val="3"/>
      <w:lvlText w:val="%1.%2.%3"/>
      <w:lvlJc w:val="left"/>
      <w:pPr>
        <w:ind w:left="720" w:hanging="720"/>
      </w:pPr>
      <w:rPr>
        <w:b/>
        <w:lang w:val="uk-UA"/>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70137C7"/>
    <w:multiLevelType w:val="hybridMultilevel"/>
    <w:tmpl w:val="3BA22E52"/>
    <w:lvl w:ilvl="0" w:tplc="D0A2569E">
      <w:start w:val="5"/>
      <w:numFmt w:val="bullet"/>
      <w:lvlText w:val="-"/>
      <w:lvlJc w:val="left"/>
      <w:pPr>
        <w:ind w:left="738" w:hanging="360"/>
      </w:pPr>
      <w:rPr>
        <w:rFonts w:ascii="Arial" w:eastAsia="Calibri" w:hAnsi="Arial" w:cs="Arial" w:hint="default"/>
      </w:rPr>
    </w:lvl>
    <w:lvl w:ilvl="1" w:tplc="04220003" w:tentative="1">
      <w:start w:val="1"/>
      <w:numFmt w:val="bullet"/>
      <w:lvlText w:val="o"/>
      <w:lvlJc w:val="left"/>
      <w:pPr>
        <w:ind w:left="1458" w:hanging="360"/>
      </w:pPr>
      <w:rPr>
        <w:rFonts w:ascii="Courier New" w:hAnsi="Courier New" w:cs="Courier New" w:hint="default"/>
      </w:rPr>
    </w:lvl>
    <w:lvl w:ilvl="2" w:tplc="04220005" w:tentative="1">
      <w:start w:val="1"/>
      <w:numFmt w:val="bullet"/>
      <w:lvlText w:val=""/>
      <w:lvlJc w:val="left"/>
      <w:pPr>
        <w:ind w:left="2178" w:hanging="360"/>
      </w:pPr>
      <w:rPr>
        <w:rFonts w:ascii="Wingdings" w:hAnsi="Wingdings" w:hint="default"/>
      </w:rPr>
    </w:lvl>
    <w:lvl w:ilvl="3" w:tplc="04220001" w:tentative="1">
      <w:start w:val="1"/>
      <w:numFmt w:val="bullet"/>
      <w:lvlText w:val=""/>
      <w:lvlJc w:val="left"/>
      <w:pPr>
        <w:ind w:left="2898" w:hanging="360"/>
      </w:pPr>
      <w:rPr>
        <w:rFonts w:ascii="Symbol" w:hAnsi="Symbol" w:hint="default"/>
      </w:rPr>
    </w:lvl>
    <w:lvl w:ilvl="4" w:tplc="04220003" w:tentative="1">
      <w:start w:val="1"/>
      <w:numFmt w:val="bullet"/>
      <w:lvlText w:val="o"/>
      <w:lvlJc w:val="left"/>
      <w:pPr>
        <w:ind w:left="3618" w:hanging="360"/>
      </w:pPr>
      <w:rPr>
        <w:rFonts w:ascii="Courier New" w:hAnsi="Courier New" w:cs="Courier New" w:hint="default"/>
      </w:rPr>
    </w:lvl>
    <w:lvl w:ilvl="5" w:tplc="04220005" w:tentative="1">
      <w:start w:val="1"/>
      <w:numFmt w:val="bullet"/>
      <w:lvlText w:val=""/>
      <w:lvlJc w:val="left"/>
      <w:pPr>
        <w:ind w:left="4338" w:hanging="360"/>
      </w:pPr>
      <w:rPr>
        <w:rFonts w:ascii="Wingdings" w:hAnsi="Wingdings" w:hint="default"/>
      </w:rPr>
    </w:lvl>
    <w:lvl w:ilvl="6" w:tplc="04220001" w:tentative="1">
      <w:start w:val="1"/>
      <w:numFmt w:val="bullet"/>
      <w:lvlText w:val=""/>
      <w:lvlJc w:val="left"/>
      <w:pPr>
        <w:ind w:left="5058" w:hanging="360"/>
      </w:pPr>
      <w:rPr>
        <w:rFonts w:ascii="Symbol" w:hAnsi="Symbol" w:hint="default"/>
      </w:rPr>
    </w:lvl>
    <w:lvl w:ilvl="7" w:tplc="04220003" w:tentative="1">
      <w:start w:val="1"/>
      <w:numFmt w:val="bullet"/>
      <w:lvlText w:val="o"/>
      <w:lvlJc w:val="left"/>
      <w:pPr>
        <w:ind w:left="5778" w:hanging="360"/>
      </w:pPr>
      <w:rPr>
        <w:rFonts w:ascii="Courier New" w:hAnsi="Courier New" w:cs="Courier New" w:hint="default"/>
      </w:rPr>
    </w:lvl>
    <w:lvl w:ilvl="8" w:tplc="04220005" w:tentative="1">
      <w:start w:val="1"/>
      <w:numFmt w:val="bullet"/>
      <w:lvlText w:val=""/>
      <w:lvlJc w:val="left"/>
      <w:pPr>
        <w:ind w:left="6498" w:hanging="360"/>
      </w:pPr>
      <w:rPr>
        <w:rFonts w:ascii="Wingdings" w:hAnsi="Wingdings" w:hint="default"/>
      </w:rPr>
    </w:lvl>
  </w:abstractNum>
  <w:abstractNum w:abstractNumId="2">
    <w:nsid w:val="194349FD"/>
    <w:multiLevelType w:val="hybridMultilevel"/>
    <w:tmpl w:val="5F6AE34C"/>
    <w:lvl w:ilvl="0" w:tplc="CC8808B6">
      <w:start w:val="1"/>
      <w:numFmt w:val="decimal"/>
      <w:lvlText w:val="%1"/>
      <w:lvlJc w:val="left"/>
      <w:pPr>
        <w:tabs>
          <w:tab w:val="num" w:pos="1701"/>
        </w:tabs>
        <w:ind w:left="1134" w:firstLine="340"/>
      </w:pPr>
      <w:rPr>
        <w:rFonts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
    <w:nsid w:val="21C11557"/>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243F39B9"/>
    <w:multiLevelType w:val="hybridMultilevel"/>
    <w:tmpl w:val="255807E6"/>
    <w:lvl w:ilvl="0" w:tplc="39AC03CC">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61A7808"/>
    <w:multiLevelType w:val="hybridMultilevel"/>
    <w:tmpl w:val="B134B5FC"/>
    <w:lvl w:ilvl="0" w:tplc="A88A3F6E">
      <w:start w:val="5"/>
      <w:numFmt w:val="bullet"/>
      <w:lvlText w:val="–"/>
      <w:lvlJc w:val="left"/>
      <w:pPr>
        <w:ind w:left="1080" w:hanging="360"/>
      </w:pPr>
      <w:rPr>
        <w:rFonts w:ascii="Arial" w:eastAsia="Calibri"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28672890"/>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29124AC0"/>
    <w:multiLevelType w:val="hybridMultilevel"/>
    <w:tmpl w:val="388CC37C"/>
    <w:lvl w:ilvl="0" w:tplc="042EB360">
      <w:start w:val="1"/>
      <w:numFmt w:val="decimal"/>
      <w:lvlText w:val="1.%1"/>
      <w:lvlJc w:val="left"/>
      <w:pPr>
        <w:ind w:left="1211" w:hanging="360"/>
      </w:pPr>
      <w:rPr>
        <w:rFonts w:ascii="Arial" w:hAnsi="Arial" w:hint="default"/>
        <w:b/>
        <w:i w:val="0"/>
        <w:spacing w:val="0"/>
        <w:sz w:val="21"/>
        <w:szCs w:val="21"/>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8">
    <w:nsid w:val="2B5472DF"/>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37323AA2"/>
    <w:multiLevelType w:val="multilevel"/>
    <w:tmpl w:val="52842BA8"/>
    <w:lvl w:ilvl="0">
      <w:start w:val="6"/>
      <w:numFmt w:val="decimal"/>
      <w:lvlText w:val="%1."/>
      <w:lvlJc w:val="left"/>
      <w:pPr>
        <w:ind w:left="480" w:hanging="48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0">
    <w:nsid w:val="390C526E"/>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nsid w:val="3F456BD2"/>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43060BC9"/>
    <w:multiLevelType w:val="multilevel"/>
    <w:tmpl w:val="6548E0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5A03EE2"/>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5DC94214"/>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nsid w:val="74BD351F"/>
    <w:multiLevelType w:val="multilevel"/>
    <w:tmpl w:val="35DA4A4C"/>
    <w:lvl w:ilvl="0">
      <w:start w:val="1"/>
      <w:numFmt w:val="decimal"/>
      <w:lvlText w:val="%1."/>
      <w:lvlJc w:val="left"/>
      <w:pPr>
        <w:ind w:left="144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nsid w:val="7B5419AA"/>
    <w:multiLevelType w:val="singleLevel"/>
    <w:tmpl w:val="9CBC7F20"/>
    <w:lvl w:ilvl="0">
      <w:start w:val="1"/>
      <w:numFmt w:val="decimal"/>
      <w:lvlText w:val="%1"/>
      <w:legacy w:legacy="1" w:legacySpace="0" w:legacyIndent="403"/>
      <w:lvlJc w:val="left"/>
      <w:rPr>
        <w:rFonts w:ascii="Arial" w:hAnsi="Arial" w:hint="default"/>
      </w:rPr>
    </w:lvl>
  </w:abstractNum>
  <w:num w:numId="1">
    <w:abstractNumId w:val="15"/>
  </w:num>
  <w:num w:numId="2">
    <w:abstractNumId w:val="0"/>
  </w:num>
  <w:num w:numId="3">
    <w:abstractNumId w:val="5"/>
  </w:num>
  <w:num w:numId="4">
    <w:abstractNumId w:val="7"/>
  </w:num>
  <w:num w:numId="5">
    <w:abstractNumId w:val="1"/>
  </w:num>
  <w:num w:numId="6">
    <w:abstractNumId w:val="10"/>
  </w:num>
  <w:num w:numId="7">
    <w:abstractNumId w:val="11"/>
  </w:num>
  <w:num w:numId="8">
    <w:abstractNumId w:val="3"/>
  </w:num>
  <w:num w:numId="9">
    <w:abstractNumId w:val="12"/>
  </w:num>
  <w:num w:numId="10">
    <w:abstractNumId w:val="16"/>
  </w:num>
  <w:num w:numId="11">
    <w:abstractNumId w:val="2"/>
  </w:num>
  <w:num w:numId="12">
    <w:abstractNumId w:val="8"/>
  </w:num>
  <w:num w:numId="13">
    <w:abstractNumId w:val="13"/>
  </w:num>
  <w:num w:numId="14">
    <w:abstractNumId w:val="4"/>
  </w:num>
  <w:num w:numId="15">
    <w:abstractNumId w:val="14"/>
  </w:num>
  <w:num w:numId="16">
    <w:abstractNumId w:val="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evenAndOddHeaders/>
  <w:drawingGridHorizontalSpacing w:val="120"/>
  <w:displayHorizontalDrawingGridEvery w:val="2"/>
  <w:characterSpacingControl w:val="doNotCompress"/>
  <w:hdrShapeDefaults>
    <o:shapedefaults v:ext="edit" spidmax="98306">
      <o:colormenu v:ext="edit" strokecolor="none"/>
    </o:shapedefaults>
  </w:hdrShapeDefaults>
  <w:footnotePr>
    <w:footnote w:id="0"/>
    <w:footnote w:id="1"/>
  </w:footnotePr>
  <w:endnotePr>
    <w:endnote w:id="0"/>
    <w:endnote w:id="1"/>
  </w:endnotePr>
  <w:compat/>
  <w:rsids>
    <w:rsidRoot w:val="00E0211C"/>
    <w:rsid w:val="0000619F"/>
    <w:rsid w:val="000117A1"/>
    <w:rsid w:val="00041DEE"/>
    <w:rsid w:val="000656BE"/>
    <w:rsid w:val="0007455D"/>
    <w:rsid w:val="00082B83"/>
    <w:rsid w:val="00090EFD"/>
    <w:rsid w:val="000958CC"/>
    <w:rsid w:val="000B6CE4"/>
    <w:rsid w:val="000C73F8"/>
    <w:rsid w:val="000D4C47"/>
    <w:rsid w:val="000E0368"/>
    <w:rsid w:val="000F0F64"/>
    <w:rsid w:val="000F2DE4"/>
    <w:rsid w:val="000F3EBD"/>
    <w:rsid w:val="000F6907"/>
    <w:rsid w:val="00114E5E"/>
    <w:rsid w:val="001256DA"/>
    <w:rsid w:val="00166AB7"/>
    <w:rsid w:val="00170063"/>
    <w:rsid w:val="001C1C9C"/>
    <w:rsid w:val="001D0A3B"/>
    <w:rsid w:val="001E52A6"/>
    <w:rsid w:val="00207010"/>
    <w:rsid w:val="00224D10"/>
    <w:rsid w:val="00247F72"/>
    <w:rsid w:val="0026058E"/>
    <w:rsid w:val="002823DD"/>
    <w:rsid w:val="0029001C"/>
    <w:rsid w:val="00292D62"/>
    <w:rsid w:val="00293620"/>
    <w:rsid w:val="002A5A6D"/>
    <w:rsid w:val="002B016C"/>
    <w:rsid w:val="002E4D4F"/>
    <w:rsid w:val="002F1857"/>
    <w:rsid w:val="0030652F"/>
    <w:rsid w:val="00323C1E"/>
    <w:rsid w:val="00332EA9"/>
    <w:rsid w:val="00354972"/>
    <w:rsid w:val="00376D13"/>
    <w:rsid w:val="00385ECB"/>
    <w:rsid w:val="003A08F9"/>
    <w:rsid w:val="003A4881"/>
    <w:rsid w:val="003C1490"/>
    <w:rsid w:val="003D4D06"/>
    <w:rsid w:val="003E332D"/>
    <w:rsid w:val="00400830"/>
    <w:rsid w:val="004419E1"/>
    <w:rsid w:val="0045011D"/>
    <w:rsid w:val="00450ECA"/>
    <w:rsid w:val="00456CEA"/>
    <w:rsid w:val="00464A51"/>
    <w:rsid w:val="00472D2A"/>
    <w:rsid w:val="00494026"/>
    <w:rsid w:val="004B3155"/>
    <w:rsid w:val="004C66EA"/>
    <w:rsid w:val="004D34FF"/>
    <w:rsid w:val="004E49B6"/>
    <w:rsid w:val="00516AEE"/>
    <w:rsid w:val="00522F09"/>
    <w:rsid w:val="00555CF3"/>
    <w:rsid w:val="00572FB0"/>
    <w:rsid w:val="00576892"/>
    <w:rsid w:val="00577DF8"/>
    <w:rsid w:val="00581328"/>
    <w:rsid w:val="005842A5"/>
    <w:rsid w:val="005B3F8B"/>
    <w:rsid w:val="005D389F"/>
    <w:rsid w:val="005E2FBB"/>
    <w:rsid w:val="00645DB5"/>
    <w:rsid w:val="00647742"/>
    <w:rsid w:val="006845CB"/>
    <w:rsid w:val="006916B1"/>
    <w:rsid w:val="00692C58"/>
    <w:rsid w:val="006A2088"/>
    <w:rsid w:val="006C64EF"/>
    <w:rsid w:val="006D42B5"/>
    <w:rsid w:val="006E54C2"/>
    <w:rsid w:val="00710C78"/>
    <w:rsid w:val="00732D09"/>
    <w:rsid w:val="007335B5"/>
    <w:rsid w:val="00736D4A"/>
    <w:rsid w:val="007571E8"/>
    <w:rsid w:val="007667B6"/>
    <w:rsid w:val="00783D9A"/>
    <w:rsid w:val="007901A6"/>
    <w:rsid w:val="00794EB4"/>
    <w:rsid w:val="007A53D4"/>
    <w:rsid w:val="007D3A76"/>
    <w:rsid w:val="007D608D"/>
    <w:rsid w:val="007D6CFF"/>
    <w:rsid w:val="007E081D"/>
    <w:rsid w:val="00801707"/>
    <w:rsid w:val="008215F6"/>
    <w:rsid w:val="00843143"/>
    <w:rsid w:val="008458AF"/>
    <w:rsid w:val="00846570"/>
    <w:rsid w:val="0085412F"/>
    <w:rsid w:val="0086312A"/>
    <w:rsid w:val="0086619F"/>
    <w:rsid w:val="00880D4F"/>
    <w:rsid w:val="0089099C"/>
    <w:rsid w:val="00892CD5"/>
    <w:rsid w:val="0089661F"/>
    <w:rsid w:val="008A175F"/>
    <w:rsid w:val="008A7FFE"/>
    <w:rsid w:val="008B6002"/>
    <w:rsid w:val="008C183B"/>
    <w:rsid w:val="008D7FD5"/>
    <w:rsid w:val="008E2224"/>
    <w:rsid w:val="00904545"/>
    <w:rsid w:val="0091518A"/>
    <w:rsid w:val="00921D14"/>
    <w:rsid w:val="009624A4"/>
    <w:rsid w:val="009636A8"/>
    <w:rsid w:val="0097731D"/>
    <w:rsid w:val="009A2DC0"/>
    <w:rsid w:val="009B230C"/>
    <w:rsid w:val="009C247B"/>
    <w:rsid w:val="009C643B"/>
    <w:rsid w:val="009E7256"/>
    <w:rsid w:val="00A06F81"/>
    <w:rsid w:val="00A52BE6"/>
    <w:rsid w:val="00A62E16"/>
    <w:rsid w:val="00A927BA"/>
    <w:rsid w:val="00A927D5"/>
    <w:rsid w:val="00A95A41"/>
    <w:rsid w:val="00AA6E09"/>
    <w:rsid w:val="00AC07F2"/>
    <w:rsid w:val="00AC56CA"/>
    <w:rsid w:val="00AD1273"/>
    <w:rsid w:val="00AD7DFF"/>
    <w:rsid w:val="00B025EB"/>
    <w:rsid w:val="00B25C9D"/>
    <w:rsid w:val="00BA41CE"/>
    <w:rsid w:val="00BA6948"/>
    <w:rsid w:val="00BC1673"/>
    <w:rsid w:val="00BC486B"/>
    <w:rsid w:val="00BD2420"/>
    <w:rsid w:val="00BD67CA"/>
    <w:rsid w:val="00BE359C"/>
    <w:rsid w:val="00BE5F79"/>
    <w:rsid w:val="00BE7829"/>
    <w:rsid w:val="00C107D6"/>
    <w:rsid w:val="00C157F7"/>
    <w:rsid w:val="00C35D56"/>
    <w:rsid w:val="00C41E6D"/>
    <w:rsid w:val="00C57559"/>
    <w:rsid w:val="00C755F4"/>
    <w:rsid w:val="00CA04FF"/>
    <w:rsid w:val="00CD08A5"/>
    <w:rsid w:val="00CE5C35"/>
    <w:rsid w:val="00CE6221"/>
    <w:rsid w:val="00CE6993"/>
    <w:rsid w:val="00D05685"/>
    <w:rsid w:val="00D2046A"/>
    <w:rsid w:val="00D251A7"/>
    <w:rsid w:val="00D34417"/>
    <w:rsid w:val="00D522B0"/>
    <w:rsid w:val="00D60DF8"/>
    <w:rsid w:val="00D633DD"/>
    <w:rsid w:val="00D64998"/>
    <w:rsid w:val="00D75094"/>
    <w:rsid w:val="00D9067A"/>
    <w:rsid w:val="00DA41EF"/>
    <w:rsid w:val="00DB40C9"/>
    <w:rsid w:val="00DC7435"/>
    <w:rsid w:val="00DD08C0"/>
    <w:rsid w:val="00DD52A5"/>
    <w:rsid w:val="00DE2E6D"/>
    <w:rsid w:val="00E0211C"/>
    <w:rsid w:val="00E17841"/>
    <w:rsid w:val="00E23BB7"/>
    <w:rsid w:val="00E37A3C"/>
    <w:rsid w:val="00E472E8"/>
    <w:rsid w:val="00E5675A"/>
    <w:rsid w:val="00E63156"/>
    <w:rsid w:val="00E6433E"/>
    <w:rsid w:val="00E679D0"/>
    <w:rsid w:val="00E8248A"/>
    <w:rsid w:val="00E82980"/>
    <w:rsid w:val="00E86FAE"/>
    <w:rsid w:val="00E96D80"/>
    <w:rsid w:val="00EB6970"/>
    <w:rsid w:val="00EC7CB2"/>
    <w:rsid w:val="00EE5CFD"/>
    <w:rsid w:val="00F03259"/>
    <w:rsid w:val="00F11B7B"/>
    <w:rsid w:val="00F13765"/>
    <w:rsid w:val="00F2500B"/>
    <w:rsid w:val="00F34832"/>
    <w:rsid w:val="00F40B30"/>
    <w:rsid w:val="00F40CC5"/>
    <w:rsid w:val="00F418FF"/>
    <w:rsid w:val="00F44C62"/>
    <w:rsid w:val="00F6315D"/>
    <w:rsid w:val="00F67CA9"/>
    <w:rsid w:val="00F73090"/>
    <w:rsid w:val="00FB3907"/>
    <w:rsid w:val="00FB403A"/>
    <w:rsid w:val="00FD2F26"/>
    <w:rsid w:val="00FD5864"/>
    <w:rsid w:val="00FE1047"/>
    <w:rsid w:val="00FE26F5"/>
    <w:rsid w:val="00FF66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830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11C"/>
    <w:pPr>
      <w:widowControl w:val="0"/>
      <w:spacing w:after="0" w:line="240" w:lineRule="auto"/>
    </w:pPr>
    <w:rPr>
      <w:rFonts w:ascii="Courier New" w:eastAsia="Times New Roman" w:hAnsi="Courier New" w:cs="Courier New"/>
      <w:color w:val="000000"/>
      <w:sz w:val="24"/>
      <w:szCs w:val="24"/>
      <w:lang w:val="uk-UA" w:eastAsia="uk-UA"/>
    </w:rPr>
  </w:style>
  <w:style w:type="paragraph" w:styleId="1">
    <w:name w:val="heading 1"/>
    <w:basedOn w:val="a"/>
    <w:next w:val="a"/>
    <w:link w:val="10"/>
    <w:qFormat/>
    <w:rsid w:val="00581328"/>
    <w:pPr>
      <w:keepNext/>
      <w:numPr>
        <w:numId w:val="2"/>
      </w:numPr>
      <w:autoSpaceDE w:val="0"/>
      <w:autoSpaceDN w:val="0"/>
      <w:adjustRightInd w:val="0"/>
      <w:spacing w:before="120" w:after="120"/>
      <w:outlineLvl w:val="0"/>
    </w:pPr>
    <w:rPr>
      <w:rFonts w:ascii="Arial" w:hAnsi="Arial" w:cs="Times New Roman"/>
      <w:b/>
      <w:bCs/>
      <w:color w:val="auto"/>
      <w:sz w:val="20"/>
      <w:szCs w:val="32"/>
      <w:lang w:val="ru-RU" w:eastAsia="ru-RU"/>
    </w:rPr>
  </w:style>
  <w:style w:type="paragraph" w:styleId="2">
    <w:name w:val="heading 2"/>
    <w:basedOn w:val="a"/>
    <w:next w:val="a"/>
    <w:link w:val="20"/>
    <w:qFormat/>
    <w:rsid w:val="00581328"/>
    <w:pPr>
      <w:keepNext/>
      <w:numPr>
        <w:ilvl w:val="1"/>
        <w:numId w:val="2"/>
      </w:numPr>
      <w:shd w:val="clear" w:color="auto" w:fill="FFFFFF"/>
      <w:autoSpaceDE w:val="0"/>
      <w:autoSpaceDN w:val="0"/>
      <w:adjustRightInd w:val="0"/>
      <w:spacing w:before="120" w:after="120"/>
      <w:ind w:left="718"/>
      <w:outlineLvl w:val="1"/>
    </w:pPr>
    <w:rPr>
      <w:rFonts w:ascii="Arial" w:hAnsi="Arial" w:cs="Times New Roman"/>
      <w:b/>
      <w:bCs/>
      <w:sz w:val="20"/>
      <w:szCs w:val="32"/>
      <w:lang w:eastAsia="ru-RU"/>
    </w:rPr>
  </w:style>
  <w:style w:type="paragraph" w:styleId="3">
    <w:name w:val="heading 3"/>
    <w:basedOn w:val="a"/>
    <w:next w:val="a"/>
    <w:link w:val="30"/>
    <w:qFormat/>
    <w:rsid w:val="00581328"/>
    <w:pPr>
      <w:keepNext/>
      <w:numPr>
        <w:ilvl w:val="2"/>
        <w:numId w:val="2"/>
      </w:numPr>
      <w:autoSpaceDE w:val="0"/>
      <w:autoSpaceDN w:val="0"/>
      <w:adjustRightInd w:val="0"/>
      <w:spacing w:before="240" w:after="60"/>
      <w:ind w:left="862"/>
      <w:outlineLvl w:val="2"/>
    </w:pPr>
    <w:rPr>
      <w:rFonts w:ascii="Arial" w:hAnsi="Arial" w:cs="Times New Roman"/>
      <w:b/>
      <w:bCs/>
      <w:color w:val="auto"/>
      <w:sz w:val="26"/>
      <w:szCs w:val="26"/>
      <w:lang w:val="ru-RU" w:eastAsia="ru-RU"/>
    </w:rPr>
  </w:style>
  <w:style w:type="paragraph" w:styleId="4">
    <w:name w:val="heading 4"/>
    <w:basedOn w:val="a"/>
    <w:next w:val="a"/>
    <w:link w:val="40"/>
    <w:qFormat/>
    <w:rsid w:val="00581328"/>
    <w:pPr>
      <w:keepNext/>
      <w:numPr>
        <w:ilvl w:val="3"/>
        <w:numId w:val="2"/>
      </w:numPr>
      <w:autoSpaceDE w:val="0"/>
      <w:autoSpaceDN w:val="0"/>
      <w:adjustRightInd w:val="0"/>
      <w:outlineLvl w:val="3"/>
    </w:pPr>
    <w:rPr>
      <w:rFonts w:ascii="Arial" w:hAnsi="Arial" w:cs="Times New Roman"/>
      <w:b/>
      <w:bCs/>
      <w:color w:val="auto"/>
      <w:sz w:val="20"/>
      <w:szCs w:val="20"/>
      <w:lang w:val="ru-RU" w:eastAsia="ru-RU"/>
    </w:rPr>
  </w:style>
  <w:style w:type="paragraph" w:styleId="5">
    <w:name w:val="heading 5"/>
    <w:basedOn w:val="a"/>
    <w:next w:val="a"/>
    <w:link w:val="50"/>
    <w:uiPriority w:val="9"/>
    <w:semiHidden/>
    <w:unhideWhenUsed/>
    <w:qFormat/>
    <w:rsid w:val="00581328"/>
    <w:pPr>
      <w:widowControl/>
      <w:numPr>
        <w:ilvl w:val="4"/>
        <w:numId w:val="2"/>
      </w:numPr>
      <w:spacing w:before="240" w:after="60" w:line="276" w:lineRule="auto"/>
      <w:outlineLvl w:val="4"/>
    </w:pPr>
    <w:rPr>
      <w:rFonts w:ascii="Calibri" w:hAnsi="Calibri" w:cs="Times New Roman"/>
      <w:b/>
      <w:bCs/>
      <w:i/>
      <w:iCs/>
      <w:color w:val="auto"/>
      <w:sz w:val="26"/>
      <w:szCs w:val="26"/>
      <w:lang w:eastAsia="en-US"/>
    </w:rPr>
  </w:style>
  <w:style w:type="paragraph" w:styleId="6">
    <w:name w:val="heading 6"/>
    <w:basedOn w:val="a"/>
    <w:next w:val="a"/>
    <w:link w:val="60"/>
    <w:uiPriority w:val="9"/>
    <w:semiHidden/>
    <w:unhideWhenUsed/>
    <w:qFormat/>
    <w:rsid w:val="00581328"/>
    <w:pPr>
      <w:widowControl/>
      <w:numPr>
        <w:ilvl w:val="5"/>
        <w:numId w:val="2"/>
      </w:numPr>
      <w:spacing w:before="240" w:after="60" w:line="276" w:lineRule="auto"/>
      <w:outlineLvl w:val="5"/>
    </w:pPr>
    <w:rPr>
      <w:rFonts w:ascii="Calibri" w:hAnsi="Calibri" w:cs="Times New Roman"/>
      <w:b/>
      <w:bCs/>
      <w:color w:val="auto"/>
      <w:sz w:val="22"/>
      <w:szCs w:val="22"/>
      <w:lang w:eastAsia="en-US"/>
    </w:rPr>
  </w:style>
  <w:style w:type="paragraph" w:styleId="7">
    <w:name w:val="heading 7"/>
    <w:basedOn w:val="a"/>
    <w:next w:val="a"/>
    <w:link w:val="70"/>
    <w:uiPriority w:val="9"/>
    <w:semiHidden/>
    <w:unhideWhenUsed/>
    <w:qFormat/>
    <w:rsid w:val="00581328"/>
    <w:pPr>
      <w:widowControl/>
      <w:numPr>
        <w:ilvl w:val="6"/>
        <w:numId w:val="2"/>
      </w:numPr>
      <w:spacing w:before="240" w:after="60" w:line="276" w:lineRule="auto"/>
      <w:outlineLvl w:val="6"/>
    </w:pPr>
    <w:rPr>
      <w:rFonts w:ascii="Calibri" w:hAnsi="Calibri" w:cs="Times New Roman"/>
      <w:color w:val="auto"/>
      <w:lang w:eastAsia="en-US"/>
    </w:rPr>
  </w:style>
  <w:style w:type="paragraph" w:styleId="8">
    <w:name w:val="heading 8"/>
    <w:basedOn w:val="a"/>
    <w:next w:val="a"/>
    <w:link w:val="80"/>
    <w:uiPriority w:val="9"/>
    <w:semiHidden/>
    <w:unhideWhenUsed/>
    <w:qFormat/>
    <w:rsid w:val="00581328"/>
    <w:pPr>
      <w:widowControl/>
      <w:numPr>
        <w:ilvl w:val="7"/>
        <w:numId w:val="2"/>
      </w:numPr>
      <w:spacing w:before="240" w:after="60" w:line="276" w:lineRule="auto"/>
      <w:outlineLvl w:val="7"/>
    </w:pPr>
    <w:rPr>
      <w:rFonts w:ascii="Calibri" w:hAnsi="Calibri" w:cs="Times New Roman"/>
      <w:i/>
      <w:iCs/>
      <w:color w:val="auto"/>
      <w:lang w:eastAsia="en-US"/>
    </w:rPr>
  </w:style>
  <w:style w:type="paragraph" w:styleId="9">
    <w:name w:val="heading 9"/>
    <w:basedOn w:val="a"/>
    <w:next w:val="a"/>
    <w:link w:val="90"/>
    <w:uiPriority w:val="9"/>
    <w:semiHidden/>
    <w:unhideWhenUsed/>
    <w:qFormat/>
    <w:rsid w:val="00581328"/>
    <w:pPr>
      <w:widowControl/>
      <w:numPr>
        <w:ilvl w:val="8"/>
        <w:numId w:val="2"/>
      </w:numPr>
      <w:spacing w:before="240" w:after="60" w:line="276" w:lineRule="auto"/>
      <w:outlineLvl w:val="8"/>
    </w:pPr>
    <w:rPr>
      <w:rFonts w:ascii="Cambria" w:hAnsi="Cambria" w:cs="Times New Roman"/>
      <w:color w:val="auto"/>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1328"/>
    <w:rPr>
      <w:rFonts w:ascii="Arial" w:eastAsia="Times New Roman" w:hAnsi="Arial" w:cs="Times New Roman"/>
      <w:b/>
      <w:bCs/>
      <w:sz w:val="20"/>
      <w:szCs w:val="32"/>
      <w:lang w:eastAsia="ru-RU"/>
    </w:rPr>
  </w:style>
  <w:style w:type="character" w:customStyle="1" w:styleId="20">
    <w:name w:val="Заголовок 2 Знак"/>
    <w:basedOn w:val="a0"/>
    <w:link w:val="2"/>
    <w:rsid w:val="00581328"/>
    <w:rPr>
      <w:rFonts w:ascii="Arial" w:eastAsia="Times New Roman" w:hAnsi="Arial" w:cs="Times New Roman"/>
      <w:b/>
      <w:bCs/>
      <w:color w:val="000000"/>
      <w:sz w:val="20"/>
      <w:szCs w:val="32"/>
      <w:shd w:val="clear" w:color="auto" w:fill="FFFFFF"/>
      <w:lang w:eastAsia="ru-RU"/>
    </w:rPr>
  </w:style>
  <w:style w:type="character" w:customStyle="1" w:styleId="30">
    <w:name w:val="Заголовок 3 Знак"/>
    <w:basedOn w:val="a0"/>
    <w:link w:val="3"/>
    <w:rsid w:val="00581328"/>
    <w:rPr>
      <w:rFonts w:ascii="Arial" w:eastAsia="Times New Roman" w:hAnsi="Arial" w:cs="Times New Roman"/>
      <w:b/>
      <w:bCs/>
      <w:sz w:val="26"/>
      <w:szCs w:val="26"/>
      <w:lang w:eastAsia="ru-RU"/>
    </w:rPr>
  </w:style>
  <w:style w:type="character" w:customStyle="1" w:styleId="40">
    <w:name w:val="Заголовок 4 Знак"/>
    <w:basedOn w:val="a0"/>
    <w:link w:val="4"/>
    <w:rsid w:val="00581328"/>
    <w:rPr>
      <w:rFonts w:ascii="Arial" w:eastAsia="Times New Roman" w:hAnsi="Arial" w:cs="Times New Roman"/>
      <w:b/>
      <w:bCs/>
      <w:sz w:val="20"/>
      <w:szCs w:val="20"/>
      <w:lang w:eastAsia="ru-RU"/>
    </w:rPr>
  </w:style>
  <w:style w:type="character" w:customStyle="1" w:styleId="50">
    <w:name w:val="Заголовок 5 Знак"/>
    <w:basedOn w:val="a0"/>
    <w:link w:val="5"/>
    <w:uiPriority w:val="9"/>
    <w:semiHidden/>
    <w:rsid w:val="00581328"/>
    <w:rPr>
      <w:rFonts w:ascii="Calibri" w:eastAsia="Times New Roman" w:hAnsi="Calibri" w:cs="Times New Roman"/>
      <w:b/>
      <w:bCs/>
      <w:i/>
      <w:iCs/>
      <w:sz w:val="26"/>
      <w:szCs w:val="26"/>
      <w:lang w:val="uk-UA"/>
    </w:rPr>
  </w:style>
  <w:style w:type="character" w:customStyle="1" w:styleId="60">
    <w:name w:val="Заголовок 6 Знак"/>
    <w:basedOn w:val="a0"/>
    <w:link w:val="6"/>
    <w:uiPriority w:val="9"/>
    <w:semiHidden/>
    <w:rsid w:val="00581328"/>
    <w:rPr>
      <w:rFonts w:ascii="Calibri" w:eastAsia="Times New Roman" w:hAnsi="Calibri" w:cs="Times New Roman"/>
      <w:b/>
      <w:bCs/>
      <w:lang w:val="uk-UA"/>
    </w:rPr>
  </w:style>
  <w:style w:type="character" w:customStyle="1" w:styleId="70">
    <w:name w:val="Заголовок 7 Знак"/>
    <w:basedOn w:val="a0"/>
    <w:link w:val="7"/>
    <w:uiPriority w:val="9"/>
    <w:semiHidden/>
    <w:rsid w:val="00581328"/>
    <w:rPr>
      <w:rFonts w:ascii="Calibri" w:eastAsia="Times New Roman" w:hAnsi="Calibri" w:cs="Times New Roman"/>
      <w:sz w:val="24"/>
      <w:szCs w:val="24"/>
      <w:lang w:val="uk-UA"/>
    </w:rPr>
  </w:style>
  <w:style w:type="character" w:customStyle="1" w:styleId="80">
    <w:name w:val="Заголовок 8 Знак"/>
    <w:basedOn w:val="a0"/>
    <w:link w:val="8"/>
    <w:uiPriority w:val="9"/>
    <w:semiHidden/>
    <w:rsid w:val="00581328"/>
    <w:rPr>
      <w:rFonts w:ascii="Calibri" w:eastAsia="Times New Roman" w:hAnsi="Calibri" w:cs="Times New Roman"/>
      <w:i/>
      <w:iCs/>
      <w:sz w:val="24"/>
      <w:szCs w:val="24"/>
      <w:lang w:val="uk-UA"/>
    </w:rPr>
  </w:style>
  <w:style w:type="character" w:customStyle="1" w:styleId="90">
    <w:name w:val="Заголовок 9 Знак"/>
    <w:basedOn w:val="a0"/>
    <w:link w:val="9"/>
    <w:uiPriority w:val="9"/>
    <w:semiHidden/>
    <w:rsid w:val="00581328"/>
    <w:rPr>
      <w:rFonts w:ascii="Cambria" w:eastAsia="Times New Roman" w:hAnsi="Cambria" w:cs="Times New Roman"/>
      <w:lang w:val="uk-UA"/>
    </w:rPr>
  </w:style>
  <w:style w:type="paragraph" w:styleId="a3">
    <w:name w:val="Balloon Text"/>
    <w:basedOn w:val="a"/>
    <w:link w:val="a4"/>
    <w:semiHidden/>
    <w:unhideWhenUsed/>
    <w:rsid w:val="00E0211C"/>
    <w:rPr>
      <w:rFonts w:ascii="Tahoma" w:hAnsi="Tahoma" w:cs="Tahoma"/>
      <w:sz w:val="16"/>
      <w:szCs w:val="16"/>
    </w:rPr>
  </w:style>
  <w:style w:type="character" w:customStyle="1" w:styleId="a4">
    <w:name w:val="Текст выноски Знак"/>
    <w:basedOn w:val="a0"/>
    <w:link w:val="a3"/>
    <w:semiHidden/>
    <w:rsid w:val="00E0211C"/>
    <w:rPr>
      <w:rFonts w:ascii="Tahoma" w:eastAsia="Times New Roman" w:hAnsi="Tahoma" w:cs="Tahoma"/>
      <w:color w:val="000000"/>
      <w:sz w:val="16"/>
      <w:szCs w:val="16"/>
      <w:lang w:val="uk-UA" w:eastAsia="uk-UA"/>
    </w:rPr>
  </w:style>
  <w:style w:type="character" w:customStyle="1" w:styleId="21">
    <w:name w:val="Основной текст (2)_"/>
    <w:basedOn w:val="a0"/>
    <w:link w:val="22"/>
    <w:uiPriority w:val="99"/>
    <w:rsid w:val="00E0211C"/>
    <w:rPr>
      <w:rFonts w:ascii="Arial" w:hAnsi="Arial" w:cs="Arial"/>
      <w:spacing w:val="28"/>
      <w:shd w:val="clear" w:color="auto" w:fill="FFFFFF"/>
    </w:rPr>
  </w:style>
  <w:style w:type="paragraph" w:customStyle="1" w:styleId="22">
    <w:name w:val="Основной текст (2)"/>
    <w:basedOn w:val="a"/>
    <w:link w:val="21"/>
    <w:uiPriority w:val="99"/>
    <w:rsid w:val="00E0211C"/>
    <w:pPr>
      <w:shd w:val="clear" w:color="auto" w:fill="FFFFFF"/>
      <w:spacing w:before="900" w:line="1579" w:lineRule="exact"/>
      <w:jc w:val="center"/>
    </w:pPr>
    <w:rPr>
      <w:rFonts w:ascii="Arial" w:eastAsiaTheme="minorHAnsi" w:hAnsi="Arial" w:cs="Arial"/>
      <w:color w:val="auto"/>
      <w:spacing w:val="28"/>
      <w:sz w:val="22"/>
      <w:szCs w:val="22"/>
      <w:lang w:val="ru-RU" w:eastAsia="en-US"/>
    </w:rPr>
  </w:style>
  <w:style w:type="character" w:customStyle="1" w:styleId="11">
    <w:name w:val="Заголовок №1_"/>
    <w:basedOn w:val="a0"/>
    <w:link w:val="12"/>
    <w:uiPriority w:val="99"/>
    <w:rsid w:val="00E0211C"/>
    <w:rPr>
      <w:rFonts w:ascii="Arial" w:hAnsi="Arial" w:cs="Arial"/>
      <w:b/>
      <w:bCs/>
      <w:spacing w:val="20"/>
      <w:sz w:val="32"/>
      <w:szCs w:val="32"/>
      <w:shd w:val="clear" w:color="auto" w:fill="FFFFFF"/>
    </w:rPr>
  </w:style>
  <w:style w:type="paragraph" w:customStyle="1" w:styleId="12">
    <w:name w:val="Заголовок №1"/>
    <w:basedOn w:val="a"/>
    <w:link w:val="11"/>
    <w:uiPriority w:val="99"/>
    <w:rsid w:val="00E0211C"/>
    <w:pPr>
      <w:shd w:val="clear" w:color="auto" w:fill="FFFFFF"/>
      <w:spacing w:after="180" w:line="514" w:lineRule="exact"/>
      <w:jc w:val="center"/>
      <w:outlineLvl w:val="0"/>
    </w:pPr>
    <w:rPr>
      <w:rFonts w:ascii="Arial" w:eastAsiaTheme="minorHAnsi" w:hAnsi="Arial" w:cs="Arial"/>
      <w:b/>
      <w:bCs/>
      <w:color w:val="auto"/>
      <w:spacing w:val="20"/>
      <w:sz w:val="32"/>
      <w:szCs w:val="32"/>
      <w:lang w:val="ru-RU" w:eastAsia="en-US"/>
    </w:rPr>
  </w:style>
  <w:style w:type="character" w:customStyle="1" w:styleId="31">
    <w:name w:val="Основной текст (3)_"/>
    <w:basedOn w:val="a0"/>
    <w:link w:val="32"/>
    <w:uiPriority w:val="99"/>
    <w:rsid w:val="00E0211C"/>
    <w:rPr>
      <w:rFonts w:ascii="Arial" w:hAnsi="Arial" w:cs="Arial"/>
      <w:i/>
      <w:iCs/>
      <w:spacing w:val="16"/>
      <w:shd w:val="clear" w:color="auto" w:fill="FFFFFF"/>
    </w:rPr>
  </w:style>
  <w:style w:type="paragraph" w:customStyle="1" w:styleId="32">
    <w:name w:val="Основной текст (3)"/>
    <w:basedOn w:val="a"/>
    <w:link w:val="31"/>
    <w:uiPriority w:val="99"/>
    <w:rsid w:val="00E0211C"/>
    <w:pPr>
      <w:shd w:val="clear" w:color="auto" w:fill="FFFFFF"/>
      <w:spacing w:before="180" w:after="6180" w:line="240" w:lineRule="atLeast"/>
      <w:jc w:val="center"/>
    </w:pPr>
    <w:rPr>
      <w:rFonts w:ascii="Arial" w:eastAsiaTheme="minorHAnsi" w:hAnsi="Arial" w:cs="Arial"/>
      <w:i/>
      <w:iCs/>
      <w:color w:val="auto"/>
      <w:spacing w:val="16"/>
      <w:sz w:val="22"/>
      <w:szCs w:val="22"/>
      <w:lang w:val="ru-RU" w:eastAsia="en-US"/>
    </w:rPr>
  </w:style>
  <w:style w:type="character" w:customStyle="1" w:styleId="41">
    <w:name w:val="Основной текст (4)_"/>
    <w:basedOn w:val="a0"/>
    <w:link w:val="42"/>
    <w:uiPriority w:val="99"/>
    <w:rsid w:val="00E0211C"/>
    <w:rPr>
      <w:rFonts w:ascii="Arial" w:hAnsi="Arial" w:cs="Arial"/>
      <w:spacing w:val="1"/>
      <w:shd w:val="clear" w:color="auto" w:fill="FFFFFF"/>
    </w:rPr>
  </w:style>
  <w:style w:type="paragraph" w:customStyle="1" w:styleId="42">
    <w:name w:val="Основной текст (4)"/>
    <w:basedOn w:val="a"/>
    <w:link w:val="41"/>
    <w:uiPriority w:val="99"/>
    <w:rsid w:val="00E0211C"/>
    <w:pPr>
      <w:shd w:val="clear" w:color="auto" w:fill="FFFFFF"/>
      <w:spacing w:before="6180" w:line="302" w:lineRule="exact"/>
      <w:jc w:val="center"/>
    </w:pPr>
    <w:rPr>
      <w:rFonts w:ascii="Arial" w:eastAsiaTheme="minorHAnsi" w:hAnsi="Arial" w:cs="Arial"/>
      <w:color w:val="auto"/>
      <w:spacing w:val="1"/>
      <w:sz w:val="22"/>
      <w:szCs w:val="22"/>
      <w:lang w:val="ru-RU" w:eastAsia="en-US"/>
    </w:rPr>
  </w:style>
  <w:style w:type="paragraph" w:customStyle="1" w:styleId="a5">
    <w:name w:val="Центр"/>
    <w:basedOn w:val="a"/>
    <w:rsid w:val="00E0211C"/>
    <w:pPr>
      <w:widowControl/>
      <w:spacing w:before="60" w:after="60"/>
      <w:jc w:val="center"/>
    </w:pPr>
    <w:rPr>
      <w:rFonts w:ascii="Times New Roman" w:hAnsi="Times New Roman" w:cs="Times New Roman"/>
      <w:color w:val="auto"/>
      <w:lang w:eastAsia="ru-RU"/>
    </w:rPr>
  </w:style>
  <w:style w:type="paragraph" w:customStyle="1" w:styleId="a6">
    <w:name w:val="Титул"/>
    <w:basedOn w:val="a"/>
    <w:link w:val="a7"/>
    <w:rsid w:val="00E0211C"/>
    <w:pPr>
      <w:widowControl/>
      <w:jc w:val="center"/>
    </w:pPr>
    <w:rPr>
      <w:rFonts w:ascii="Times New Roman" w:hAnsi="Times New Roman" w:cs="Times New Roman"/>
      <w:b/>
      <w:color w:val="auto"/>
      <w:lang w:val="ru-RU" w:eastAsia="ru-RU"/>
    </w:rPr>
  </w:style>
  <w:style w:type="character" w:customStyle="1" w:styleId="a7">
    <w:name w:val="Титул Знак"/>
    <w:link w:val="a6"/>
    <w:rsid w:val="00E0211C"/>
    <w:rPr>
      <w:rFonts w:ascii="Times New Roman" w:eastAsia="Times New Roman" w:hAnsi="Times New Roman" w:cs="Times New Roman"/>
      <w:b/>
      <w:sz w:val="24"/>
      <w:szCs w:val="24"/>
      <w:lang w:eastAsia="ru-RU"/>
    </w:rPr>
  </w:style>
  <w:style w:type="character" w:customStyle="1" w:styleId="13">
    <w:name w:val="Основной текст Знак1"/>
    <w:basedOn w:val="a0"/>
    <w:link w:val="a8"/>
    <w:uiPriority w:val="99"/>
    <w:rsid w:val="00E0211C"/>
    <w:rPr>
      <w:rFonts w:ascii="Arial" w:hAnsi="Arial" w:cs="Arial"/>
      <w:spacing w:val="3"/>
      <w:sz w:val="17"/>
      <w:szCs w:val="17"/>
      <w:shd w:val="clear" w:color="auto" w:fill="FFFFFF"/>
    </w:rPr>
  </w:style>
  <w:style w:type="paragraph" w:styleId="a8">
    <w:name w:val="Body Text"/>
    <w:basedOn w:val="a"/>
    <w:link w:val="13"/>
    <w:uiPriority w:val="99"/>
    <w:rsid w:val="00E0211C"/>
    <w:pPr>
      <w:shd w:val="clear" w:color="auto" w:fill="FFFFFF"/>
      <w:spacing w:before="420" w:line="259" w:lineRule="exact"/>
      <w:ind w:hanging="580"/>
    </w:pPr>
    <w:rPr>
      <w:rFonts w:ascii="Arial" w:eastAsiaTheme="minorHAnsi" w:hAnsi="Arial" w:cs="Arial"/>
      <w:color w:val="auto"/>
      <w:spacing w:val="3"/>
      <w:sz w:val="17"/>
      <w:szCs w:val="17"/>
      <w:lang w:val="ru-RU" w:eastAsia="en-US"/>
    </w:rPr>
  </w:style>
  <w:style w:type="character" w:customStyle="1" w:styleId="61">
    <w:name w:val="Основной текст (6)_"/>
    <w:basedOn w:val="a0"/>
    <w:link w:val="62"/>
    <w:uiPriority w:val="99"/>
    <w:rsid w:val="00E0211C"/>
    <w:rPr>
      <w:rFonts w:ascii="Arial" w:hAnsi="Arial" w:cs="Arial"/>
      <w:b/>
      <w:bCs/>
      <w:spacing w:val="29"/>
      <w:shd w:val="clear" w:color="auto" w:fill="FFFFFF"/>
    </w:rPr>
  </w:style>
  <w:style w:type="paragraph" w:customStyle="1" w:styleId="62">
    <w:name w:val="Основной текст (6)"/>
    <w:basedOn w:val="a"/>
    <w:link w:val="61"/>
    <w:uiPriority w:val="99"/>
    <w:rsid w:val="00E0211C"/>
    <w:pPr>
      <w:shd w:val="clear" w:color="auto" w:fill="FFFFFF"/>
      <w:spacing w:after="360" w:line="240" w:lineRule="atLeast"/>
      <w:jc w:val="center"/>
    </w:pPr>
    <w:rPr>
      <w:rFonts w:ascii="Arial" w:eastAsiaTheme="minorHAnsi" w:hAnsi="Arial" w:cs="Arial"/>
      <w:b/>
      <w:bCs/>
      <w:color w:val="auto"/>
      <w:spacing w:val="29"/>
      <w:sz w:val="22"/>
      <w:szCs w:val="22"/>
      <w:lang w:val="ru-RU" w:eastAsia="en-US"/>
    </w:rPr>
  </w:style>
  <w:style w:type="character" w:customStyle="1" w:styleId="a9">
    <w:name w:val="Основной текст Знак"/>
    <w:basedOn w:val="a0"/>
    <w:link w:val="a8"/>
    <w:uiPriority w:val="99"/>
    <w:semiHidden/>
    <w:rsid w:val="00E0211C"/>
    <w:rPr>
      <w:rFonts w:ascii="Courier New" w:eastAsia="Times New Roman" w:hAnsi="Courier New" w:cs="Courier New"/>
      <w:color w:val="000000"/>
      <w:sz w:val="24"/>
      <w:szCs w:val="24"/>
      <w:lang w:val="uk-UA" w:eastAsia="uk-UA"/>
    </w:rPr>
  </w:style>
  <w:style w:type="paragraph" w:styleId="aa">
    <w:name w:val="header"/>
    <w:basedOn w:val="a"/>
    <w:link w:val="ab"/>
    <w:uiPriority w:val="99"/>
    <w:unhideWhenUsed/>
    <w:rsid w:val="006A2088"/>
    <w:pPr>
      <w:tabs>
        <w:tab w:val="center" w:pos="4677"/>
        <w:tab w:val="right" w:pos="9355"/>
      </w:tabs>
    </w:pPr>
  </w:style>
  <w:style w:type="character" w:customStyle="1" w:styleId="ab">
    <w:name w:val="Верхний колонтитул Знак"/>
    <w:basedOn w:val="a0"/>
    <w:link w:val="aa"/>
    <w:uiPriority w:val="99"/>
    <w:rsid w:val="006A2088"/>
    <w:rPr>
      <w:rFonts w:ascii="Courier New" w:eastAsia="Times New Roman" w:hAnsi="Courier New" w:cs="Courier New"/>
      <w:color w:val="000000"/>
      <w:sz w:val="24"/>
      <w:szCs w:val="24"/>
      <w:lang w:val="uk-UA" w:eastAsia="uk-UA"/>
    </w:rPr>
  </w:style>
  <w:style w:type="paragraph" w:styleId="ac">
    <w:name w:val="footer"/>
    <w:basedOn w:val="a"/>
    <w:link w:val="ad"/>
    <w:uiPriority w:val="99"/>
    <w:unhideWhenUsed/>
    <w:rsid w:val="006A2088"/>
    <w:pPr>
      <w:tabs>
        <w:tab w:val="center" w:pos="4677"/>
        <w:tab w:val="right" w:pos="9355"/>
      </w:tabs>
    </w:pPr>
  </w:style>
  <w:style w:type="character" w:customStyle="1" w:styleId="ad">
    <w:name w:val="Нижний колонтитул Знак"/>
    <w:basedOn w:val="a0"/>
    <w:link w:val="ac"/>
    <w:uiPriority w:val="99"/>
    <w:rsid w:val="006A2088"/>
    <w:rPr>
      <w:rFonts w:ascii="Courier New" w:eastAsia="Times New Roman" w:hAnsi="Courier New" w:cs="Courier New"/>
      <w:color w:val="000000"/>
      <w:sz w:val="24"/>
      <w:szCs w:val="24"/>
      <w:lang w:val="uk-UA" w:eastAsia="uk-UA"/>
    </w:rPr>
  </w:style>
  <w:style w:type="paragraph" w:styleId="14">
    <w:name w:val="toc 1"/>
    <w:basedOn w:val="a"/>
    <w:next w:val="a"/>
    <w:autoRedefine/>
    <w:uiPriority w:val="39"/>
    <w:qFormat/>
    <w:rsid w:val="004E49B6"/>
    <w:pPr>
      <w:tabs>
        <w:tab w:val="left" w:pos="440"/>
        <w:tab w:val="right" w:leader="dot" w:pos="9356"/>
      </w:tabs>
      <w:autoSpaceDE w:val="0"/>
      <w:autoSpaceDN w:val="0"/>
      <w:adjustRightInd w:val="0"/>
      <w:spacing w:line="360" w:lineRule="auto"/>
    </w:pPr>
    <w:rPr>
      <w:rFonts w:ascii="Calibri" w:hAnsi="Calibri" w:cs="Times New Roman"/>
      <w:color w:val="auto"/>
      <w:sz w:val="26"/>
      <w:szCs w:val="20"/>
      <w:lang w:val="ru-RU" w:eastAsia="ru-RU"/>
    </w:rPr>
  </w:style>
  <w:style w:type="paragraph" w:styleId="23">
    <w:name w:val="toc 2"/>
    <w:basedOn w:val="a"/>
    <w:next w:val="a"/>
    <w:autoRedefine/>
    <w:uiPriority w:val="39"/>
    <w:qFormat/>
    <w:rsid w:val="004E49B6"/>
    <w:pPr>
      <w:autoSpaceDE w:val="0"/>
      <w:autoSpaceDN w:val="0"/>
      <w:adjustRightInd w:val="0"/>
      <w:ind w:left="200"/>
    </w:pPr>
    <w:rPr>
      <w:rFonts w:ascii="Times New Roman" w:hAnsi="Times New Roman" w:cs="Times New Roman"/>
      <w:color w:val="auto"/>
      <w:sz w:val="20"/>
      <w:szCs w:val="20"/>
      <w:lang w:val="ru-RU" w:eastAsia="ru-RU"/>
    </w:rPr>
  </w:style>
  <w:style w:type="character" w:styleId="ae">
    <w:name w:val="Hyperlink"/>
    <w:uiPriority w:val="99"/>
    <w:rsid w:val="004E49B6"/>
    <w:rPr>
      <w:color w:val="0000FF"/>
      <w:u w:val="single"/>
    </w:rPr>
  </w:style>
  <w:style w:type="paragraph" w:styleId="af">
    <w:name w:val="Body Text Indent"/>
    <w:basedOn w:val="a"/>
    <w:link w:val="af0"/>
    <w:rsid w:val="00581328"/>
    <w:pPr>
      <w:autoSpaceDE w:val="0"/>
      <w:autoSpaceDN w:val="0"/>
      <w:adjustRightInd w:val="0"/>
      <w:spacing w:line="360" w:lineRule="auto"/>
      <w:ind w:firstLine="720"/>
    </w:pPr>
    <w:rPr>
      <w:rFonts w:ascii="Arial" w:hAnsi="Arial" w:cs="Times New Roman"/>
      <w:color w:val="auto"/>
      <w:sz w:val="20"/>
      <w:szCs w:val="20"/>
      <w:lang w:val="ru-RU" w:eastAsia="ru-RU"/>
    </w:rPr>
  </w:style>
  <w:style w:type="character" w:customStyle="1" w:styleId="af0">
    <w:name w:val="Основной текст с отступом Знак"/>
    <w:basedOn w:val="a0"/>
    <w:link w:val="af"/>
    <w:rsid w:val="00581328"/>
    <w:rPr>
      <w:rFonts w:ascii="Arial" w:eastAsia="Times New Roman" w:hAnsi="Arial" w:cs="Times New Roman"/>
      <w:sz w:val="20"/>
      <w:szCs w:val="20"/>
      <w:lang w:eastAsia="ru-RU"/>
    </w:rPr>
  </w:style>
  <w:style w:type="paragraph" w:styleId="af1">
    <w:name w:val="Title"/>
    <w:basedOn w:val="a"/>
    <w:link w:val="af2"/>
    <w:qFormat/>
    <w:rsid w:val="00581328"/>
    <w:pPr>
      <w:shd w:val="clear" w:color="auto" w:fill="FFFFFF"/>
      <w:autoSpaceDE w:val="0"/>
      <w:autoSpaceDN w:val="0"/>
      <w:adjustRightInd w:val="0"/>
      <w:jc w:val="center"/>
    </w:pPr>
    <w:rPr>
      <w:rFonts w:ascii="Arial" w:hAnsi="Arial" w:cs="Times New Roman"/>
      <w:b/>
      <w:szCs w:val="22"/>
      <w:lang w:eastAsia="ru-RU"/>
    </w:rPr>
  </w:style>
  <w:style w:type="character" w:customStyle="1" w:styleId="af2">
    <w:name w:val="Название Знак"/>
    <w:basedOn w:val="a0"/>
    <w:link w:val="af1"/>
    <w:rsid w:val="00581328"/>
    <w:rPr>
      <w:rFonts w:ascii="Arial" w:eastAsia="Times New Roman" w:hAnsi="Arial" w:cs="Times New Roman"/>
      <w:b/>
      <w:color w:val="000000"/>
      <w:sz w:val="24"/>
      <w:shd w:val="clear" w:color="auto" w:fill="FFFFFF"/>
      <w:lang w:eastAsia="ru-RU"/>
    </w:rPr>
  </w:style>
  <w:style w:type="character" w:styleId="af3">
    <w:name w:val="page number"/>
    <w:basedOn w:val="a0"/>
    <w:rsid w:val="00581328"/>
  </w:style>
  <w:style w:type="paragraph" w:styleId="24">
    <w:name w:val="Body Text Indent 2"/>
    <w:basedOn w:val="a"/>
    <w:link w:val="25"/>
    <w:rsid w:val="00581328"/>
    <w:pPr>
      <w:autoSpaceDE w:val="0"/>
      <w:autoSpaceDN w:val="0"/>
      <w:adjustRightInd w:val="0"/>
      <w:spacing w:before="120"/>
      <w:ind w:firstLine="720"/>
      <w:jc w:val="both"/>
    </w:pPr>
    <w:rPr>
      <w:rFonts w:ascii="Arial" w:hAnsi="Arial" w:cs="Times New Roman"/>
      <w:color w:val="auto"/>
      <w:sz w:val="20"/>
      <w:szCs w:val="20"/>
      <w:lang w:val="ru-RU" w:eastAsia="ru-RU"/>
    </w:rPr>
  </w:style>
  <w:style w:type="character" w:customStyle="1" w:styleId="25">
    <w:name w:val="Основной текст с отступом 2 Знак"/>
    <w:basedOn w:val="a0"/>
    <w:link w:val="24"/>
    <w:rsid w:val="00581328"/>
    <w:rPr>
      <w:rFonts w:ascii="Arial" w:eastAsia="Times New Roman" w:hAnsi="Arial" w:cs="Times New Roman"/>
      <w:sz w:val="20"/>
      <w:szCs w:val="20"/>
      <w:lang w:eastAsia="ru-RU"/>
    </w:rPr>
  </w:style>
  <w:style w:type="paragraph" w:customStyle="1" w:styleId="15">
    <w:name w:val="[ ]1"/>
    <w:basedOn w:val="a"/>
    <w:rsid w:val="00581328"/>
    <w:pPr>
      <w:widowControl/>
      <w:autoSpaceDE w:val="0"/>
      <w:autoSpaceDN w:val="0"/>
      <w:adjustRightInd w:val="0"/>
      <w:spacing w:line="288" w:lineRule="auto"/>
      <w:textAlignment w:val="center"/>
    </w:pPr>
    <w:rPr>
      <w:rFonts w:ascii="Times New Roman" w:eastAsia="Calibri" w:hAnsi="Times New Roman" w:cs="Times New Roman"/>
      <w:lang w:val="ru-RU" w:eastAsia="en-US"/>
    </w:rPr>
  </w:style>
  <w:style w:type="paragraph" w:styleId="af4">
    <w:name w:val="No Spacing"/>
    <w:uiPriority w:val="1"/>
    <w:qFormat/>
    <w:rsid w:val="00581328"/>
    <w:pPr>
      <w:spacing w:after="0"/>
    </w:pPr>
    <w:rPr>
      <w:rFonts w:ascii="Calibri" w:eastAsia="Calibri" w:hAnsi="Calibri" w:cs="Times New Roman"/>
      <w:lang w:val="uk-UA"/>
    </w:rPr>
  </w:style>
  <w:style w:type="paragraph" w:styleId="af5">
    <w:name w:val="List Paragraph"/>
    <w:basedOn w:val="a"/>
    <w:uiPriority w:val="34"/>
    <w:qFormat/>
    <w:rsid w:val="00581328"/>
    <w:pPr>
      <w:widowControl/>
      <w:spacing w:before="60" w:after="60"/>
      <w:ind w:left="720"/>
      <w:contextualSpacing/>
      <w:jc w:val="both"/>
    </w:pPr>
    <w:rPr>
      <w:rFonts w:ascii="Times New Roman" w:hAnsi="Times New Roman" w:cs="Times New Roman"/>
      <w:color w:val="auto"/>
      <w:lang w:eastAsia="ar-SA"/>
    </w:rPr>
  </w:style>
  <w:style w:type="paragraph" w:styleId="af6">
    <w:name w:val="Normal (Web)"/>
    <w:basedOn w:val="a"/>
    <w:rsid w:val="00581328"/>
    <w:pPr>
      <w:widowControl/>
      <w:spacing w:before="100" w:beforeAutospacing="1" w:after="100" w:afterAutospacing="1"/>
    </w:pPr>
    <w:rPr>
      <w:rFonts w:ascii="Times New Roman" w:hAnsi="Times New Roman" w:cs="Times New Roman"/>
      <w:color w:val="auto"/>
      <w:lang w:val="ru-RU" w:eastAsia="ru-RU"/>
    </w:rPr>
  </w:style>
  <w:style w:type="paragraph" w:customStyle="1" w:styleId="114pt">
    <w:name w:val="Стиль Стиль1 + 14 pt"/>
    <w:basedOn w:val="a"/>
    <w:autoRedefine/>
    <w:rsid w:val="00581328"/>
    <w:pPr>
      <w:tabs>
        <w:tab w:val="num" w:pos="-2077"/>
        <w:tab w:val="num" w:pos="720"/>
      </w:tabs>
      <w:spacing w:before="120"/>
      <w:ind w:firstLine="709"/>
      <w:jc w:val="both"/>
    </w:pPr>
    <w:rPr>
      <w:rFonts w:ascii="Times New Roman" w:hAnsi="Times New Roman" w:cs="Times New Roman"/>
      <w:color w:val="auto"/>
      <w:sz w:val="28"/>
      <w:szCs w:val="28"/>
      <w:lang w:eastAsia="ru-RU"/>
    </w:rPr>
  </w:style>
  <w:style w:type="paragraph" w:customStyle="1" w:styleId="26">
    <w:name w:val="Стиль 2"/>
    <w:basedOn w:val="114pt"/>
    <w:autoRedefine/>
    <w:rsid w:val="00581328"/>
    <w:pPr>
      <w:widowControl/>
      <w:tabs>
        <w:tab w:val="clear" w:pos="-2077"/>
      </w:tabs>
    </w:pPr>
  </w:style>
  <w:style w:type="paragraph" w:customStyle="1" w:styleId="Default">
    <w:name w:val="Default"/>
    <w:rsid w:val="005813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annotation text"/>
    <w:basedOn w:val="a"/>
    <w:link w:val="af8"/>
    <w:unhideWhenUsed/>
    <w:rsid w:val="00581328"/>
    <w:pPr>
      <w:widowControl/>
      <w:spacing w:after="200" w:line="276" w:lineRule="auto"/>
    </w:pPr>
    <w:rPr>
      <w:rFonts w:ascii="Calibri" w:eastAsia="Calibri" w:hAnsi="Calibri" w:cs="Times New Roman"/>
      <w:color w:val="auto"/>
      <w:sz w:val="20"/>
      <w:szCs w:val="20"/>
      <w:lang w:eastAsia="en-US"/>
    </w:rPr>
  </w:style>
  <w:style w:type="character" w:customStyle="1" w:styleId="af8">
    <w:name w:val="Текст примечания Знак"/>
    <w:basedOn w:val="a0"/>
    <w:link w:val="af7"/>
    <w:rsid w:val="00581328"/>
    <w:rPr>
      <w:rFonts w:ascii="Calibri" w:eastAsia="Calibri" w:hAnsi="Calibri" w:cs="Times New Roman"/>
      <w:sz w:val="20"/>
      <w:szCs w:val="20"/>
      <w:lang w:val="uk-UA"/>
    </w:rPr>
  </w:style>
  <w:style w:type="character" w:customStyle="1" w:styleId="af9">
    <w:name w:val="Тема примечания Знак"/>
    <w:basedOn w:val="af8"/>
    <w:link w:val="afa"/>
    <w:uiPriority w:val="99"/>
    <w:semiHidden/>
    <w:rsid w:val="00581328"/>
    <w:rPr>
      <w:b/>
      <w:bCs/>
    </w:rPr>
  </w:style>
  <w:style w:type="paragraph" w:styleId="afa">
    <w:name w:val="annotation subject"/>
    <w:basedOn w:val="af7"/>
    <w:next w:val="af7"/>
    <w:link w:val="af9"/>
    <w:uiPriority w:val="99"/>
    <w:semiHidden/>
    <w:unhideWhenUsed/>
    <w:rsid w:val="00581328"/>
    <w:rPr>
      <w:b/>
      <w:bCs/>
    </w:rPr>
  </w:style>
  <w:style w:type="paragraph" w:customStyle="1" w:styleId="afb">
    <w:name w:val="РИСУНОК"/>
    <w:basedOn w:val="a"/>
    <w:rsid w:val="00581328"/>
    <w:pPr>
      <w:keepNext/>
      <w:widowControl/>
      <w:spacing w:before="60" w:after="60"/>
      <w:jc w:val="center"/>
    </w:pPr>
    <w:rPr>
      <w:rFonts w:ascii="Times New Roman" w:hAnsi="Times New Roman" w:cs="Times New Roman"/>
      <w:color w:val="auto"/>
      <w:lang w:val="ru-RU" w:eastAsia="ru-RU"/>
    </w:rPr>
  </w:style>
  <w:style w:type="paragraph" w:styleId="afc">
    <w:name w:val="TOC Heading"/>
    <w:basedOn w:val="1"/>
    <w:next w:val="a"/>
    <w:uiPriority w:val="39"/>
    <w:qFormat/>
    <w:rsid w:val="00581328"/>
    <w:pPr>
      <w:keepLines/>
      <w:widowControl/>
      <w:autoSpaceDE/>
      <w:autoSpaceDN/>
      <w:adjustRightInd/>
      <w:spacing w:before="480" w:after="0" w:line="276" w:lineRule="auto"/>
      <w:ind w:firstLine="0"/>
      <w:outlineLvl w:val="9"/>
    </w:pPr>
    <w:rPr>
      <w:rFonts w:ascii="Cambria" w:hAnsi="Cambria"/>
      <w:color w:val="365F91"/>
      <w:sz w:val="28"/>
      <w:szCs w:val="28"/>
      <w:lang w:val="uk-UA" w:eastAsia="uk-UA"/>
    </w:rPr>
  </w:style>
  <w:style w:type="character" w:customStyle="1" w:styleId="apple-converted-space">
    <w:name w:val="apple-converted-space"/>
    <w:rsid w:val="00581328"/>
  </w:style>
  <w:style w:type="character" w:customStyle="1" w:styleId="fontstyle01">
    <w:name w:val="fontstyle01"/>
    <w:rsid w:val="00581328"/>
    <w:rPr>
      <w:rFonts w:ascii="TimesNewRomanPSMT" w:hAnsi="TimesNewRomanPSMT" w:hint="default"/>
      <w:b w:val="0"/>
      <w:bCs w:val="0"/>
      <w:i w:val="0"/>
      <w:iCs w:val="0"/>
      <w:color w:val="000000"/>
      <w:sz w:val="24"/>
      <w:szCs w:val="24"/>
    </w:rPr>
  </w:style>
  <w:style w:type="paragraph" w:customStyle="1" w:styleId="unformattext">
    <w:name w:val="unformattext"/>
    <w:basedOn w:val="a"/>
    <w:rsid w:val="00581328"/>
    <w:pPr>
      <w:widowControl/>
      <w:spacing w:before="100" w:beforeAutospacing="1" w:after="100" w:afterAutospacing="1"/>
    </w:pPr>
    <w:rPr>
      <w:rFonts w:ascii="Times New Roman" w:hAnsi="Times New Roman" w:cs="Times New Roman"/>
      <w:color w:val="auto"/>
      <w:lang w:val="en-US" w:eastAsia="en-US"/>
    </w:rPr>
  </w:style>
  <w:style w:type="paragraph" w:customStyle="1" w:styleId="formattext">
    <w:name w:val="formattext"/>
    <w:basedOn w:val="a"/>
    <w:rsid w:val="00581328"/>
    <w:pPr>
      <w:widowControl/>
      <w:spacing w:before="100" w:beforeAutospacing="1" w:after="100" w:afterAutospacing="1"/>
    </w:pPr>
    <w:rPr>
      <w:rFonts w:ascii="Times New Roman" w:hAnsi="Times New Roman" w:cs="Times New Roman"/>
      <w:color w:val="auto"/>
      <w:lang w:val="en-US" w:eastAsia="en-US"/>
    </w:rPr>
  </w:style>
  <w:style w:type="character" w:styleId="afd">
    <w:name w:val="Strong"/>
    <w:basedOn w:val="a0"/>
    <w:uiPriority w:val="22"/>
    <w:qFormat/>
    <w:rsid w:val="00581328"/>
    <w:rPr>
      <w:b/>
      <w:bCs/>
    </w:rPr>
  </w:style>
  <w:style w:type="character" w:styleId="afe">
    <w:name w:val="Emphasis"/>
    <w:basedOn w:val="a0"/>
    <w:uiPriority w:val="20"/>
    <w:qFormat/>
    <w:rsid w:val="00581328"/>
    <w:rPr>
      <w:i/>
      <w:iCs/>
    </w:rPr>
  </w:style>
  <w:style w:type="table" w:styleId="aff">
    <w:name w:val="Table Grid"/>
    <w:basedOn w:val="a1"/>
    <w:rsid w:val="00921D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1">
    <w:name w:val="Основной текст (7)_"/>
    <w:basedOn w:val="a0"/>
    <w:link w:val="72"/>
    <w:uiPriority w:val="99"/>
    <w:rsid w:val="00692C58"/>
    <w:rPr>
      <w:rFonts w:ascii="Arial" w:hAnsi="Arial" w:cs="Arial"/>
      <w:spacing w:val="1"/>
      <w:sz w:val="14"/>
      <w:szCs w:val="14"/>
      <w:shd w:val="clear" w:color="auto" w:fill="FFFFFF"/>
    </w:rPr>
  </w:style>
  <w:style w:type="paragraph" w:customStyle="1" w:styleId="72">
    <w:name w:val="Основной текст (7)"/>
    <w:basedOn w:val="a"/>
    <w:link w:val="71"/>
    <w:uiPriority w:val="99"/>
    <w:rsid w:val="00692C58"/>
    <w:pPr>
      <w:shd w:val="clear" w:color="auto" w:fill="FFFFFF"/>
      <w:spacing w:after="180" w:line="274" w:lineRule="exact"/>
      <w:jc w:val="center"/>
    </w:pPr>
    <w:rPr>
      <w:rFonts w:ascii="Arial" w:eastAsiaTheme="minorHAnsi" w:hAnsi="Arial" w:cs="Arial"/>
      <w:color w:val="auto"/>
      <w:spacing w:val="1"/>
      <w:sz w:val="14"/>
      <w:szCs w:val="14"/>
      <w:lang w:val="ru-RU" w:eastAsia="en-US"/>
    </w:rPr>
  </w:style>
  <w:style w:type="character" w:customStyle="1" w:styleId="110">
    <w:name w:val="Основной текст (11)_"/>
    <w:basedOn w:val="a0"/>
    <w:link w:val="111"/>
    <w:uiPriority w:val="99"/>
    <w:locked/>
    <w:rsid w:val="00FD2F26"/>
    <w:rPr>
      <w:rFonts w:ascii="Arial" w:hAnsi="Arial" w:cs="Arial"/>
      <w:spacing w:val="2"/>
      <w:sz w:val="14"/>
      <w:szCs w:val="14"/>
      <w:shd w:val="clear" w:color="auto" w:fill="FFFFFF"/>
    </w:rPr>
  </w:style>
  <w:style w:type="paragraph" w:customStyle="1" w:styleId="111">
    <w:name w:val="Основной текст (11)"/>
    <w:basedOn w:val="a"/>
    <w:link w:val="110"/>
    <w:uiPriority w:val="99"/>
    <w:rsid w:val="00FD2F26"/>
    <w:pPr>
      <w:shd w:val="clear" w:color="auto" w:fill="FFFFFF"/>
      <w:spacing w:after="180" w:line="274" w:lineRule="exact"/>
      <w:jc w:val="center"/>
    </w:pPr>
    <w:rPr>
      <w:rFonts w:ascii="Arial" w:eastAsiaTheme="minorHAnsi" w:hAnsi="Arial" w:cs="Arial"/>
      <w:color w:val="auto"/>
      <w:spacing w:val="2"/>
      <w:sz w:val="14"/>
      <w:szCs w:val="14"/>
      <w:lang w:val="ru-RU" w:eastAsia="en-US"/>
    </w:rPr>
  </w:style>
</w:styles>
</file>

<file path=word/webSettings.xml><?xml version="1.0" encoding="utf-8"?>
<w:webSettings xmlns:r="http://schemas.openxmlformats.org/officeDocument/2006/relationships" xmlns:w="http://schemas.openxmlformats.org/wordprocessingml/2006/main">
  <w:divs>
    <w:div w:id="562448115">
      <w:bodyDiv w:val="1"/>
      <w:marLeft w:val="0"/>
      <w:marRight w:val="0"/>
      <w:marTop w:val="0"/>
      <w:marBottom w:val="0"/>
      <w:divBdr>
        <w:top w:val="none" w:sz="0" w:space="0" w:color="auto"/>
        <w:left w:val="none" w:sz="0" w:space="0" w:color="auto"/>
        <w:bottom w:val="none" w:sz="0" w:space="0" w:color="auto"/>
        <w:right w:val="none" w:sz="0" w:space="0" w:color="auto"/>
      </w:divBdr>
    </w:div>
    <w:div w:id="595286594">
      <w:bodyDiv w:val="1"/>
      <w:marLeft w:val="0"/>
      <w:marRight w:val="0"/>
      <w:marTop w:val="0"/>
      <w:marBottom w:val="0"/>
      <w:divBdr>
        <w:top w:val="none" w:sz="0" w:space="0" w:color="auto"/>
        <w:left w:val="none" w:sz="0" w:space="0" w:color="auto"/>
        <w:bottom w:val="none" w:sz="0" w:space="0" w:color="auto"/>
        <w:right w:val="none" w:sz="0" w:space="0" w:color="auto"/>
      </w:divBdr>
    </w:div>
    <w:div w:id="8632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2F25C-17BC-4143-85F0-F9591C36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42947</Words>
  <Characters>24480</Characters>
  <DocSecurity>0</DocSecurity>
  <Lines>204</Lines>
  <Paragraphs>134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2022-05-11T07:53:00Z</cp:lastPrinted>
  <dcterms:created xsi:type="dcterms:W3CDTF">2022-05-20T13:13:00Z</dcterms:created>
  <dcterms:modified xsi:type="dcterms:W3CDTF">2023-10-23T10:54:00Z</dcterms:modified>
</cp:coreProperties>
</file>